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63" w:rsidRPr="008B3963" w:rsidRDefault="008B3963" w:rsidP="008B396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B3963">
        <w:rPr>
          <w:rFonts w:ascii="Times New Roman" w:hAnsi="Times New Roman" w:cs="Times New Roman"/>
          <w:b/>
          <w:sz w:val="44"/>
          <w:szCs w:val="44"/>
        </w:rPr>
        <w:t>Лабораторная работа №4</w:t>
      </w:r>
    </w:p>
    <w:p w:rsidR="00D63342" w:rsidRPr="003149A6" w:rsidRDefault="00D63342" w:rsidP="00D63342">
      <w:pPr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3149A6">
        <w:rPr>
          <w:rFonts w:ascii="Times New Roman" w:hAnsi="Times New Roman" w:cs="Times New Roman"/>
          <w:b/>
          <w:sz w:val="24"/>
          <w:szCs w:val="24"/>
        </w:rPr>
        <w:t>Расширенное</w:t>
      </w:r>
      <w:r w:rsidRPr="003149A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3149A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прецедента</w:t>
      </w:r>
      <w:r w:rsidRPr="003149A6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«Работает</w:t>
      </w:r>
      <w:r w:rsidRPr="003149A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со</w:t>
      </w:r>
      <w:r w:rsidRPr="003149A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справкой клиента</w:t>
      </w:r>
      <w:r w:rsidRPr="003149A6">
        <w:rPr>
          <w:rFonts w:ascii="Times New Roman" w:hAnsi="Times New Roman" w:cs="Times New Roman"/>
          <w:b/>
          <w:spacing w:val="-2"/>
          <w:sz w:val="24"/>
          <w:szCs w:val="24"/>
        </w:rPr>
        <w:t>»:</w:t>
      </w:r>
    </w:p>
    <w:tbl>
      <w:tblPr>
        <w:tblStyle w:val="a3"/>
        <w:tblW w:w="0" w:type="auto"/>
        <w:tblLook w:val="04A0"/>
      </w:tblPr>
      <w:tblGrid>
        <w:gridCol w:w="2235"/>
        <w:gridCol w:w="3670"/>
        <w:gridCol w:w="3666"/>
      </w:tblGrid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Прецедент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 w:rsidRPr="00112DF2">
              <w:rPr>
                <w:sz w:val="26"/>
                <w:szCs w:val="26"/>
              </w:rPr>
              <w:t>Работает</w:t>
            </w:r>
            <w:r w:rsidRPr="00112DF2">
              <w:rPr>
                <w:spacing w:val="-3"/>
                <w:sz w:val="26"/>
                <w:szCs w:val="26"/>
              </w:rPr>
              <w:t xml:space="preserve"> </w:t>
            </w:r>
            <w:r w:rsidRPr="00112DF2">
              <w:rPr>
                <w:sz w:val="26"/>
                <w:szCs w:val="26"/>
              </w:rPr>
              <w:t>со</w:t>
            </w:r>
            <w:r w:rsidRPr="00112DF2"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справкой клиента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 w:rsidRPr="001D3944">
              <w:rPr>
                <w:rFonts w:eastAsia="Calibri"/>
                <w:sz w:val="26"/>
                <w:szCs w:val="26"/>
              </w:rPr>
              <w:t>Сотрудник по работе с договорами об оказании платных услуг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Цель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 w:rsidRPr="00112DF2">
              <w:rPr>
                <w:sz w:val="26"/>
                <w:szCs w:val="26"/>
              </w:rPr>
              <w:t>Фиксировать</w:t>
            </w:r>
            <w:r w:rsidRPr="00112DF2">
              <w:rPr>
                <w:spacing w:val="-5"/>
                <w:sz w:val="26"/>
                <w:szCs w:val="26"/>
              </w:rPr>
              <w:t xml:space="preserve"> </w:t>
            </w:r>
            <w:r w:rsidRPr="00112DF2">
              <w:rPr>
                <w:sz w:val="26"/>
                <w:szCs w:val="26"/>
              </w:rPr>
              <w:t>процесс</w:t>
            </w:r>
            <w:r w:rsidRPr="00112DF2"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подачи справки в бассейн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Примечание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line="270" w:lineRule="atLeast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Предварительные условия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 w:val="restart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Типичный ход событий</w:t>
            </w:r>
          </w:p>
        </w:tc>
        <w:tc>
          <w:tcPr>
            <w:tcW w:w="3670" w:type="dxa"/>
          </w:tcPr>
          <w:p w:rsidR="00D63342" w:rsidRPr="00112DF2" w:rsidRDefault="00D63342" w:rsidP="009E3BE8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актера</w:t>
            </w:r>
          </w:p>
        </w:tc>
        <w:tc>
          <w:tcPr>
            <w:tcW w:w="3666" w:type="dxa"/>
          </w:tcPr>
          <w:p w:rsidR="00D63342" w:rsidRPr="00112DF2" w:rsidRDefault="00D63342" w:rsidP="009E3BE8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ИС</w:t>
            </w:r>
          </w:p>
        </w:tc>
      </w:tr>
      <w:tr w:rsidR="00FB6478" w:rsidRPr="00112DF2" w:rsidTr="009E3BE8">
        <w:tc>
          <w:tcPr>
            <w:tcW w:w="2235" w:type="dxa"/>
            <w:vMerge/>
          </w:tcPr>
          <w:p w:rsidR="00FB6478" w:rsidRPr="00112DF2" w:rsidRDefault="00FB6478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FB6478" w:rsidRPr="00112DF2" w:rsidRDefault="00520F6B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4" w:history="1">
              <w:r w:rsidR="00FB6478" w:rsidRPr="00520F6B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Открыть экранную форму со списком клиентов</w:t>
              </w:r>
            </w:hyperlink>
            <w:r w:rsidR="00FB64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1)</w:t>
            </w:r>
          </w:p>
        </w:tc>
        <w:tc>
          <w:tcPr>
            <w:tcW w:w="3666" w:type="dxa"/>
          </w:tcPr>
          <w:p w:rsidR="00FB6478" w:rsidRDefault="00FB6478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Отображает список клиентов (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  <w:lang w:val="en-US"/>
              </w:rPr>
              <w:t>ID</w:t>
            </w:r>
            <w:r w:rsidRPr="006B0403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клиента, ФИО</w:t>
            </w:r>
            <w:r w:rsidR="005F667D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, телефон, </w:t>
            </w:r>
            <w:proofErr w:type="spellStart"/>
            <w:r w:rsidR="005F667D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комметарий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Вводит атрибуты для поиска</w:t>
            </w: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Если введены атрибуты и нажата кнопка «Поиск», отображает результаты поиска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Выбор клиента.</w:t>
            </w:r>
          </w:p>
        </w:tc>
        <w:tc>
          <w:tcPr>
            <w:tcW w:w="3666" w:type="dxa"/>
          </w:tcPr>
          <w:p w:rsidR="00D6334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Default="00520F6B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5" w:history="1">
              <w:r w:rsidR="00D63342" w:rsidRPr="00520F6B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Отображение дан</w:t>
              </w:r>
              <w:r w:rsidR="00FB6478" w:rsidRPr="00520F6B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ных клиента с кнопкой «Справки»</w:t>
              </w:r>
            </w:hyperlink>
            <w:r w:rsidR="00FB64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2)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Нажать «Справки».</w:t>
            </w:r>
          </w:p>
        </w:tc>
        <w:tc>
          <w:tcPr>
            <w:tcW w:w="3666" w:type="dxa"/>
          </w:tcPr>
          <w:p w:rsidR="00D6334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Default="00520F6B" w:rsidP="00896D6C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6" w:history="1">
              <w:r w:rsidR="00D63342" w:rsidRPr="00520F6B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Отображает справки (данные клиента, номер справки, срок действия)</w:t>
              </w:r>
            </w:hyperlink>
            <w:r w:rsidR="00FB64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3)</w:t>
            </w:r>
          </w:p>
        </w:tc>
      </w:tr>
      <w:tr w:rsidR="00297902" w:rsidRPr="00112DF2" w:rsidTr="009E3BE8">
        <w:tc>
          <w:tcPr>
            <w:tcW w:w="2235" w:type="dxa"/>
            <w:vMerge/>
          </w:tcPr>
          <w:p w:rsidR="00297902" w:rsidRPr="00112DF2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297902" w:rsidRPr="00112DF2" w:rsidRDefault="00896D6C" w:rsidP="004072BC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Выбрать справку и н</w:t>
            </w:r>
            <w:r w:rsidR="0029790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ажать </w:t>
            </w:r>
            <w:r w:rsidR="004072B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«Изменить»</w:t>
            </w:r>
          </w:p>
        </w:tc>
        <w:tc>
          <w:tcPr>
            <w:tcW w:w="3666" w:type="dxa"/>
          </w:tcPr>
          <w:p w:rsidR="00297902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297902" w:rsidRPr="00112DF2" w:rsidTr="009E3BE8">
        <w:tc>
          <w:tcPr>
            <w:tcW w:w="2235" w:type="dxa"/>
            <w:vMerge/>
          </w:tcPr>
          <w:p w:rsidR="00297902" w:rsidRPr="00112DF2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297902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297902" w:rsidRDefault="00520F6B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7" w:history="1">
              <w:r w:rsidR="00297902" w:rsidRPr="00520F6B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Отобразить экранную форму для редактирования данных о справке</w:t>
              </w:r>
            </w:hyperlink>
            <w:r w:rsidR="0029790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4)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Изменяет атрибуты справки (при необходимости)</w:t>
            </w: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Если изменены атрибуты и нажата кнопка «Сохранить», сохраняет новые данные в БД</w:t>
            </w:r>
          </w:p>
        </w:tc>
      </w:tr>
      <w:tr w:rsidR="0036795A" w:rsidRPr="00112DF2" w:rsidTr="00AD0099">
        <w:tc>
          <w:tcPr>
            <w:tcW w:w="2235" w:type="dxa"/>
          </w:tcPr>
          <w:p w:rsidR="0036795A" w:rsidRPr="00112DF2" w:rsidRDefault="0036795A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Экранная форма ГПИ</w:t>
            </w:r>
          </w:p>
        </w:tc>
        <w:tc>
          <w:tcPr>
            <w:tcW w:w="7336" w:type="dxa"/>
            <w:gridSpan w:val="2"/>
          </w:tcPr>
          <w:p w:rsidR="0036795A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1</w:t>
            </w:r>
          </w:p>
          <w:p w:rsidR="00297902" w:rsidRDefault="00520F6B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lastRenderedPageBreak/>
              <w:drawing>
                <wp:inline distT="0" distB="0" distL="0" distR="0">
                  <wp:extent cx="3956603" cy="2567843"/>
                  <wp:effectExtent l="19050" t="0" r="5797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569" cy="2569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7902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2</w:t>
            </w:r>
          </w:p>
          <w:p w:rsidR="00297902" w:rsidRDefault="00520F6B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drawing>
                <wp:inline distT="0" distB="0" distL="0" distR="0">
                  <wp:extent cx="3958839" cy="2569292"/>
                  <wp:effectExtent l="19050" t="0" r="3561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3211" cy="2572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7902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3</w:t>
            </w:r>
          </w:p>
          <w:p w:rsidR="00297902" w:rsidRDefault="00520F6B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drawing>
                <wp:inline distT="0" distB="0" distL="0" distR="0">
                  <wp:extent cx="3945040" cy="2544417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4070" cy="2543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7902" w:rsidRDefault="0029790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4</w:t>
            </w:r>
          </w:p>
          <w:p w:rsidR="00297902" w:rsidRDefault="00520F6B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lastRenderedPageBreak/>
              <w:drawing>
                <wp:inline distT="0" distB="0" distL="0" distR="0">
                  <wp:extent cx="4115628" cy="2671049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433" cy="2677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Альтернативный поток</w:t>
            </w: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Возможен выход без сохранения данных.</w:t>
            </w: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</w:tbl>
    <w:p w:rsidR="00D63342" w:rsidRPr="00112DF2" w:rsidRDefault="00D63342" w:rsidP="00D63342">
      <w:pPr>
        <w:rPr>
          <w:rFonts w:ascii="Times New Roman" w:hAnsi="Times New Roman" w:cs="Times New Roman"/>
          <w:spacing w:val="-2"/>
          <w:sz w:val="26"/>
          <w:szCs w:val="26"/>
        </w:rPr>
      </w:pPr>
    </w:p>
    <w:p w:rsidR="00D63342" w:rsidRPr="003149A6" w:rsidRDefault="00D63342" w:rsidP="00D63342">
      <w:pPr>
        <w:rPr>
          <w:rFonts w:ascii="Times New Roman" w:hAnsi="Times New Roman" w:cs="Times New Roman"/>
          <w:b/>
          <w:spacing w:val="-2"/>
          <w:sz w:val="26"/>
          <w:szCs w:val="26"/>
        </w:rPr>
      </w:pPr>
      <w:r w:rsidRPr="003149A6">
        <w:rPr>
          <w:rFonts w:ascii="Times New Roman" w:hAnsi="Times New Roman" w:cs="Times New Roman"/>
          <w:b/>
          <w:sz w:val="26"/>
          <w:szCs w:val="26"/>
        </w:rPr>
        <w:t>Расширенное</w:t>
      </w:r>
      <w:r w:rsidRPr="003149A6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описание</w:t>
      </w:r>
      <w:r w:rsidRPr="003149A6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прецедента</w:t>
      </w:r>
      <w:r w:rsidRPr="003149A6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«Оформление договора</w:t>
      </w:r>
      <w:r w:rsidRPr="003149A6">
        <w:rPr>
          <w:rFonts w:ascii="Times New Roman" w:hAnsi="Times New Roman" w:cs="Times New Roman"/>
          <w:b/>
          <w:spacing w:val="-2"/>
          <w:sz w:val="26"/>
          <w:szCs w:val="26"/>
        </w:rPr>
        <w:t>»:</w:t>
      </w:r>
    </w:p>
    <w:tbl>
      <w:tblPr>
        <w:tblStyle w:val="a3"/>
        <w:tblW w:w="0" w:type="auto"/>
        <w:tblLook w:val="04A0"/>
      </w:tblPr>
      <w:tblGrid>
        <w:gridCol w:w="2235"/>
        <w:gridCol w:w="3666"/>
        <w:gridCol w:w="3670"/>
      </w:tblGrid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Прецедент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договора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 w:rsidRPr="001D3944">
              <w:rPr>
                <w:rFonts w:eastAsia="Calibri"/>
                <w:sz w:val="26"/>
                <w:szCs w:val="26"/>
              </w:rPr>
              <w:t>Сотрудник по работе с абонементами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Цель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Фиксация в системе информации о договоре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Примечание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pStyle w:val="TableParagraph"/>
              <w:spacing w:line="270" w:lineRule="atLeast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Предварительные условия</w:t>
            </w:r>
          </w:p>
        </w:tc>
        <w:tc>
          <w:tcPr>
            <w:tcW w:w="7336" w:type="dxa"/>
            <w:gridSpan w:val="2"/>
          </w:tcPr>
          <w:p w:rsidR="00D63342" w:rsidRPr="00112DF2" w:rsidRDefault="00D63342" w:rsidP="009E3BE8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в системе данных об оплате, справке и клиенте</w:t>
            </w:r>
          </w:p>
        </w:tc>
      </w:tr>
      <w:tr w:rsidR="00D63342" w:rsidRPr="00112DF2" w:rsidTr="009E3BE8">
        <w:tc>
          <w:tcPr>
            <w:tcW w:w="2235" w:type="dxa"/>
            <w:vMerge w:val="restart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Типичный ход событий</w:t>
            </w:r>
          </w:p>
        </w:tc>
        <w:tc>
          <w:tcPr>
            <w:tcW w:w="3666" w:type="dxa"/>
          </w:tcPr>
          <w:p w:rsidR="00D63342" w:rsidRPr="00112DF2" w:rsidRDefault="00D63342" w:rsidP="009E3BE8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актера</w:t>
            </w:r>
          </w:p>
        </w:tc>
        <w:tc>
          <w:tcPr>
            <w:tcW w:w="3670" w:type="dxa"/>
          </w:tcPr>
          <w:p w:rsidR="00D63342" w:rsidRPr="00112DF2" w:rsidRDefault="00D63342" w:rsidP="009E3BE8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ИС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9468D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12" w:history="1"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Отобразить перечень имеющихся договоров с возможностью поис</w:t>
              </w:r>
              <w:r w:rsidR="005E4459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ка для создания нового до</w:t>
              </w:r>
              <w:r w:rsidR="005E4459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г</w:t>
              </w:r>
              <w:r w:rsidR="005E4459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овора</w:t>
              </w:r>
            </w:hyperlink>
            <w:r w:rsidR="005E445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1)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Нажать «Оформить договор»</w:t>
            </w:r>
          </w:p>
        </w:tc>
        <w:tc>
          <w:tcPr>
            <w:tcW w:w="3670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9468D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13" w:history="1"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Отобразить список клиентов</w:t>
              </w:r>
            </w:hyperlink>
            <w:r w:rsidR="005E445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2)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9468D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14" w:history="1"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Отобразить список справок</w:t>
              </w:r>
            </w:hyperlink>
            <w:r w:rsidR="005E445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2)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9468D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15" w:history="1"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Отобразить список квитанций об оплате</w:t>
              </w:r>
            </w:hyperlink>
            <w:r w:rsidR="005E445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2)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Default="009468D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16" w:history="1"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Ввести данные в поле с дополнительными сведениями</w:t>
              </w:r>
            </w:hyperlink>
            <w:r w:rsidR="005E445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2)</w:t>
            </w: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Выбрать клиента, справку, квитанцию, добавить при необходимости дополнительные сведения. Нажать «Сохранить».</w:t>
            </w:r>
          </w:p>
        </w:tc>
        <w:tc>
          <w:tcPr>
            <w:tcW w:w="3670" w:type="dxa"/>
          </w:tcPr>
          <w:p w:rsidR="00D6334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  <w:vMerge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Присвоить номер договора.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Сохранить в БД договор. Вернуться на страницу с перечнем договоров.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Экранная форма ГПИ</w:t>
            </w: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BA1C12" w:rsidRDefault="00D63342" w:rsidP="009E3BE8">
            <w:pPr>
              <w:jc w:val="right"/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</w:pPr>
            <w:r w:rsidRPr="00BA1C12"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  <w:t>Окончание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Альтернативный поток</w:t>
            </w: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Pr="00112DF2" w:rsidRDefault="009468D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17" w:history="1">
              <w:r w:rsidR="005E4459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Вернуться на экранную форму, где отображается</w:t>
              </w:r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 xml:space="preserve"> перечень имеющихся договоров с возможностью поиска для создания нового договора</w:t>
              </w:r>
            </w:hyperlink>
            <w:r w:rsidR="005E445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1)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Распечатать договор.</w:t>
            </w:r>
          </w:p>
        </w:tc>
        <w:tc>
          <w:tcPr>
            <w:tcW w:w="3670" w:type="dxa"/>
          </w:tcPr>
          <w:p w:rsidR="00D6334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Default="009468D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18" w:history="1"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 xml:space="preserve">Найти </w:t>
              </w:r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в</w:t>
              </w:r>
              <w:r w:rsidR="00D63342" w:rsidRPr="009468D2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ыбранный договор и отобразить его содержимое</w:t>
              </w:r>
            </w:hyperlink>
            <w:r w:rsidR="005E445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3)</w:t>
            </w: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Внести изменения и нажать «Сохранить».</w:t>
            </w:r>
          </w:p>
        </w:tc>
        <w:tc>
          <w:tcPr>
            <w:tcW w:w="3670" w:type="dxa"/>
          </w:tcPr>
          <w:p w:rsidR="00D6334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235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D6334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Сохранить договор в БД.</w:t>
            </w:r>
          </w:p>
        </w:tc>
      </w:tr>
      <w:tr w:rsidR="0036795A" w:rsidRPr="00112DF2" w:rsidTr="00685878">
        <w:tc>
          <w:tcPr>
            <w:tcW w:w="2235" w:type="dxa"/>
          </w:tcPr>
          <w:p w:rsidR="0036795A" w:rsidRPr="00112DF2" w:rsidRDefault="0036795A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Экранная форма ГПИ</w:t>
            </w:r>
          </w:p>
        </w:tc>
        <w:tc>
          <w:tcPr>
            <w:tcW w:w="7336" w:type="dxa"/>
            <w:gridSpan w:val="2"/>
          </w:tcPr>
          <w:p w:rsidR="0036795A" w:rsidRDefault="005E4459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1</w:t>
            </w:r>
          </w:p>
          <w:p w:rsidR="005E4459" w:rsidRDefault="00D930AC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drawing>
                <wp:inline distT="0" distB="0" distL="0" distR="0">
                  <wp:extent cx="4248842" cy="2753072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177" cy="2753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459" w:rsidRDefault="005E4459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2</w:t>
            </w:r>
          </w:p>
          <w:p w:rsidR="005E4459" w:rsidRDefault="00443E2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lastRenderedPageBreak/>
              <w:drawing>
                <wp:inline distT="0" distB="0" distL="0" distR="0">
                  <wp:extent cx="4222142" cy="2750879"/>
                  <wp:effectExtent l="19050" t="0" r="6958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074" cy="2754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459" w:rsidRDefault="005E4459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3</w:t>
            </w:r>
          </w:p>
          <w:p w:rsidR="005E4459" w:rsidRDefault="00443E2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drawing>
                <wp:inline distT="0" distB="0" distL="0" distR="0">
                  <wp:extent cx="4479474" cy="2914483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794" cy="2914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3342" w:rsidRPr="00112DF2" w:rsidRDefault="00D63342" w:rsidP="00D63342">
      <w:pPr>
        <w:rPr>
          <w:rFonts w:ascii="Times New Roman" w:hAnsi="Times New Roman" w:cs="Times New Roman"/>
          <w:spacing w:val="-2"/>
          <w:sz w:val="26"/>
          <w:szCs w:val="26"/>
        </w:rPr>
      </w:pPr>
    </w:p>
    <w:p w:rsidR="00D63342" w:rsidRPr="003149A6" w:rsidRDefault="00D63342" w:rsidP="00D63342">
      <w:pPr>
        <w:rPr>
          <w:rFonts w:ascii="Times New Roman" w:hAnsi="Times New Roman" w:cs="Times New Roman"/>
          <w:b/>
          <w:spacing w:val="-2"/>
          <w:sz w:val="26"/>
          <w:szCs w:val="26"/>
        </w:rPr>
      </w:pPr>
      <w:r w:rsidRPr="003149A6">
        <w:rPr>
          <w:rFonts w:ascii="Times New Roman" w:hAnsi="Times New Roman" w:cs="Times New Roman"/>
          <w:b/>
          <w:sz w:val="26"/>
          <w:szCs w:val="26"/>
        </w:rPr>
        <w:t>Расширенное</w:t>
      </w:r>
      <w:r w:rsidRPr="003149A6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описание</w:t>
      </w:r>
      <w:r w:rsidRPr="003149A6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прецедента</w:t>
      </w:r>
      <w:r w:rsidRPr="003149A6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«</w:t>
      </w:r>
      <w:r w:rsidRPr="003149A6">
        <w:rPr>
          <w:rFonts w:ascii="Times New Roman" w:eastAsia="Calibri" w:hAnsi="Times New Roman" w:cs="Times New Roman"/>
          <w:b/>
          <w:sz w:val="26"/>
          <w:szCs w:val="26"/>
        </w:rPr>
        <w:t>Поиск данных об оплате и клиенте</w:t>
      </w:r>
      <w:r w:rsidRPr="003149A6">
        <w:rPr>
          <w:rFonts w:ascii="Times New Roman" w:hAnsi="Times New Roman" w:cs="Times New Roman"/>
          <w:b/>
          <w:spacing w:val="-2"/>
          <w:sz w:val="26"/>
          <w:szCs w:val="26"/>
        </w:rPr>
        <w:t>»:</w:t>
      </w:r>
    </w:p>
    <w:tbl>
      <w:tblPr>
        <w:tblStyle w:val="a3"/>
        <w:tblW w:w="0" w:type="auto"/>
        <w:tblLook w:val="04A0"/>
      </w:tblPr>
      <w:tblGrid>
        <w:gridCol w:w="2166"/>
        <w:gridCol w:w="3703"/>
        <w:gridCol w:w="3702"/>
      </w:tblGrid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Прецедент</w:t>
            </w:r>
          </w:p>
        </w:tc>
        <w:tc>
          <w:tcPr>
            <w:tcW w:w="7405" w:type="dxa"/>
            <w:gridSpan w:val="2"/>
          </w:tcPr>
          <w:p w:rsidR="00D63342" w:rsidRPr="00112DF2" w:rsidRDefault="00D63342" w:rsidP="009E3BE8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Поиск</w:t>
            </w:r>
            <w:r w:rsidRPr="001D3944">
              <w:rPr>
                <w:rFonts w:eastAsia="Calibri"/>
                <w:sz w:val="26"/>
                <w:szCs w:val="26"/>
              </w:rPr>
              <w:t xml:space="preserve"> данны</w:t>
            </w:r>
            <w:r>
              <w:rPr>
                <w:rFonts w:eastAsia="Calibri"/>
                <w:sz w:val="26"/>
                <w:szCs w:val="26"/>
              </w:rPr>
              <w:t>х</w:t>
            </w:r>
            <w:r w:rsidRPr="001D3944">
              <w:rPr>
                <w:rFonts w:eastAsia="Calibri"/>
                <w:sz w:val="26"/>
                <w:szCs w:val="26"/>
              </w:rPr>
              <w:t xml:space="preserve"> об оплате и клиенте</w:t>
            </w: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7405" w:type="dxa"/>
            <w:gridSpan w:val="2"/>
          </w:tcPr>
          <w:p w:rsidR="00D63342" w:rsidRPr="00112DF2" w:rsidRDefault="00D63342" w:rsidP="009E3BE8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Менеджер</w:t>
            </w: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Цель</w:t>
            </w:r>
          </w:p>
        </w:tc>
        <w:tc>
          <w:tcPr>
            <w:tcW w:w="7405" w:type="dxa"/>
            <w:gridSpan w:val="2"/>
          </w:tcPr>
          <w:p w:rsidR="00D63342" w:rsidRPr="00112DF2" w:rsidRDefault="00D63342" w:rsidP="009E3BE8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актуальной информации клиента</w:t>
            </w: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Примечание</w:t>
            </w:r>
          </w:p>
        </w:tc>
        <w:tc>
          <w:tcPr>
            <w:tcW w:w="7405" w:type="dxa"/>
            <w:gridSpan w:val="2"/>
          </w:tcPr>
          <w:p w:rsidR="00D63342" w:rsidRPr="00112DF2" w:rsidRDefault="00D63342" w:rsidP="009E3BE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pStyle w:val="TableParagraph"/>
              <w:spacing w:line="270" w:lineRule="atLeast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Предварительные условия</w:t>
            </w:r>
          </w:p>
        </w:tc>
        <w:tc>
          <w:tcPr>
            <w:tcW w:w="7405" w:type="dxa"/>
            <w:gridSpan w:val="2"/>
          </w:tcPr>
          <w:p w:rsidR="00D63342" w:rsidRPr="00112DF2" w:rsidRDefault="00D63342" w:rsidP="009E3BE8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Типичный ход событий</w:t>
            </w:r>
          </w:p>
        </w:tc>
        <w:tc>
          <w:tcPr>
            <w:tcW w:w="3703" w:type="dxa"/>
          </w:tcPr>
          <w:p w:rsidR="00D63342" w:rsidRPr="00112DF2" w:rsidRDefault="00D63342" w:rsidP="009E3BE8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актера</w:t>
            </w:r>
          </w:p>
        </w:tc>
        <w:tc>
          <w:tcPr>
            <w:tcW w:w="3702" w:type="dxa"/>
          </w:tcPr>
          <w:p w:rsidR="00D63342" w:rsidRPr="00112DF2" w:rsidRDefault="00D63342" w:rsidP="009E3BE8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ИС</w:t>
            </w: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3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2" w:type="dxa"/>
          </w:tcPr>
          <w:p w:rsidR="00D63342" w:rsidRPr="00112DF2" w:rsidRDefault="00882C6E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hyperlink r:id="rId22" w:history="1">
              <w:r w:rsidR="00D63342" w:rsidRPr="00882C6E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Отобразить перечень имеющихся клиентов и их квитанций об оп</w:t>
              </w:r>
              <w:r w:rsidR="00D63342" w:rsidRPr="00882C6E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л</w:t>
              </w:r>
              <w:r w:rsidR="00D63342" w:rsidRPr="00882C6E">
                <w:rPr>
                  <w:rStyle w:val="a4"/>
                  <w:rFonts w:ascii="Times New Roman" w:hAnsi="Times New Roman" w:cs="Times New Roman"/>
                  <w:spacing w:val="-2"/>
                  <w:sz w:val="26"/>
                  <w:szCs w:val="26"/>
                </w:rPr>
                <w:t>ате с возможностью ввода атрибутов</w:t>
              </w:r>
            </w:hyperlink>
            <w:r w:rsidR="00D633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(номер квитанции, ФИО </w:t>
            </w:r>
            <w:r w:rsidR="00D633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 xml:space="preserve">клиента, </w:t>
            </w:r>
            <w:r w:rsidR="00D63342">
              <w:rPr>
                <w:rFonts w:ascii="Times New Roman" w:hAnsi="Times New Roman" w:cs="Times New Roman"/>
                <w:spacing w:val="-2"/>
                <w:sz w:val="26"/>
                <w:szCs w:val="26"/>
                <w:lang w:val="en-US"/>
              </w:rPr>
              <w:t>ID</w:t>
            </w:r>
            <w:r w:rsidR="00D63342" w:rsidRPr="00336D6A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="00D633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клиента) для поиска</w:t>
            </w:r>
            <w:r w:rsidR="004C505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(форма 1)</w:t>
            </w: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3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Вводит атрибуты для поиска (при необходимости).</w:t>
            </w:r>
          </w:p>
        </w:tc>
        <w:tc>
          <w:tcPr>
            <w:tcW w:w="3702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3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2" w:type="dxa"/>
          </w:tcPr>
          <w:p w:rsidR="00D63342" w:rsidRPr="00BD5A87" w:rsidRDefault="00D63342" w:rsidP="00BD5A87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Если введены атрибуты и нажата кнопка «Поиск», отображает результаты поиска</w:t>
            </w:r>
            <w:r w:rsidR="004C505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</w:p>
        </w:tc>
      </w:tr>
      <w:tr w:rsidR="0036795A" w:rsidRPr="00112DF2" w:rsidTr="00686F9F">
        <w:tc>
          <w:tcPr>
            <w:tcW w:w="2166" w:type="dxa"/>
          </w:tcPr>
          <w:p w:rsidR="0036795A" w:rsidRPr="00112DF2" w:rsidRDefault="0036795A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Экранная форма ГПИ</w:t>
            </w:r>
          </w:p>
        </w:tc>
        <w:tc>
          <w:tcPr>
            <w:tcW w:w="7405" w:type="dxa"/>
            <w:gridSpan w:val="2"/>
          </w:tcPr>
          <w:p w:rsidR="0036795A" w:rsidRDefault="004C5058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Форма 1</w:t>
            </w:r>
          </w:p>
          <w:p w:rsidR="004C5058" w:rsidRPr="00BD5A87" w:rsidRDefault="00882C6E" w:rsidP="00BD5A87">
            <w:pPr>
              <w:rPr>
                <w:rFonts w:ascii="Times New Roman" w:hAnsi="Times New Roman" w:cs="Times New Roman"/>
                <w:spacing w:val="-2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drawing>
                <wp:inline distT="0" distB="0" distL="0" distR="0">
                  <wp:extent cx="4334427" cy="2806402"/>
                  <wp:effectExtent l="19050" t="0" r="8973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579" cy="280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342" w:rsidRPr="00112DF2" w:rsidTr="009E3BE8">
        <w:tc>
          <w:tcPr>
            <w:tcW w:w="2166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Альтернативный поток</w:t>
            </w:r>
          </w:p>
        </w:tc>
        <w:tc>
          <w:tcPr>
            <w:tcW w:w="3703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2" w:type="dxa"/>
          </w:tcPr>
          <w:p w:rsidR="00D63342" w:rsidRPr="00112DF2" w:rsidRDefault="00D63342" w:rsidP="009E3BE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</w:tbl>
    <w:p w:rsidR="00040721" w:rsidRDefault="00040721"/>
    <w:sectPr w:rsidR="00040721" w:rsidSect="00040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D0EE2"/>
    <w:rsid w:val="00040721"/>
    <w:rsid w:val="000D0EE2"/>
    <w:rsid w:val="00164634"/>
    <w:rsid w:val="00297902"/>
    <w:rsid w:val="0036795A"/>
    <w:rsid w:val="004072BC"/>
    <w:rsid w:val="00443E22"/>
    <w:rsid w:val="004C5058"/>
    <w:rsid w:val="00520F6B"/>
    <w:rsid w:val="005E4459"/>
    <w:rsid w:val="005F667D"/>
    <w:rsid w:val="00882C6E"/>
    <w:rsid w:val="00896D6C"/>
    <w:rsid w:val="008B3963"/>
    <w:rsid w:val="009468D2"/>
    <w:rsid w:val="00BD5A87"/>
    <w:rsid w:val="00D63342"/>
    <w:rsid w:val="00D930AC"/>
    <w:rsid w:val="00FB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4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63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styleId="a3">
    <w:name w:val="Table Grid"/>
    <w:basedOn w:val="a1"/>
    <w:uiPriority w:val="59"/>
    <w:rsid w:val="00D6334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82C6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82C6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2C6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o.com/app/board/uXjVKcmncwc=/?share_link_id=115468410813" TargetMode="External"/><Relationship Id="rId18" Type="http://schemas.openxmlformats.org/officeDocument/2006/relationships/hyperlink" Target="https://miro.com/app/board/uXjVKcmncwc=/?share_link_id=115468410813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miro.com/app/board/uXjVKcmGtK4=/?share_link_id=542925712479" TargetMode="External"/><Relationship Id="rId12" Type="http://schemas.openxmlformats.org/officeDocument/2006/relationships/hyperlink" Target="https://miro.com/app/board/uXjVKcmncwc=/?share_link_id=115468410813" TargetMode="External"/><Relationship Id="rId17" Type="http://schemas.openxmlformats.org/officeDocument/2006/relationships/hyperlink" Target="https://miro.com/app/board/uXjVKcmncwc=/?share_link_id=11546841081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iro.com/app/board/uXjVKcmncwc=/?share_link_id=115468410813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miro.com/app/board/uXjVKcmGtK4=/?share_link_id=542925712479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miro.com/app/board/uXjVKcmGtK4=/?share_link_id=542925712479" TargetMode="External"/><Relationship Id="rId15" Type="http://schemas.openxmlformats.org/officeDocument/2006/relationships/hyperlink" Target="https://miro.com/app/board/uXjVKcmncwc=/?share_link_id=115468410813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hyperlink" Target="https://miro.com/app/board/uXjVKcmGtK4=/?share_link_id=542925712479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miro.com/app/board/uXjVKcmncwc=/?share_link_id=115468410813" TargetMode="External"/><Relationship Id="rId22" Type="http://schemas.openxmlformats.org/officeDocument/2006/relationships/hyperlink" Target="https://miro.com/app/board/uXjVKcn0KM8=/?share_link_id=3927474830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19</cp:revision>
  <dcterms:created xsi:type="dcterms:W3CDTF">2024-03-24T06:59:00Z</dcterms:created>
  <dcterms:modified xsi:type="dcterms:W3CDTF">2024-03-24T10:15:00Z</dcterms:modified>
</cp:coreProperties>
</file>