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6999" w:rsidRPr="00B86999" w:rsidRDefault="00B86999" w:rsidP="00B86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222222"/>
          <w:spacing w:val="-5"/>
          <w:sz w:val="28"/>
          <w:szCs w:val="28"/>
          <w:bdr w:val="none" w:sz="0" w:space="0" w:color="auto" w:frame="1"/>
          <w:lang w:eastAsia="ru-RU"/>
        </w:rPr>
      </w:pPr>
      <w:bookmarkStart w:id="0" w:name="_GoBack"/>
      <w:bookmarkEnd w:id="0"/>
    </w:p>
    <w:p w:rsidR="00B86999" w:rsidRPr="00B86999" w:rsidRDefault="00B86999" w:rsidP="00B86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B8699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Учитывая характер полученного в ходе работы кода программы, лучшим методом оценки надежности будет комбинация статического и динамического тестирования. Основные рекомендации:</w:t>
      </w:r>
    </w:p>
    <w:p w:rsidR="00B86999" w:rsidRPr="00B86999" w:rsidRDefault="00B86999" w:rsidP="00B86999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B8699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Использовать статический анализ для обнаружения очевидных дефектов в коде.</w:t>
      </w:r>
    </w:p>
    <w:p w:rsidR="00B86999" w:rsidRPr="00B86999" w:rsidRDefault="00B86999" w:rsidP="00B86999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B8699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Применять блочное тестирование для каждого компонента отдельно.</w:t>
      </w:r>
    </w:p>
    <w:p w:rsidR="00B86999" w:rsidRPr="00B86999" w:rsidRDefault="00B86999" w:rsidP="00B86999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B8699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Выполнять интеграционные тесты для полной уверенности в совместимости всех компонентов.</w:t>
      </w:r>
    </w:p>
    <w:p w:rsidR="00B86999" w:rsidRPr="00B86999" w:rsidRDefault="00B86999" w:rsidP="00B86999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B8699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Периодически проводить нагрузочные тесты для крупных графов.</w:t>
      </w:r>
    </w:p>
    <w:p w:rsidR="00B86999" w:rsidRPr="00B86999" w:rsidRDefault="00B86999" w:rsidP="00B86999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B86999">
        <w:rPr>
          <w:rFonts w:ascii="Times New Roman" w:eastAsia="Times New Roman" w:hAnsi="Times New Roman" w:cs="Times New Roman"/>
          <w:spacing w:val="-5"/>
          <w:sz w:val="28"/>
          <w:szCs w:val="28"/>
          <w:bdr w:val="none" w:sz="0" w:space="0" w:color="auto" w:frame="1"/>
          <w:lang w:eastAsia="ru-RU"/>
        </w:rPr>
        <w:t>Настроить покрытие кода, чтобы обеспечить высокую степень охвата функционала.</w:t>
      </w:r>
    </w:p>
    <w:p w:rsidR="00A66079" w:rsidRDefault="00A66079"/>
    <w:sectPr w:rsidR="00A660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1117B9"/>
    <w:multiLevelType w:val="multilevel"/>
    <w:tmpl w:val="A9E8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F741F"/>
    <w:multiLevelType w:val="multilevel"/>
    <w:tmpl w:val="433CE88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01F"/>
    <w:rsid w:val="00A66079"/>
    <w:rsid w:val="00B86999"/>
    <w:rsid w:val="00FD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99B496-B1EB-49BA-9E4C-A28DC079E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869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8699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86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699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bznhio">
    <w:name w:val="sc-bznhio"/>
    <w:basedOn w:val="a0"/>
    <w:rsid w:val="00B86999"/>
  </w:style>
  <w:style w:type="paragraph" w:customStyle="1" w:styleId="sc-kguayh">
    <w:name w:val="sc-kguayh"/>
    <w:basedOn w:val="a"/>
    <w:rsid w:val="00B86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67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stu-ipspk222</dc:creator>
  <cp:keywords/>
  <dc:description/>
  <cp:lastModifiedBy>stu-ipspk222</cp:lastModifiedBy>
  <cp:revision>2</cp:revision>
  <dcterms:created xsi:type="dcterms:W3CDTF">2026-03-05T12:17:00Z</dcterms:created>
  <dcterms:modified xsi:type="dcterms:W3CDTF">2026-03-05T12:18:00Z</dcterms:modified>
</cp:coreProperties>
</file>