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Просвещения Республики Молдова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Автоматики и Информационных Технологий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Лабараторная 4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«MIDPS»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страницы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 ст. гр. TI - 145</w:t>
        <w:tab/>
        <w:t xml:space="preserve">                Александр Булат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Проверила:                                                         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Кишинев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Листинг Программы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laba4.html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&lt;a href="page2.html"&gt;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Щёлкните здесь для перехода на page 2&lt;/a&gt;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&lt;p&gt;&lt;a href="#heading2"&gt;Ссылка на heading 2&lt;/a&gt;&lt;/p&gt;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page2.html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&lt;p&gt;&lt;a href="#heading1"&gt;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Ссылка на heading 1&lt;/a&gt;&lt;/p&gt;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&lt;p&gt;&lt;a href="#heading2"&gt;Ссылка на heading 2&lt;/a&gt;&lt;/p&gt;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&lt;h1 id="heading1"&gt;heading 1&lt;/h1&gt;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&lt;p&gt;Text text text text&lt;/p&gt;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&lt;h1 id="heading2"&gt;heading 2&lt;/h1&gt;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&lt;p&gt;Text text text text&lt;/p&gt;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 данной лабораторной работе создаю два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файла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laba4.html,page2.html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идет переход из одного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файла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laba4.html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 другой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page2.html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спомощью ссылки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&lt;a href="page2.html"&gt;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Щёлкните здесь для перехода на page 2&lt;/a&gt;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Вывод программы на экран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и переход на другую страницу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