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afc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Pr="000F4022">
              <w:rPr>
                <w:rStyle w:val="afc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Pr="000F4022">
              <w:rPr>
                <w:rStyle w:val="afc"/>
                <w:noProof/>
              </w:rPr>
              <w:t>1.1.1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Pr="000F4022">
              <w:rPr>
                <w:rStyle w:val="afc"/>
                <w:noProof/>
              </w:rPr>
              <w:t>1.1.2 Сведения о заказчике и исполнителе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Pr="000F4022">
              <w:rPr>
                <w:rStyle w:val="afc"/>
                <w:noProof/>
              </w:rPr>
              <w:t>1.1.3 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Pr="000F4022">
              <w:rPr>
                <w:rStyle w:val="afc"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Pr="000F4022">
              <w:rPr>
                <w:rStyle w:val="afc"/>
                <w:noProof/>
              </w:rPr>
              <w:t>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Pr="000F4022">
              <w:rPr>
                <w:rStyle w:val="afc"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Pr="000F4022">
              <w:rPr>
                <w:rStyle w:val="afc"/>
                <w:noProof/>
              </w:rPr>
              <w:t>1.5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Pr="000F4022">
              <w:rPr>
                <w:rStyle w:val="afc"/>
                <w:noProof/>
              </w:rPr>
              <w:t>1.5.1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Pr="000F4022">
              <w:rPr>
                <w:rStyle w:val="afc"/>
                <w:noProof/>
              </w:rPr>
              <w:t>1.5.2 Обязанности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Pr="000F4022">
              <w:rPr>
                <w:rStyle w:val="afc"/>
                <w:noProof/>
              </w:rPr>
              <w:t>5.3 Обязанности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Pr="000F4022">
              <w:rPr>
                <w:rStyle w:val="afc"/>
                <w:noProof/>
              </w:rPr>
              <w:t>1.6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4D2A6F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Pr="000F4022">
              <w:rPr>
                <w:rStyle w:val="afc"/>
                <w:noProof/>
              </w:rPr>
              <w:t>1.6.1 Виды и объём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4D2A6F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Pr="000F4022">
              <w:rPr>
                <w:rStyle w:val="afc"/>
                <w:noProof/>
              </w:rPr>
              <w:t>1.7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Pr="000F4022">
              <w:rPr>
                <w:rStyle w:val="afc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Pr="000F4022">
              <w:rPr>
                <w:rStyle w:val="afc"/>
                <w:noProof/>
              </w:rPr>
              <w:t>3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Pr="000F4022">
              <w:rPr>
                <w:rStyle w:val="afc"/>
                <w:noProof/>
              </w:rPr>
              <w:t>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Pr="000F4022">
              <w:rPr>
                <w:rStyle w:val="afc"/>
                <w:noProof/>
              </w:rPr>
              <w:t>5 Описание классов, образующих связь «Общее – 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Pr="000F4022">
              <w:rPr>
                <w:rStyle w:val="afc"/>
                <w:noProof/>
              </w:rPr>
              <w:t xml:space="preserve">6 Дерево ветвлений </w:t>
            </w:r>
            <w:r w:rsidRPr="000F4022">
              <w:rPr>
                <w:rStyle w:val="afc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Pr="000F4022">
              <w:rPr>
                <w:rStyle w:val="afc"/>
                <w:noProof/>
              </w:rPr>
              <w:t>7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4D2A6F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Pr="000F4022">
              <w:rPr>
                <w:rStyle w:val="afc"/>
                <w:noProof/>
              </w:rPr>
              <w:t>8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61744612" w:rsidR="00537350" w:rsidRDefault="00537350" w:rsidP="00537350">
      <w:pPr>
        <w:pStyle w:val="a5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E30BBD">
        <w:t>2</w:t>
      </w:r>
      <w:r>
        <w:t>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08"/>
        <w:gridCol w:w="8137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8"/>
            </w:pPr>
            <w:commentRangeStart w:id="9"/>
            <w:commentRangeStart w:id="10"/>
            <w:r w:rsidRPr="00341E1E">
              <w:t>С</w:t>
            </w:r>
            <w:r w:rsidR="005E79E5">
              <w:t>1</w:t>
            </w:r>
            <w:commentRangeEnd w:id="9"/>
            <w:r w:rsidR="005E49CA">
              <w:rPr>
                <w:rStyle w:val="afd"/>
                <w:color w:val="auto"/>
              </w:rPr>
              <w:commentReference w:id="9"/>
            </w:r>
            <w:commentRangeEnd w:id="10"/>
            <w:r w:rsidR="00F47293">
              <w:rPr>
                <w:rStyle w:val="afd"/>
                <w:color w:val="auto"/>
              </w:rPr>
              <w:commentReference w:id="10"/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8"/>
            </w:pPr>
            <w:r>
              <w:t>Система должна быть совместима с ОС «W</w:t>
            </w:r>
            <w:r>
              <w:rPr>
                <w:lang w:val="en-US"/>
              </w:rPr>
              <w:t>indows</w:t>
            </w:r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8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8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8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болеее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8"/>
            </w:pPr>
            <w:r>
              <w:t>Система должна работать с</w:t>
            </w:r>
            <w:r w:rsidRPr="00E7576A">
              <w:t xml:space="preserve"> </w:t>
            </w:r>
            <w:r>
              <w:t>объёмом операттивной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8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8"/>
            </w:pPr>
            <w:r>
              <w:t>Система должна</w:t>
            </w:r>
            <w:r>
              <w:t xml:space="preserve">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8"/>
            </w:pPr>
            <w:r>
              <w:t xml:space="preserve">Система должна обеспечивать </w:t>
            </w:r>
            <w:commentRangeStart w:id="11"/>
            <w:commentRangeStart w:id="12"/>
            <w:r>
              <w:t>ввод исходных данных</w:t>
            </w:r>
            <w:commentRangeEnd w:id="11"/>
            <w:r w:rsidR="005E49CA">
              <w:rPr>
                <w:rStyle w:val="afd"/>
                <w:color w:val="auto"/>
              </w:rPr>
              <w:commentReference w:id="11"/>
            </w:r>
            <w:commentRangeEnd w:id="12"/>
            <w:r w:rsidR="00F47293">
              <w:rPr>
                <w:rStyle w:val="afd"/>
                <w:color w:val="auto"/>
              </w:rPr>
              <w:commentReference w:id="12"/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36E34955" w:rsidR="005E79E5" w:rsidRPr="00B65D98" w:rsidRDefault="005E79E5" w:rsidP="005E79E5">
            <w:pPr>
              <w:pStyle w:val="a8"/>
            </w:pPr>
            <w:r>
              <w:t xml:space="preserve">Система должна обеспечивать сохранение и загрузку данных из </w:t>
            </w:r>
            <w:commentRangeStart w:id="13"/>
            <w:commentRangeStart w:id="14"/>
            <w:r>
              <w:t>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соответвующего схеме </w:t>
            </w:r>
            <w:r w:rsidR="00B65D98">
              <w:rPr>
                <w:lang w:val="en-US"/>
              </w:rPr>
              <w:t>XSD</w:t>
            </w:r>
            <w:r w:rsidR="00B65D98">
              <w:t xml:space="preserve"> </w:t>
            </w:r>
            <w:r>
              <w:t xml:space="preserve"> </w:t>
            </w:r>
            <w:commentRangeEnd w:id="13"/>
            <w:r w:rsidR="005E49CA">
              <w:rPr>
                <w:rStyle w:val="afd"/>
                <w:color w:val="auto"/>
              </w:rPr>
              <w:commentReference w:id="13"/>
            </w:r>
            <w:commentRangeEnd w:id="14"/>
            <w:r w:rsidR="00F47293">
              <w:rPr>
                <w:rStyle w:val="afd"/>
                <w:color w:val="auto"/>
              </w:rPr>
              <w:commentReference w:id="14"/>
            </w:r>
            <w:r>
              <w:t>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15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15"/>
    </w:p>
    <w:p w14:paraId="6760F885" w14:textId="00510172" w:rsidR="006D632D" w:rsidRDefault="00C23683" w:rsidP="006D632D">
      <w:pPr>
        <w:pStyle w:val="31"/>
      </w:pPr>
      <w:bookmarkStart w:id="16" w:name="_Toc74328309"/>
      <w:r>
        <w:t>1.</w:t>
      </w:r>
      <w:r w:rsidR="006D632D">
        <w:t>5.1 Общие положения</w:t>
      </w:r>
      <w:bookmarkEnd w:id="16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5"/>
      </w:pPr>
      <w:r>
        <w:t xml:space="preserve">По окончании работ по разработке Системы Исполнитель должен предоставить </w:t>
      </w:r>
      <w:commentRangeStart w:id="17"/>
      <w:commentRangeStart w:id="18"/>
      <w:r>
        <w:t>Заказчику исходный код Системы</w:t>
      </w:r>
      <w:commentRangeEnd w:id="17"/>
      <w:r w:rsidR="005E49CA">
        <w:rPr>
          <w:rStyle w:val="afd"/>
          <w:color w:val="auto"/>
        </w:rPr>
        <w:commentReference w:id="17"/>
      </w:r>
      <w:commentRangeEnd w:id="18"/>
      <w:r w:rsidR="00F47293">
        <w:rPr>
          <w:rStyle w:val="afd"/>
          <w:color w:val="auto"/>
        </w:rPr>
        <w:commentReference w:id="18"/>
      </w:r>
      <w:r>
        <w:t>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1"/>
      </w:pPr>
      <w:bookmarkStart w:id="19" w:name="_Toc74328310"/>
      <w:r>
        <w:t>1.</w:t>
      </w:r>
      <w:r w:rsidR="006D632D">
        <w:t>5.2 Обязанности Заказчика</w:t>
      </w:r>
      <w:bookmarkEnd w:id="19"/>
    </w:p>
    <w:p w14:paraId="2202B95C" w14:textId="045DA625" w:rsidR="006D632D" w:rsidRDefault="006D632D" w:rsidP="006D632D">
      <w:pPr>
        <w:pStyle w:val="a5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5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20" w:name="_Toc74328311"/>
      <w:r>
        <w:t>5.3 Обязанности исполнителя</w:t>
      </w:r>
      <w:bookmarkEnd w:id="20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5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5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5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5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21" w:name="_Toc74328312"/>
      <w:r>
        <w:lastRenderedPageBreak/>
        <w:t>1.</w:t>
      </w:r>
      <w:r w:rsidR="006D632D">
        <w:t>6 Порядок контроля и приёмки системы</w:t>
      </w:r>
      <w:bookmarkEnd w:id="21"/>
    </w:p>
    <w:p w14:paraId="1C746852" w14:textId="453463C2" w:rsidR="006D632D" w:rsidRDefault="00C23683" w:rsidP="006D632D">
      <w:pPr>
        <w:pStyle w:val="31"/>
      </w:pPr>
      <w:bookmarkStart w:id="22" w:name="_Toc74328313"/>
      <w:r>
        <w:t>1.</w:t>
      </w:r>
      <w:r w:rsidR="006D632D">
        <w:t>6.1 Виды и объём испытаний системы</w:t>
      </w:r>
      <w:bookmarkEnd w:id="22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42C9F135" w14:textId="08296E8C" w:rsidR="006D632D" w:rsidRDefault="00C23683" w:rsidP="006D632D">
      <w:pPr>
        <w:pStyle w:val="23"/>
      </w:pPr>
      <w:bookmarkStart w:id="23" w:name="_Toc74328314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23"/>
    </w:p>
    <w:p w14:paraId="58376761" w14:textId="1C5A0E47" w:rsidR="006D632D" w:rsidRDefault="00847F9D" w:rsidP="00847F9D">
      <w:pPr>
        <w:pStyle w:val="a5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3AD3E8E8" w:rsidR="00847F9D" w:rsidRDefault="00847F9D" w:rsidP="00847F9D">
      <w:pPr>
        <w:pStyle w:val="a5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01208192" w14:textId="2E3D8AE8" w:rsidR="006D632D" w:rsidRDefault="006D632D" w:rsidP="00847F9D">
      <w:pPr>
        <w:pStyle w:val="a5"/>
        <w:numPr>
          <w:ilvl w:val="0"/>
          <w:numId w:val="5"/>
        </w:numPr>
      </w:pPr>
      <w:r>
        <w:br w:type="page"/>
      </w:r>
    </w:p>
    <w:p w14:paraId="41F345D6" w14:textId="490203E2" w:rsidR="00386D51" w:rsidRDefault="007345B8" w:rsidP="00386D51">
      <w:pPr>
        <w:pStyle w:val="13"/>
      </w:pPr>
      <w:bookmarkStart w:id="24" w:name="_Toc74328315"/>
      <w:r>
        <w:lastRenderedPageBreak/>
        <w:t xml:space="preserve">2 </w:t>
      </w:r>
      <w:r w:rsidR="00386D51">
        <w:t>Введение</w:t>
      </w:r>
      <w:bookmarkEnd w:id="24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</w:t>
      </w:r>
      <w:commentRangeStart w:id="25"/>
      <w:commentRangeStart w:id="26"/>
      <w:r w:rsidRPr="00942C32">
        <w:rPr>
          <w:rFonts w:cs="Times New Roman"/>
          <w:color w:val="000000"/>
          <w:szCs w:val="28"/>
        </w:rPr>
        <w:t>структур</w:t>
      </w:r>
      <w:commentRangeEnd w:id="25"/>
      <w:r w:rsidR="005E49CA">
        <w:rPr>
          <w:rStyle w:val="afd"/>
          <w:color w:val="auto"/>
        </w:rPr>
        <w:commentReference w:id="25"/>
      </w:r>
      <w:commentRangeEnd w:id="26"/>
      <w:r w:rsidR="00F47293">
        <w:rPr>
          <w:rStyle w:val="afd"/>
          <w:color w:val="auto"/>
        </w:rPr>
        <w:commentReference w:id="26"/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27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27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5E49CA" w:rsidP="007345B8">
      <w:pPr>
        <w:pStyle w:val="a5"/>
        <w:ind w:firstLine="0"/>
      </w:pPr>
      <w:commentRangeStart w:id="28"/>
      <w:commentRangeStart w:id="29"/>
      <w:commentRangeEnd w:id="28"/>
      <w:r>
        <w:rPr>
          <w:rStyle w:val="afd"/>
          <w:color w:val="auto"/>
        </w:rPr>
        <w:commentReference w:id="28"/>
      </w:r>
      <w:commentRangeEnd w:id="29"/>
      <w:r w:rsidR="00F47293">
        <w:rPr>
          <w:rStyle w:val="afd"/>
          <w:color w:val="auto"/>
        </w:rPr>
        <w:commentReference w:id="29"/>
      </w:r>
      <w:r w:rsidR="00C145A6" w:rsidRPr="00C145A6">
        <w:t xml:space="preserve"> </w:t>
      </w:r>
      <w:r w:rsidR="00C145A6"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1.75pt;height:319.5pt" o:ole="">
            <v:imagedata r:id="rId10" o:title=""/>
          </v:shape>
          <o:OLEObject Type="Embed" ProgID="Visio.Drawing.15" ShapeID="_x0000_i1031" DrawAspect="Content" ObjectID="_1684941232" r:id="rId11"/>
        </w:object>
      </w:r>
    </w:p>
    <w:p w14:paraId="6B4DAC64" w14:textId="0C946012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30" w:name="_Toc74328317"/>
      <w:r>
        <w:lastRenderedPageBreak/>
        <w:t xml:space="preserve">4 </w:t>
      </w:r>
      <w:r w:rsidR="00386D51">
        <w:t>Диаграмма классов</w:t>
      </w:r>
      <w:bookmarkEnd w:id="30"/>
    </w:p>
    <w:p w14:paraId="503D57E1" w14:textId="0EA9D3E6" w:rsidR="0080065F" w:rsidRDefault="0080065F" w:rsidP="0080065F">
      <w:pPr>
        <w:pStyle w:val="a5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4E970057" w:rsidR="00386D51" w:rsidRDefault="004905E3" w:rsidP="0080065F">
      <w:pPr>
        <w:pStyle w:val="a5"/>
        <w:ind w:firstLine="0"/>
      </w:pPr>
      <w:r>
        <w:rPr>
          <w:noProof/>
        </w:rPr>
        <w:drawing>
          <wp:inline distT="0" distB="0" distL="0" distR="0" wp14:anchorId="11F4EF70" wp14:editId="00924AE1">
            <wp:extent cx="6398968" cy="6105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473" cy="61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5"/>
        <w:jc w:val="center"/>
      </w:pPr>
      <w:r>
        <w:t>Рисунок 3.1. Диаграмма классов</w:t>
      </w: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3"/>
      </w:pPr>
      <w:bookmarkStart w:id="31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31"/>
    </w:p>
    <w:p w14:paraId="60115058" w14:textId="51960F60" w:rsidR="00792913" w:rsidRPr="00792913" w:rsidRDefault="00792913" w:rsidP="00792913">
      <w:pPr>
        <w:pStyle w:val="a5"/>
        <w:jc w:val="right"/>
        <w:rPr>
          <w:lang w:val="en-US"/>
        </w:rPr>
      </w:pPr>
      <w:r>
        <w:t xml:space="preserve">Таблица 5.1. Описание класса </w:t>
      </w:r>
      <w:r>
        <w:rPr>
          <w:lang w:val="en-US"/>
        </w:rPr>
        <w:t>EditionBase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8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8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8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PageLimits</w:t>
            </w:r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8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8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8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ValidateEmptyOrNull</w:t>
            </w:r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8"/>
            </w:pPr>
            <w:r w:rsidRPr="009C0373">
              <w:t>Проверка на пустую строку и null</w:t>
            </w:r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ValidateNullEmptyEnglish</w:t>
            </w:r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8"/>
            </w:pPr>
            <w:r w:rsidRPr="009C0373">
              <w:t>Проверка на null,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ValidateNullEnglish</w:t>
            </w:r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8"/>
            </w:pPr>
            <w:r w:rsidRPr="009C0373">
              <w:t>Проверка на Null и соответсвие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C0373">
              <w:t>ValidatePageLimits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8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ValidateP</w:t>
            </w:r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8"/>
            </w:pPr>
            <w:r w:rsidRPr="009C0373">
              <w:t>Проверка места изданя</w:t>
            </w:r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</w:t>
            </w:r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8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5"/>
      </w:pPr>
    </w:p>
    <w:p w14:paraId="5373ADC4" w14:textId="50DA0CF3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8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MainAuthor</w:t>
            </w:r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8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SecondAuthor</w:t>
            </w:r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8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8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5"/>
      </w:pPr>
    </w:p>
    <w:p w14:paraId="6D41B646" w14:textId="0CFA8BC0" w:rsidR="005C319F" w:rsidRDefault="005C319F" w:rsidP="00386D51">
      <w:pPr>
        <w:pStyle w:val="a5"/>
      </w:pPr>
    </w:p>
    <w:p w14:paraId="02D00305" w14:textId="77777777" w:rsidR="005C319F" w:rsidRDefault="005C319F" w:rsidP="00386D51">
      <w:pPr>
        <w:pStyle w:val="a5"/>
      </w:pPr>
    </w:p>
    <w:p w14:paraId="69CDC5AD" w14:textId="17273525" w:rsidR="005C319F" w:rsidRPr="00792913" w:rsidRDefault="005C319F" w:rsidP="005C319F">
      <w:pPr>
        <w:pStyle w:val="a5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8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NameOfConference</w:t>
            </w:r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8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5"/>
      </w:pPr>
    </w:p>
    <w:p w14:paraId="7A35127E" w14:textId="6E472137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8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8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DB696F" w:rsidRPr="00DB696F">
              <w:rPr>
                <w:lang w:val="en-US"/>
              </w:rPr>
              <w:t>MainEditor</w:t>
            </w:r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8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8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5"/>
      </w:pPr>
    </w:p>
    <w:p w14:paraId="6E09F972" w14:textId="697AC904" w:rsidR="003D7C7B" w:rsidRPr="00792913" w:rsidRDefault="003D7C7B" w:rsidP="003D7C7B">
      <w:pPr>
        <w:pStyle w:val="a5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8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8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8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8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8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t>Thesis</w:t>
            </w:r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</w:tbl>
    <w:p w14:paraId="44C9D1E2" w14:textId="1C26F7A8" w:rsidR="00A74A4B" w:rsidRDefault="00A74A4B" w:rsidP="00A74A4B">
      <w:pPr>
        <w:jc w:val="right"/>
      </w:pPr>
      <w:r>
        <w:lastRenderedPageBreak/>
        <w:t>Продолжение таблицы 5.5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commentRangeStart w:id="32"/>
            <w:commentRangeStart w:id="33"/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8"/>
            </w:pPr>
            <w:r w:rsidRPr="005C319F">
              <w:t>Конструктор класса</w:t>
            </w:r>
            <w:commentRangeEnd w:id="32"/>
            <w:r w:rsidR="002F259A">
              <w:rPr>
                <w:rStyle w:val="afd"/>
                <w:color w:val="auto"/>
              </w:rPr>
              <w:commentReference w:id="32"/>
            </w:r>
            <w:r w:rsidR="00F47293">
              <w:rPr>
                <w:rStyle w:val="afd"/>
                <w:color w:val="auto"/>
              </w:rPr>
              <w:commentReference w:id="33"/>
            </w:r>
          </w:p>
        </w:tc>
      </w:tr>
      <w:commentRangeEnd w:id="33"/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3"/>
        <w:rPr>
          <w:lang w:val="en-US"/>
        </w:rPr>
      </w:pPr>
      <w:bookmarkStart w:id="34" w:name="_Toc74328319"/>
      <w:r>
        <w:lastRenderedPageBreak/>
        <w:t xml:space="preserve">6 </w:t>
      </w:r>
      <w:commentRangeStart w:id="35"/>
      <w:commentRangeStart w:id="36"/>
      <w:r w:rsidR="003A729B">
        <w:t xml:space="preserve">Дерево ветвлений </w:t>
      </w:r>
      <w:commentRangeEnd w:id="35"/>
      <w:r w:rsidR="002F259A">
        <w:rPr>
          <w:rStyle w:val="afd"/>
          <w:rFonts w:eastAsiaTheme="minorHAnsi" w:cstheme="minorBidi"/>
          <w:b w:val="0"/>
          <w:color w:val="auto"/>
        </w:rPr>
        <w:commentReference w:id="35"/>
      </w:r>
      <w:commentRangeEnd w:id="36"/>
      <w:r w:rsidR="00213C5A">
        <w:rPr>
          <w:rStyle w:val="afd"/>
          <w:rFonts w:eastAsiaTheme="minorHAnsi" w:cstheme="minorBidi"/>
          <w:b w:val="0"/>
          <w:color w:val="auto"/>
        </w:rPr>
        <w:commentReference w:id="36"/>
      </w:r>
      <w:r w:rsidR="00F47293">
        <w:rPr>
          <w:lang w:val="en-US"/>
        </w:rPr>
        <w:t>git</w:t>
      </w:r>
      <w:bookmarkEnd w:id="34"/>
    </w:p>
    <w:p w14:paraId="78E18489" w14:textId="518BB6D8" w:rsidR="00F47293" w:rsidRDefault="00F47293" w:rsidP="00F47293">
      <w:pPr>
        <w:pStyle w:val="a5"/>
      </w:pPr>
      <w:r>
        <w:t>Д</w:t>
      </w:r>
      <w:r>
        <w:t xml:space="preserve">ерево ветвлений </w:t>
      </w:r>
      <w:r>
        <w:rPr>
          <w:lang w:val="en-US"/>
        </w:rPr>
        <w:t>git</w:t>
      </w:r>
      <w:r>
        <w:t xml:space="preserve"> представлен</w:t>
      </w:r>
      <w:r>
        <w:t>о</w:t>
      </w:r>
      <w:r>
        <w:t xml:space="preserve"> на рисунке </w:t>
      </w:r>
      <w:r>
        <w:t>6</w:t>
      </w:r>
      <w:r>
        <w:t xml:space="preserve">.1. </w:t>
      </w:r>
    </w:p>
    <w:p w14:paraId="45836AAD" w14:textId="2EAA471E" w:rsidR="003A729B" w:rsidRDefault="00F47293" w:rsidP="00F47293">
      <w:pPr>
        <w:pStyle w:val="a5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F47293" w:rsidRDefault="00F47293" w:rsidP="00F47293">
      <w:pPr>
        <w:pStyle w:val="a5"/>
        <w:jc w:val="center"/>
        <w:rPr>
          <w:lang w:val="en-US"/>
        </w:rPr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bookmarkStart w:id="37" w:name="_Toc74328320"/>
      <w:r>
        <w:lastRenderedPageBreak/>
        <w:t xml:space="preserve">7 </w:t>
      </w:r>
      <w:r w:rsidR="003A729B">
        <w:t>Заключение</w:t>
      </w:r>
      <w:bookmarkEnd w:id="37"/>
    </w:p>
    <w:p w14:paraId="6818E57E" w14:textId="26C77212" w:rsidR="003A729B" w:rsidRPr="00371E89" w:rsidRDefault="00213C5A" w:rsidP="00386D51">
      <w:pPr>
        <w:pStyle w:val="a5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описание классов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bookmarkStart w:id="38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38"/>
    </w:p>
    <w:p w14:paraId="57A3CC31" w14:textId="77777777" w:rsidR="004B341F" w:rsidRDefault="004B341F" w:rsidP="004B341F">
      <w:pPr>
        <w:pStyle w:val="a5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5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5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AK" w:date="2021-06-10T14:07:00Z" w:initials="A">
    <w:p w14:paraId="539546E8" w14:textId="6C496A76" w:rsidR="00A074EB" w:rsidRDefault="00A074EB">
      <w:pPr>
        <w:pStyle w:val="afe"/>
      </w:pPr>
      <w:r>
        <w:rPr>
          <w:rStyle w:val="afd"/>
        </w:rPr>
        <w:annotationRef/>
      </w:r>
      <w:r>
        <w:t>Дописать программные требования и аппаратные</w:t>
      </w:r>
    </w:p>
  </w:comment>
  <w:comment w:id="10" w:author="Александр Кучко" w:date="2021-06-11T16:58:00Z" w:initials="АК">
    <w:p w14:paraId="0EED0372" w14:textId="5E11CA45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11" w:author="AAK" w:date="2021-06-10T14:08:00Z" w:initials="A">
    <w:p w14:paraId="578621A2" w14:textId="4FC52BED" w:rsidR="00A074EB" w:rsidRDefault="00A074EB">
      <w:pPr>
        <w:pStyle w:val="afe"/>
      </w:pPr>
      <w:r>
        <w:rPr>
          <w:rStyle w:val="afd"/>
        </w:rPr>
        <w:annotationRef/>
      </w:r>
    </w:p>
  </w:comment>
  <w:comment w:id="12" w:author="Александр Кучко" w:date="2021-06-11T16:58:00Z" w:initials="АК">
    <w:p w14:paraId="6BB21B39" w14:textId="6E7B6560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13" w:author="AAK" w:date="2021-06-10T14:08:00Z" w:initials="A">
    <w:p w14:paraId="5A330866" w14:textId="534D2477" w:rsidR="00A074EB" w:rsidRPr="00A74A4B" w:rsidRDefault="00A074EB">
      <w:pPr>
        <w:pStyle w:val="afe"/>
      </w:pPr>
      <w:r>
        <w:rPr>
          <w:rStyle w:val="afd"/>
        </w:rPr>
        <w:annotationRef/>
      </w:r>
      <w:r>
        <w:t xml:space="preserve">Расширение либо формат. Маска </w:t>
      </w:r>
      <w:r>
        <w:rPr>
          <w:lang w:val="en-US"/>
        </w:rPr>
        <w:t>XSD</w:t>
      </w:r>
    </w:p>
  </w:comment>
  <w:comment w:id="14" w:author="Александр Кучко" w:date="2021-06-11T16:57:00Z" w:initials="АК">
    <w:p w14:paraId="61F56668" w14:textId="1417AF70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17" w:author="AAK" w:date="2021-06-10T14:10:00Z" w:initials="A">
    <w:p w14:paraId="517CCC5C" w14:textId="3BB8CB2D" w:rsidR="00A074EB" w:rsidRDefault="00A074EB">
      <w:pPr>
        <w:pStyle w:val="afe"/>
      </w:pPr>
      <w:r>
        <w:rPr>
          <w:rStyle w:val="afd"/>
        </w:rPr>
        <w:annotationRef/>
      </w:r>
    </w:p>
  </w:comment>
  <w:comment w:id="18" w:author="Александр Кучко" w:date="2021-06-11T16:57:00Z" w:initials="АК">
    <w:p w14:paraId="4FFC617A" w14:textId="6C9D19D8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25" w:author="AAK" w:date="2021-06-10T14:10:00Z" w:initials="A">
    <w:p w14:paraId="2AD42026" w14:textId="5F95533E" w:rsidR="00A074EB" w:rsidRPr="005E49CA" w:rsidRDefault="00A074EB">
      <w:pPr>
        <w:pStyle w:val="afe"/>
      </w:pPr>
      <w:r>
        <w:rPr>
          <w:rStyle w:val="afd"/>
        </w:rPr>
        <w:annotationRef/>
      </w:r>
      <w:r>
        <w:t>Ссылки на литературу.</w:t>
      </w:r>
    </w:p>
  </w:comment>
  <w:comment w:id="26" w:author="Александр Кучко" w:date="2021-06-11T16:58:00Z" w:initials="АК">
    <w:p w14:paraId="6B89AACE" w14:textId="7BC3F9DA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28" w:author="AAK" w:date="2021-06-10T14:11:00Z" w:initials="A">
    <w:p w14:paraId="655920E0" w14:textId="77777777" w:rsidR="00A074EB" w:rsidRPr="00A74A4B" w:rsidRDefault="00A074EB">
      <w:pPr>
        <w:pStyle w:val="afe"/>
      </w:pPr>
      <w:r>
        <w:rPr>
          <w:rStyle w:val="afd"/>
        </w:rPr>
        <w:annotationRef/>
      </w:r>
      <w:r>
        <w:t xml:space="preserve">Убрать дублирование через </w:t>
      </w:r>
      <w:r>
        <w:rPr>
          <w:lang w:val="en-US"/>
        </w:rPr>
        <w:t>include</w:t>
      </w:r>
    </w:p>
    <w:p w14:paraId="7EA74C09" w14:textId="302B8AF6" w:rsidR="00A074EB" w:rsidRPr="005E49CA" w:rsidRDefault="00A074EB">
      <w:pPr>
        <w:pStyle w:val="afe"/>
      </w:pPr>
      <w:r>
        <w:t>Расширить количество типов добавляемых записей</w:t>
      </w:r>
    </w:p>
  </w:comment>
  <w:comment w:id="29" w:author="Александр Кучко" w:date="2021-06-11T16:58:00Z" w:initials="АК">
    <w:p w14:paraId="285511F0" w14:textId="564371EC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32" w:author="AAK" w:date="2021-06-10T14:19:00Z" w:initials="A">
    <w:p w14:paraId="68CA3F04" w14:textId="31E07D8E" w:rsidR="00A074EB" w:rsidRDefault="00A074EB">
      <w:pPr>
        <w:pStyle w:val="afe"/>
      </w:pPr>
      <w:r>
        <w:rPr>
          <w:rStyle w:val="afd"/>
        </w:rPr>
        <w:annotationRef/>
      </w:r>
    </w:p>
  </w:comment>
  <w:comment w:id="33" w:author="Александр Кучко" w:date="2021-06-11T16:58:00Z" w:initials="АК">
    <w:p w14:paraId="74764F6F" w14:textId="75C95676" w:rsidR="00F47293" w:rsidRPr="00F47293" w:rsidRDefault="00F47293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35" w:author="AAK" w:date="2021-06-10T14:19:00Z" w:initials="A">
    <w:p w14:paraId="3A0E979E" w14:textId="5CDB6BFA" w:rsidR="00A074EB" w:rsidRDefault="00A074EB">
      <w:pPr>
        <w:pStyle w:val="afe"/>
      </w:pPr>
      <w:r>
        <w:rPr>
          <w:rStyle w:val="afd"/>
        </w:rPr>
        <w:annotationRef/>
      </w:r>
    </w:p>
  </w:comment>
  <w:comment w:id="36" w:author="Александр Кучко" w:date="2021-06-11T17:00:00Z" w:initials="АК">
    <w:p w14:paraId="1517AC93" w14:textId="7083604A" w:rsidR="00213C5A" w:rsidRPr="00213C5A" w:rsidRDefault="00213C5A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9546E8" w15:done="0"/>
  <w15:commentEx w15:paraId="0EED0372" w15:paraIdParent="539546E8" w15:done="0"/>
  <w15:commentEx w15:paraId="578621A2" w15:done="0"/>
  <w15:commentEx w15:paraId="6BB21B39" w15:paraIdParent="578621A2" w15:done="0"/>
  <w15:commentEx w15:paraId="5A330866" w15:done="0"/>
  <w15:commentEx w15:paraId="61F56668" w15:paraIdParent="5A330866" w15:done="0"/>
  <w15:commentEx w15:paraId="517CCC5C" w15:done="0"/>
  <w15:commentEx w15:paraId="4FFC617A" w15:paraIdParent="517CCC5C" w15:done="0"/>
  <w15:commentEx w15:paraId="2AD42026" w15:done="0"/>
  <w15:commentEx w15:paraId="6B89AACE" w15:paraIdParent="2AD42026" w15:done="0"/>
  <w15:commentEx w15:paraId="7EA74C09" w15:done="0"/>
  <w15:commentEx w15:paraId="285511F0" w15:paraIdParent="7EA74C09" w15:done="0"/>
  <w15:commentEx w15:paraId="68CA3F04" w15:done="0"/>
  <w15:commentEx w15:paraId="74764F6F" w15:paraIdParent="68CA3F04" w15:done="0"/>
  <w15:commentEx w15:paraId="3A0E979E" w15:done="0"/>
  <w15:commentEx w15:paraId="1517AC93" w15:paraIdParent="3A0E9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C9B16" w16cex:dateUtc="2021-06-10T07:07:00Z"/>
  <w16cex:commentExtensible w16cex:durableId="246E149C" w16cex:dateUtc="2021-06-11T08:58:00Z"/>
  <w16cex:commentExtensible w16cex:durableId="246C9B4E" w16cex:dateUtc="2021-06-10T07:08:00Z"/>
  <w16cex:commentExtensible w16cex:durableId="246E1498" w16cex:dateUtc="2021-06-11T08:58:00Z"/>
  <w16cex:commentExtensible w16cex:durableId="246C9B59" w16cex:dateUtc="2021-06-10T07:08:00Z"/>
  <w16cex:commentExtensible w16cex:durableId="246E1495" w16cex:dateUtc="2021-06-11T08:57:00Z"/>
  <w16cex:commentExtensible w16cex:durableId="246C9BBF" w16cex:dateUtc="2021-06-10T07:10:00Z"/>
  <w16cex:commentExtensible w16cex:durableId="246E148E" w16cex:dateUtc="2021-06-11T08:57:00Z"/>
  <w16cex:commentExtensible w16cex:durableId="246C9BF2" w16cex:dateUtc="2021-06-10T07:10:00Z"/>
  <w16cex:commentExtensible w16cex:durableId="246E14A9" w16cex:dateUtc="2021-06-11T08:58:00Z"/>
  <w16cex:commentExtensible w16cex:durableId="246C9C24" w16cex:dateUtc="2021-06-10T07:11:00Z"/>
  <w16cex:commentExtensible w16cex:durableId="246E14AD" w16cex:dateUtc="2021-06-11T08:58:00Z"/>
  <w16cex:commentExtensible w16cex:durableId="246C9DF4" w16cex:dateUtc="2021-06-10T07:19:00Z"/>
  <w16cex:commentExtensible w16cex:durableId="246E14B3" w16cex:dateUtc="2021-06-11T08:58:00Z"/>
  <w16cex:commentExtensible w16cex:durableId="246C9DEC" w16cex:dateUtc="2021-06-10T07:19:00Z"/>
  <w16cex:commentExtensible w16cex:durableId="246E1522" w16cex:dateUtc="2021-06-11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9546E8" w16cid:durableId="246C9B16"/>
  <w16cid:commentId w16cid:paraId="0EED0372" w16cid:durableId="246E149C"/>
  <w16cid:commentId w16cid:paraId="578621A2" w16cid:durableId="246C9B4E"/>
  <w16cid:commentId w16cid:paraId="6BB21B39" w16cid:durableId="246E1498"/>
  <w16cid:commentId w16cid:paraId="5A330866" w16cid:durableId="246C9B59"/>
  <w16cid:commentId w16cid:paraId="61F56668" w16cid:durableId="246E1495"/>
  <w16cid:commentId w16cid:paraId="517CCC5C" w16cid:durableId="246C9BBF"/>
  <w16cid:commentId w16cid:paraId="4FFC617A" w16cid:durableId="246E148E"/>
  <w16cid:commentId w16cid:paraId="2AD42026" w16cid:durableId="246C9BF2"/>
  <w16cid:commentId w16cid:paraId="6B89AACE" w16cid:durableId="246E14A9"/>
  <w16cid:commentId w16cid:paraId="7EA74C09" w16cid:durableId="246C9C24"/>
  <w16cid:commentId w16cid:paraId="285511F0" w16cid:durableId="246E14AD"/>
  <w16cid:commentId w16cid:paraId="68CA3F04" w16cid:durableId="246C9DF4"/>
  <w16cid:commentId w16cid:paraId="74764F6F" w16cid:durableId="246E14B3"/>
  <w16cid:commentId w16cid:paraId="3A0E979E" w16cid:durableId="246C9DEC"/>
  <w16cid:commentId w16cid:paraId="1517AC93" w16cid:durableId="246E15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Александр Кучко">
    <w15:presenceInfo w15:providerId="None" w15:userId="Александр Куч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213C5A"/>
    <w:rsid w:val="002F259A"/>
    <w:rsid w:val="00371E89"/>
    <w:rsid w:val="00386D51"/>
    <w:rsid w:val="003A729B"/>
    <w:rsid w:val="003D4C2E"/>
    <w:rsid w:val="003D7C7B"/>
    <w:rsid w:val="004905E3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B65D98"/>
    <w:rsid w:val="00B804DF"/>
    <w:rsid w:val="00BE25AB"/>
    <w:rsid w:val="00C145A6"/>
    <w:rsid w:val="00C23683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5E49C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E49C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18</Pages>
  <Words>1960</Words>
  <Characters>11174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52</cp:revision>
  <dcterms:created xsi:type="dcterms:W3CDTF">2021-06-07T13:20:00Z</dcterms:created>
  <dcterms:modified xsi:type="dcterms:W3CDTF">2021-06-11T10:27:00Z</dcterms:modified>
</cp:coreProperties>
</file>