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>Министерство образования Республики Беларусь</w:t>
      </w:r>
    </w:p>
    <w:p w:rsidR="00577F28" w:rsidRPr="00577F28" w:rsidRDefault="00577F28" w:rsidP="00577F28">
      <w:pPr>
        <w:spacing w:line="245" w:lineRule="auto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>Учреждение образования</w:t>
      </w: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>БЕЛОРУССКИЙ ГОСУДАРСТВЕННЫЙ УНИВЕРСИТЕТ</w:t>
      </w: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>ИНФОРМАТИКИ И РАДИОЭЛЕКТРОНИКИ</w:t>
      </w:r>
    </w:p>
    <w:p w:rsidR="00577F28" w:rsidRPr="00577F28" w:rsidRDefault="00577F28" w:rsidP="00577F28">
      <w:pPr>
        <w:spacing w:line="245" w:lineRule="auto"/>
        <w:rPr>
          <w:lang w:val="ru-RU"/>
        </w:rPr>
      </w:pPr>
    </w:p>
    <w:p w:rsidR="00577F28" w:rsidRPr="00577F28" w:rsidRDefault="00577F28" w:rsidP="00577F28">
      <w:pPr>
        <w:spacing w:line="245" w:lineRule="auto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>Кафедра экономики</w:t>
      </w: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ind w:firstLine="0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>Раздел дипломного проекта:</w:t>
      </w: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>«ТЕХНИКО-ЭКОНОМИЧЕСКОЕ ОБОСНОВАНИЕ РАЗРАБОТКИ ПРОЕКТА»</w:t>
      </w: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>тема проекта:</w:t>
      </w:r>
    </w:p>
    <w:p w:rsidR="00577F28" w:rsidRPr="00577F28" w:rsidRDefault="00577F28" w:rsidP="00577F28">
      <w:pPr>
        <w:contextualSpacing/>
        <w:jc w:val="center"/>
        <w:rPr>
          <w:szCs w:val="28"/>
          <w:lang w:val="ru-RU"/>
        </w:rPr>
      </w:pPr>
      <w:r w:rsidRPr="00577F28">
        <w:rPr>
          <w:lang w:val="ru-RU"/>
        </w:rPr>
        <w:t>«ПРОГРАММНОЕ СРЕДСТВО ДИАГНОСТИКИ ЗАБОЛЕВАНИЙ ПО ДАННЫМ КАРДИОГРАММЫ С ИСПОЛЬЗОВАНИЕМ АЛГОРИТМОВ МАШИННОГО ОБУЧЕНИЯ</w:t>
      </w:r>
      <w:r>
        <w:rPr>
          <w:lang w:val="ru-RU"/>
        </w:rPr>
        <w:t>»</w:t>
      </w: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</w:p>
    <w:p w:rsidR="00577F28" w:rsidRPr="00577F28" w:rsidRDefault="00577F28" w:rsidP="00577F28">
      <w:pPr>
        <w:spacing w:line="245" w:lineRule="auto"/>
        <w:rPr>
          <w:lang w:val="ru-RU"/>
        </w:rPr>
      </w:pPr>
      <w:proofErr w:type="gramStart"/>
      <w:r w:rsidRPr="00577F28">
        <w:rPr>
          <w:lang w:val="ru-RU"/>
        </w:rPr>
        <w:t>Выполнила:</w:t>
      </w:r>
      <w:r w:rsidRPr="00577F28">
        <w:rPr>
          <w:lang w:val="ru-RU"/>
        </w:rPr>
        <w:tab/>
      </w:r>
      <w:proofErr w:type="gramEnd"/>
      <w:r w:rsidRPr="00577F28">
        <w:rPr>
          <w:lang w:val="ru-RU"/>
        </w:rPr>
        <w:tab/>
      </w:r>
      <w:r w:rsidRPr="00577F28">
        <w:rPr>
          <w:lang w:val="ru-RU"/>
        </w:rPr>
        <w:tab/>
      </w:r>
      <w:r w:rsidRPr="00577F28">
        <w:rPr>
          <w:lang w:val="ru-RU"/>
        </w:rPr>
        <w:tab/>
      </w:r>
      <w:r w:rsidRPr="00577F28">
        <w:rPr>
          <w:lang w:val="ru-RU"/>
        </w:rPr>
        <w:tab/>
      </w:r>
      <w:r w:rsidRPr="00577F28">
        <w:rPr>
          <w:lang w:val="ru-RU"/>
        </w:rPr>
        <w:tab/>
      </w:r>
      <w:r w:rsidRPr="00577F28">
        <w:rPr>
          <w:lang w:val="ru-RU"/>
        </w:rPr>
        <w:tab/>
        <w:t>Проверила:</w:t>
      </w:r>
      <w:r w:rsidRPr="00577F28">
        <w:rPr>
          <w:lang w:val="ru-RU"/>
        </w:rPr>
        <w:tab/>
      </w:r>
    </w:p>
    <w:p w:rsidR="00577F28" w:rsidRPr="00577F28" w:rsidRDefault="00577F28" w:rsidP="00577F28">
      <w:pPr>
        <w:spacing w:line="245" w:lineRule="auto"/>
        <w:rPr>
          <w:lang w:val="ru-RU"/>
        </w:rPr>
      </w:pPr>
      <w:r>
        <w:rPr>
          <w:lang w:val="ru-RU"/>
        </w:rPr>
        <w:t>студентка группы 350502</w:t>
      </w:r>
      <w:r w:rsidRPr="00577F28">
        <w:rPr>
          <w:lang w:val="ru-RU"/>
        </w:rPr>
        <w:tab/>
      </w:r>
      <w:r w:rsidRPr="00577F28">
        <w:rPr>
          <w:lang w:val="ru-RU"/>
        </w:rPr>
        <w:tab/>
      </w:r>
      <w:r w:rsidRPr="00577F28">
        <w:rPr>
          <w:lang w:val="ru-RU"/>
        </w:rPr>
        <w:tab/>
      </w:r>
      <w:r w:rsidRPr="00577F28">
        <w:rPr>
          <w:lang w:val="ru-RU"/>
        </w:rPr>
        <w:tab/>
      </w:r>
      <w:r w:rsidRPr="00577F28">
        <w:rPr>
          <w:lang w:val="ru-RU"/>
        </w:rPr>
        <w:tab/>
        <w:t>Шкода В.И.</w:t>
      </w:r>
    </w:p>
    <w:p w:rsidR="00577F28" w:rsidRPr="00577F28" w:rsidRDefault="00577F28" w:rsidP="00577F28">
      <w:pPr>
        <w:spacing w:line="245" w:lineRule="auto"/>
        <w:rPr>
          <w:lang w:val="ru-RU"/>
        </w:rPr>
      </w:pPr>
      <w:r>
        <w:rPr>
          <w:lang w:val="ru-RU"/>
        </w:rPr>
        <w:t>Бондарь А.А</w:t>
      </w:r>
      <w:r w:rsidRPr="00577F28">
        <w:rPr>
          <w:lang w:val="ru-RU"/>
        </w:rPr>
        <w:t>.</w:t>
      </w:r>
    </w:p>
    <w:p w:rsidR="00577F28" w:rsidRPr="00577F28" w:rsidRDefault="00577F28" w:rsidP="00577F28">
      <w:pPr>
        <w:spacing w:line="245" w:lineRule="auto"/>
        <w:jc w:val="center"/>
        <w:rPr>
          <w:lang w:val="ru-RU"/>
        </w:rPr>
      </w:pPr>
      <w:r w:rsidRPr="00577F28">
        <w:rPr>
          <w:lang w:val="ru-RU"/>
        </w:rPr>
        <w:tab/>
      </w:r>
      <w:r w:rsidRPr="00577F28">
        <w:rPr>
          <w:lang w:val="ru-RU"/>
        </w:rPr>
        <w:tab/>
      </w:r>
      <w:r w:rsidRPr="00577F28">
        <w:rPr>
          <w:lang w:val="ru-RU"/>
        </w:rPr>
        <w:tab/>
      </w:r>
    </w:p>
    <w:p w:rsidR="00577F28" w:rsidRPr="00577F28" w:rsidRDefault="00577F28" w:rsidP="00577F28">
      <w:pPr>
        <w:spacing w:line="245" w:lineRule="auto"/>
        <w:rPr>
          <w:lang w:val="ru-RU"/>
        </w:rPr>
      </w:pPr>
    </w:p>
    <w:p w:rsidR="00577F28" w:rsidRPr="00577F28" w:rsidRDefault="00577F28" w:rsidP="00577F28">
      <w:pPr>
        <w:spacing w:line="245" w:lineRule="auto"/>
        <w:rPr>
          <w:lang w:val="ru-RU"/>
        </w:rPr>
      </w:pPr>
    </w:p>
    <w:p w:rsidR="00577F28" w:rsidRPr="00577F28" w:rsidRDefault="00577F28" w:rsidP="00577F28">
      <w:pPr>
        <w:spacing w:line="245" w:lineRule="auto"/>
        <w:ind w:firstLine="0"/>
        <w:rPr>
          <w:lang w:val="ru-RU"/>
        </w:rPr>
      </w:pPr>
    </w:p>
    <w:p w:rsidR="00577F28" w:rsidRPr="00577F28" w:rsidRDefault="00577F28" w:rsidP="00577F28">
      <w:pPr>
        <w:spacing w:line="245" w:lineRule="auto"/>
        <w:rPr>
          <w:lang w:val="ru-RU"/>
        </w:rPr>
      </w:pPr>
    </w:p>
    <w:p w:rsidR="00577F28" w:rsidRPr="00577F28" w:rsidRDefault="00577F28" w:rsidP="00577F28">
      <w:pPr>
        <w:spacing w:line="245" w:lineRule="auto"/>
        <w:rPr>
          <w:lang w:val="ru-RU"/>
        </w:rPr>
      </w:pPr>
      <w:r>
        <w:rPr>
          <w:lang w:val="ru-RU"/>
        </w:rPr>
        <w:t>Дата сдачи на проверку: 24</w:t>
      </w:r>
      <w:r w:rsidRPr="00577F28">
        <w:rPr>
          <w:lang w:val="ru-RU"/>
        </w:rPr>
        <w:t>.05.2017 г.</w:t>
      </w:r>
    </w:p>
    <w:p w:rsidR="00577F28" w:rsidRPr="00577F28" w:rsidRDefault="00577F28" w:rsidP="00577F28">
      <w:pPr>
        <w:spacing w:after="200" w:line="245" w:lineRule="auto"/>
        <w:rPr>
          <w:b/>
          <w:lang w:val="ru-RU"/>
        </w:rPr>
      </w:pPr>
    </w:p>
    <w:p w:rsidR="00577F28" w:rsidRPr="00577F28" w:rsidRDefault="00577F28" w:rsidP="00577F28">
      <w:pPr>
        <w:spacing w:after="200" w:line="245" w:lineRule="auto"/>
        <w:rPr>
          <w:b/>
          <w:lang w:val="ru-RU"/>
        </w:rPr>
      </w:pPr>
    </w:p>
    <w:p w:rsidR="00577F28" w:rsidRPr="00577F28" w:rsidRDefault="00577F28" w:rsidP="00577F28">
      <w:pPr>
        <w:spacing w:line="245" w:lineRule="auto"/>
        <w:jc w:val="center"/>
        <w:rPr>
          <w:rFonts w:eastAsiaTheme="majorEastAsia" w:cstheme="majorBidi"/>
          <w:bCs/>
          <w:szCs w:val="28"/>
          <w:lang w:val="ru-RU"/>
        </w:rPr>
      </w:pPr>
      <w:r w:rsidRPr="00577F28">
        <w:rPr>
          <w:lang w:val="ru-RU"/>
        </w:rPr>
        <w:t>Минск, 2017</w:t>
      </w:r>
      <w:r w:rsidRPr="00577F28">
        <w:rPr>
          <w:lang w:val="ru-RU"/>
        </w:rPr>
        <w:br w:type="page"/>
      </w:r>
    </w:p>
    <w:p w:rsidR="00541E32" w:rsidRPr="00266DF3" w:rsidRDefault="00541E32" w:rsidP="00541E32">
      <w:pPr>
        <w:pStyle w:val="1"/>
        <w:tabs>
          <w:tab w:val="left" w:pos="9141"/>
        </w:tabs>
        <w:ind w:left="993" w:hanging="284"/>
        <w:jc w:val="left"/>
        <w:rPr>
          <w:lang w:val="ru-RU"/>
        </w:rPr>
      </w:pPr>
      <w:proofErr w:type="gramStart"/>
      <w:r>
        <w:rPr>
          <w:b/>
          <w:lang w:val="ru-RU"/>
        </w:rPr>
        <w:lastRenderedPageBreak/>
        <w:t xml:space="preserve">7  </w:t>
      </w:r>
      <w:r>
        <w:rPr>
          <w:lang w:val="ru-RU"/>
        </w:rPr>
        <w:t>ТЕХНИКО</w:t>
      </w:r>
      <w:proofErr w:type="gramEnd"/>
      <w:r>
        <w:rPr>
          <w:lang w:val="ru-RU"/>
        </w:rPr>
        <w:t>-ЭКОНОМИЧЕСКОЕ</w:t>
      </w:r>
      <w:r w:rsidR="0037264C">
        <w:rPr>
          <w:lang w:val="ru-RU"/>
        </w:rPr>
        <w:t xml:space="preserve"> ОБОСНОВАНИЕ РАЗРАБОТКИ ПРОГРАММНОГО СРЕДСТВА ДИАГНОСТИКИ ЗАБОЛЕВАНИЙ ПО ДАННЫМ КАРДИОГРАММЫ</w:t>
      </w:r>
    </w:p>
    <w:p w:rsidR="00541E32" w:rsidRDefault="00541E32" w:rsidP="00541E32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Default="0037264C" w:rsidP="00541E32">
      <w:pPr>
        <w:pStyle w:val="2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 xml:space="preserve"> Характеристика программного средства</w:t>
      </w:r>
    </w:p>
    <w:p w:rsidR="00541E32" w:rsidRDefault="00541E32" w:rsidP="00541E32">
      <w:pPr>
        <w:ind w:left="646"/>
        <w:rPr>
          <w:lang w:val="ru-RU"/>
        </w:rPr>
      </w:pPr>
    </w:p>
    <w:p w:rsidR="00CB5CB9" w:rsidRDefault="00D14F6B" w:rsidP="00D14F6B">
      <w:pPr>
        <w:ind w:firstLine="709"/>
        <w:contextualSpacing/>
        <w:rPr>
          <w:rFonts w:eastAsia="Times New Roman"/>
          <w:color w:val="222222"/>
          <w:szCs w:val="28"/>
          <w:shd w:val="clear" w:color="auto" w:fill="FFFFFF"/>
          <w:lang w:val="ru-RU"/>
        </w:rPr>
      </w:pPr>
      <w:r w:rsidRPr="00D14F6B">
        <w:rPr>
          <w:rFonts w:eastAsia="Times New Roman"/>
          <w:color w:val="222222"/>
          <w:szCs w:val="28"/>
          <w:shd w:val="clear" w:color="auto" w:fill="FFFFFF"/>
          <w:lang w:val="ru-RU"/>
        </w:rPr>
        <w:t xml:space="preserve">Целью данного дипломного проекта является разработка и реализация программного обеспечения, имеющего возможность автоматического распознавания кардиограммы сердца в медицинской практике и выдаче прогнозов на основе результатов. </w:t>
      </w:r>
    </w:p>
    <w:p w:rsidR="00D14F6B" w:rsidRPr="00D14F6B" w:rsidRDefault="00D14F6B" w:rsidP="00D14F6B">
      <w:pPr>
        <w:ind w:firstLine="709"/>
        <w:contextualSpacing/>
        <w:rPr>
          <w:rFonts w:eastAsia="Times New Roman"/>
          <w:color w:val="222222"/>
          <w:szCs w:val="28"/>
          <w:shd w:val="clear" w:color="auto" w:fill="FFFFFF"/>
          <w:lang w:val="ru-RU"/>
        </w:rPr>
      </w:pPr>
      <w:r w:rsidRPr="00D14F6B">
        <w:rPr>
          <w:rFonts w:eastAsia="Times New Roman"/>
          <w:color w:val="222222"/>
          <w:szCs w:val="28"/>
          <w:shd w:val="clear" w:color="auto" w:fill="FFFFFF"/>
          <w:lang w:val="ru-RU"/>
        </w:rPr>
        <w:t>Данная система в основном предназначена для медицинских работников, но также может использоваться людьми, имеющими интерес к данной теме.</w:t>
      </w:r>
    </w:p>
    <w:p w:rsidR="00D14F6B" w:rsidRPr="006F5ADA" w:rsidRDefault="00D14F6B" w:rsidP="006F5ADA">
      <w:pPr>
        <w:spacing w:after="0"/>
        <w:ind w:firstLine="708"/>
        <w:rPr>
          <w:rFonts w:eastAsia="Times New Roman"/>
          <w:color w:val="000000"/>
          <w:szCs w:val="28"/>
          <w:lang w:val="ru-RU" w:eastAsia="ru-RU"/>
        </w:rPr>
      </w:pPr>
      <w:r>
        <w:rPr>
          <w:lang w:val="ru-RU"/>
        </w:rPr>
        <w:t>Так как дипломный проект носит научно-исследовательский характер и не предполагает внедрения, то экономическая целесообразность представленного программного продукта основана на расчете следующих экономических показателей:</w:t>
      </w:r>
    </w:p>
    <w:p w:rsidR="00541E32" w:rsidRDefault="00CB5CB9" w:rsidP="00541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определение сметы</w:t>
      </w:r>
      <w:r w:rsidR="00541E32">
        <w:rPr>
          <w:lang w:val="ru-RU"/>
        </w:rPr>
        <w:t xml:space="preserve"> затрат</w:t>
      </w:r>
      <w:r>
        <w:rPr>
          <w:lang w:val="ru-RU"/>
        </w:rPr>
        <w:t xml:space="preserve"> на разработку</w:t>
      </w:r>
      <w:r w:rsidR="00541E32">
        <w:rPr>
          <w:lang w:val="ru-RU"/>
        </w:rPr>
        <w:t>;</w:t>
      </w:r>
    </w:p>
    <w:p w:rsidR="00541E32" w:rsidRDefault="00D14F6B" w:rsidP="00541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определение уровня качества.</w:t>
      </w:r>
    </w:p>
    <w:p w:rsidR="00541E32" w:rsidRDefault="00541E32" w:rsidP="00541E32">
      <w:pPr>
        <w:ind w:left="709" w:firstLine="0"/>
        <w:rPr>
          <w:lang w:val="ru-RU"/>
        </w:rPr>
      </w:pPr>
    </w:p>
    <w:p w:rsidR="00541E32" w:rsidRDefault="00541E32" w:rsidP="00541E32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Расчёт сметы затрат и отпускной цены программного продукта</w:t>
      </w:r>
    </w:p>
    <w:p w:rsidR="00541E32" w:rsidRDefault="00541E32" w:rsidP="00541E32">
      <w:pPr>
        <w:rPr>
          <w:lang w:val="ru-RU"/>
        </w:rPr>
      </w:pPr>
    </w:p>
    <w:p w:rsidR="00541E32" w:rsidRDefault="00541E32" w:rsidP="00541E32">
      <w:pPr>
        <w:ind w:left="635"/>
        <w:rPr>
          <w:lang w:val="ru-RU"/>
        </w:rPr>
      </w:pPr>
      <w:r>
        <w:rPr>
          <w:lang w:val="ru-RU"/>
        </w:rPr>
        <w:t>Основная заработная плата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</w:t>
      </w:r>
      <w:proofErr w:type="spellEnd"/>
      <w:r>
        <w:rPr>
          <w:lang w:val="ru-RU"/>
        </w:rPr>
        <w:t>) исполнителей определяется по формуле:</w:t>
      </w:r>
    </w:p>
    <w:p w:rsidR="00541E32" w:rsidRDefault="00541E32" w:rsidP="00541E32">
      <w:pPr>
        <w:ind w:left="635"/>
        <w:rPr>
          <w:lang w:val="ru-RU"/>
        </w:rPr>
      </w:pPr>
    </w:p>
    <w:p w:rsidR="00541E32" w:rsidRDefault="00541E32" w:rsidP="00541E32">
      <w:pPr>
        <w:ind w:firstLine="635"/>
        <w:rPr>
          <w:lang w:val="ru-RU"/>
        </w:rPr>
      </w:pPr>
      <w:r w:rsidRPr="00CD77CB">
        <w:rPr>
          <w:szCs w:val="28"/>
          <w:lang w:val="ru-RU"/>
        </w:rPr>
        <w:t xml:space="preserve">                                     </w:t>
      </w:r>
      <w:r w:rsidRPr="002C6FD5">
        <w:rPr>
          <w:position w:val="-32"/>
        </w:rPr>
        <w:object w:dxaOrig="26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8.25pt" o:ole="" fillcolor="window">
            <v:imagedata r:id="rId5" o:title=""/>
          </v:shape>
          <o:OLEObject Type="Embed" ProgID="Equation.DSMT4" ShapeID="_x0000_i1025" DrawAspect="Content" ObjectID="_1557006761" r:id="rId6"/>
        </w:object>
      </w:r>
      <w:r w:rsidRPr="003668FA">
        <w:rPr>
          <w:lang w:val="ru-RU"/>
        </w:rPr>
        <w:t xml:space="preserve">                                      (7.1)</w:t>
      </w:r>
    </w:p>
    <w:p w:rsidR="00541E32" w:rsidRPr="003668FA" w:rsidRDefault="00541E32" w:rsidP="00541E32">
      <w:pPr>
        <w:ind w:firstLine="635"/>
        <w:rPr>
          <w:lang w:val="ru-RU"/>
        </w:rPr>
      </w:pPr>
    </w:p>
    <w:p w:rsidR="00541E32" w:rsidRDefault="00541E32" w:rsidP="007F3B6E">
      <w:pPr>
        <w:spacing w:after="0"/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541E32" w:rsidRPr="003668FA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>
        <w:t>T</w:t>
      </w:r>
      <w:r w:rsidRPr="003668FA">
        <w:rPr>
          <w:vertAlign w:val="subscript"/>
          <w:lang w:val="ru-RU"/>
        </w:rPr>
        <w:t>Ч</w:t>
      </w:r>
      <w:proofErr w:type="spellStart"/>
      <w:r w:rsidRPr="002C6FD5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часовая тарифная ставка </w:t>
      </w:r>
      <w:proofErr w:type="spellStart"/>
      <w:r>
        <w:t>i</w:t>
      </w:r>
      <w:proofErr w:type="spellEnd"/>
      <w:r w:rsidRPr="003668FA">
        <w:rPr>
          <w:lang w:val="ru-RU"/>
        </w:rPr>
        <w:t>-го исполнителя (руб.);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</w:t>
      </w:r>
      <w:r w:rsidRPr="003668FA">
        <w:rPr>
          <w:lang w:val="ru-RU"/>
        </w:rPr>
        <w:t>Ф</w:t>
      </w:r>
      <w:r w:rsidRPr="003668FA">
        <w:rPr>
          <w:vertAlign w:val="subscript"/>
          <w:lang w:val="ru-RU"/>
        </w:rPr>
        <w:t>Э</w:t>
      </w:r>
      <w:proofErr w:type="spellStart"/>
      <w:r w:rsidRPr="002C6FD5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эффективный фонд рабочего времени </w:t>
      </w:r>
      <w:proofErr w:type="spellStart"/>
      <w:r w:rsidRPr="002C6FD5">
        <w:t>i</w:t>
      </w:r>
      <w:proofErr w:type="spellEnd"/>
      <w:r w:rsidRPr="003668FA">
        <w:rPr>
          <w:lang w:val="ru-RU"/>
        </w:rPr>
        <w:t>-го исполнителя (дней);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</w:t>
      </w:r>
      <w:r w:rsidRPr="003668FA">
        <w:rPr>
          <w:lang w:val="ru-RU"/>
        </w:rPr>
        <w:t>Т</w:t>
      </w:r>
      <w:r w:rsidRPr="003668FA">
        <w:rPr>
          <w:vertAlign w:val="subscript"/>
          <w:lang w:val="ru-RU"/>
        </w:rPr>
        <w:t>Ч</w:t>
      </w:r>
      <w:r w:rsidRPr="003668FA">
        <w:rPr>
          <w:lang w:val="ru-RU"/>
        </w:rPr>
        <w:t xml:space="preserve"> – количество часов работы в день (ч);</w:t>
      </w:r>
    </w:p>
    <w:p w:rsidR="006F5ADA" w:rsidRDefault="00541E32" w:rsidP="002F34B0">
      <w:pPr>
        <w:rPr>
          <w:lang w:val="ru-RU"/>
        </w:rPr>
      </w:pPr>
      <w:r>
        <w:rPr>
          <w:lang w:val="ru-RU"/>
        </w:rPr>
        <w:t xml:space="preserve">     </w:t>
      </w:r>
      <w:r w:rsidRPr="003668FA">
        <w:rPr>
          <w:lang w:val="ru-RU"/>
        </w:rPr>
        <w:t>К – коэффициент премирования.</w:t>
      </w:r>
    </w:p>
    <w:p w:rsidR="002F34B0" w:rsidRPr="003668FA" w:rsidRDefault="002F34B0" w:rsidP="002F34B0">
      <w:pPr>
        <w:rPr>
          <w:lang w:val="ru-RU"/>
        </w:rPr>
      </w:pPr>
    </w:p>
    <w:p w:rsidR="00541E32" w:rsidRDefault="00541E32" w:rsidP="00541E32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 w:rsidR="0087130E">
        <w:rPr>
          <w:szCs w:val="28"/>
          <w:lang w:val="ru-RU"/>
        </w:rPr>
        <w:t>3,84/168 = 4,34</w:t>
      </w:r>
      <w:r>
        <w:rPr>
          <w:szCs w:val="28"/>
          <w:lang w:val="ru-RU"/>
        </w:rPr>
        <w:t xml:space="preserve">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 w:rsidR="00CB5CB9">
        <w:rPr>
          <w:szCs w:val="28"/>
          <w:lang w:val="ru-RU"/>
        </w:rPr>
        <w:t>2,48/168 = 2,80 рубля.</w:t>
      </w:r>
    </w:p>
    <w:p w:rsidR="00541E32" w:rsidRDefault="00541E32" w:rsidP="00541E32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541E32" w:rsidRDefault="00541E32" w:rsidP="00541E32">
      <w:pPr>
        <w:ind w:firstLine="0"/>
        <w:rPr>
          <w:szCs w:val="28"/>
          <w:lang w:val="ru-RU"/>
        </w:rPr>
      </w:pPr>
    </w:p>
    <w:p w:rsidR="00541E32" w:rsidRDefault="00541E32" w:rsidP="00541E32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</w:t>
      </w:r>
      <w:r w:rsidR="002B694F">
        <w:rPr>
          <w:szCs w:val="28"/>
          <w:lang w:val="ru-RU"/>
        </w:rPr>
        <w:t xml:space="preserve"> </w:t>
      </w:r>
      <w:r w:rsidR="002B694F">
        <w:rPr>
          <w:szCs w:val="28"/>
        </w:rPr>
        <w:t>–</w:t>
      </w:r>
      <w:r>
        <w:rPr>
          <w:szCs w:val="28"/>
          <w:lang w:val="ru-RU"/>
        </w:rPr>
        <w:t xml:space="preserve"> Р</w:t>
      </w:r>
      <w:r w:rsidR="002B694F">
        <w:rPr>
          <w:szCs w:val="28"/>
          <w:lang w:val="ru-RU"/>
        </w:rPr>
        <w:t>асчёт основной заработной платы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541E32" w:rsidTr="004535CE">
        <w:tc>
          <w:tcPr>
            <w:tcW w:w="183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</w:t>
            </w:r>
            <w:proofErr w:type="spellStart"/>
            <w:r>
              <w:rPr>
                <w:szCs w:val="28"/>
                <w:lang w:val="ru-RU"/>
              </w:rPr>
              <w:t>ный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коэффи-циент</w:t>
            </w:r>
            <w:proofErr w:type="spellEnd"/>
          </w:p>
        </w:tc>
        <w:tc>
          <w:tcPr>
            <w:tcW w:w="141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Месяч-ная</w:t>
            </w:r>
            <w:proofErr w:type="spellEnd"/>
            <w:r>
              <w:rPr>
                <w:szCs w:val="28"/>
                <w:lang w:val="ru-RU"/>
              </w:rPr>
              <w:t xml:space="preserve"> тарифная ставка, руб.</w:t>
            </w:r>
          </w:p>
        </w:tc>
        <w:tc>
          <w:tcPr>
            <w:tcW w:w="141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Плано</w:t>
            </w:r>
            <w:proofErr w:type="spellEnd"/>
            <w:r>
              <w:rPr>
                <w:szCs w:val="28"/>
                <w:lang w:val="ru-RU"/>
              </w:rPr>
              <w:t>-вый фонд рабочего времени</w:t>
            </w:r>
          </w:p>
        </w:tc>
        <w:tc>
          <w:tcPr>
            <w:tcW w:w="117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Заработ-ная</w:t>
            </w:r>
            <w:proofErr w:type="spell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541E32" w:rsidTr="004535CE">
        <w:tc>
          <w:tcPr>
            <w:tcW w:w="1838" w:type="dxa"/>
          </w:tcPr>
          <w:p w:rsidR="00541E32" w:rsidRDefault="00541E32" w:rsidP="004535C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</w:t>
            </w:r>
            <w:proofErr w:type="spellStart"/>
            <w:r>
              <w:rPr>
                <w:szCs w:val="28"/>
                <w:lang w:val="ru-RU"/>
              </w:rPr>
              <w:t>тель</w:t>
            </w:r>
            <w:proofErr w:type="spell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541E32" w:rsidRDefault="0087130E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17</w:t>
            </w:r>
          </w:p>
        </w:tc>
        <w:tc>
          <w:tcPr>
            <w:tcW w:w="1312" w:type="dxa"/>
            <w:vAlign w:val="center"/>
          </w:tcPr>
          <w:p w:rsidR="00541E32" w:rsidRDefault="0087130E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3,84</w:t>
            </w:r>
          </w:p>
        </w:tc>
        <w:tc>
          <w:tcPr>
            <w:tcW w:w="1418" w:type="dxa"/>
            <w:vAlign w:val="center"/>
          </w:tcPr>
          <w:p w:rsidR="00541E32" w:rsidRDefault="0087130E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729,12</w:t>
            </w:r>
          </w:p>
        </w:tc>
        <w:tc>
          <w:tcPr>
            <w:tcW w:w="1417" w:type="dxa"/>
            <w:vAlign w:val="center"/>
          </w:tcPr>
          <w:p w:rsidR="00541E32" w:rsidRDefault="0087130E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  <w:r w:rsidR="00541E32">
              <w:rPr>
                <w:szCs w:val="28"/>
                <w:lang w:val="ru-RU"/>
              </w:rPr>
              <w:t>,</w:t>
            </w:r>
            <w:r>
              <w:rPr>
                <w:szCs w:val="28"/>
                <w:lang w:val="ru-RU"/>
              </w:rPr>
              <w:t>34</w:t>
            </w:r>
          </w:p>
        </w:tc>
        <w:tc>
          <w:tcPr>
            <w:tcW w:w="1368" w:type="dxa"/>
            <w:vAlign w:val="center"/>
          </w:tcPr>
          <w:p w:rsidR="00541E32" w:rsidRDefault="0087130E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  <w:r w:rsidR="00541E32">
              <w:rPr>
                <w:szCs w:val="28"/>
                <w:lang w:val="ru-RU"/>
              </w:rPr>
              <w:t>0</w:t>
            </w:r>
          </w:p>
        </w:tc>
        <w:tc>
          <w:tcPr>
            <w:tcW w:w="1178" w:type="dxa"/>
            <w:vAlign w:val="center"/>
          </w:tcPr>
          <w:p w:rsidR="00541E32" w:rsidRDefault="0087130E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1093,68</w:t>
            </w:r>
          </w:p>
        </w:tc>
      </w:tr>
      <w:tr w:rsidR="00541E32" w:rsidTr="004535CE">
        <w:tc>
          <w:tcPr>
            <w:tcW w:w="1838" w:type="dxa"/>
          </w:tcPr>
          <w:p w:rsidR="00541E32" w:rsidRDefault="00541E32" w:rsidP="004535C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2016,00</w:t>
            </w:r>
          </w:p>
        </w:tc>
      </w:tr>
      <w:tr w:rsidR="00577F28" w:rsidTr="004535CE">
        <w:tc>
          <w:tcPr>
            <w:tcW w:w="1838" w:type="dxa"/>
          </w:tcPr>
          <w:p w:rsidR="00577F28" w:rsidRDefault="00577F28" w:rsidP="004535C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Премия</w:t>
            </w:r>
          </w:p>
        </w:tc>
        <w:tc>
          <w:tcPr>
            <w:tcW w:w="814" w:type="dxa"/>
            <w:vAlign w:val="center"/>
          </w:tcPr>
          <w:p w:rsidR="00577F28" w:rsidRDefault="00577F28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577F28" w:rsidRDefault="00577F28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577F28" w:rsidRDefault="00577F28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577F28" w:rsidRDefault="00577F28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577F28" w:rsidRDefault="00577F28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577F28" w:rsidRDefault="00DD7AC6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621,94</w:t>
            </w:r>
          </w:p>
        </w:tc>
      </w:tr>
      <w:tr w:rsidR="00541E32" w:rsidTr="004535CE">
        <w:tc>
          <w:tcPr>
            <w:tcW w:w="1838" w:type="dxa"/>
          </w:tcPr>
          <w:p w:rsidR="00541E32" w:rsidRDefault="00541E32" w:rsidP="004535C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814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541E32" w:rsidRDefault="0087130E" w:rsidP="00DD7AC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3</w:t>
            </w:r>
            <w:r w:rsidR="00DD7AC6">
              <w:rPr>
                <w:szCs w:val="28"/>
                <w:lang w:val="ru-RU"/>
              </w:rPr>
              <w:t>731</w:t>
            </w:r>
            <w:r w:rsidR="00541E32">
              <w:rPr>
                <w:szCs w:val="28"/>
                <w:lang w:val="ru-RU"/>
              </w:rPr>
              <w:t>,</w:t>
            </w:r>
            <w:r w:rsidR="00DD7AC6">
              <w:rPr>
                <w:szCs w:val="28"/>
              </w:rPr>
              <w:t>62</w:t>
            </w:r>
          </w:p>
        </w:tc>
      </w:tr>
    </w:tbl>
    <w:p w:rsidR="00541E32" w:rsidRPr="00E66BAD" w:rsidRDefault="00541E32" w:rsidP="00541E32">
      <w:pPr>
        <w:rPr>
          <w:szCs w:val="28"/>
        </w:rPr>
      </w:pPr>
    </w:p>
    <w:p w:rsidR="00541E32" w:rsidRDefault="00541E32" w:rsidP="00541E32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ab/>
        <w:t>Дополнительная заработная плата (</w:t>
      </w:r>
      <w:proofErr w:type="spellStart"/>
      <w:r>
        <w:rPr>
          <w:szCs w:val="28"/>
          <w:lang w:val="ru-RU"/>
        </w:rPr>
        <w:t>З</w:t>
      </w:r>
      <w:r>
        <w:rPr>
          <w:szCs w:val="28"/>
          <w:vertAlign w:val="subscript"/>
          <w:lang w:val="ru-RU"/>
        </w:rPr>
        <w:t>д</w:t>
      </w:r>
      <w:proofErr w:type="spellEnd"/>
      <w:r>
        <w:rPr>
          <w:szCs w:val="28"/>
          <w:lang w:val="ru-RU"/>
        </w:rPr>
        <w:t>) рассчитывается по формуле:</w:t>
      </w:r>
    </w:p>
    <w:p w:rsidR="00541E32" w:rsidRDefault="00541E32" w:rsidP="00541E32">
      <w:pPr>
        <w:ind w:firstLine="0"/>
        <w:rPr>
          <w:szCs w:val="28"/>
          <w:lang w:val="ru-RU"/>
        </w:rPr>
      </w:pP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460" w:dyaOrig="740">
          <v:shape id="_x0000_i1026" type="#_x0000_t75" style="width:1in;height:36.75pt" o:ole="" fillcolor="window">
            <v:imagedata r:id="rId7" o:title=""/>
          </v:shape>
          <o:OLEObject Type="Embed" ProgID="Equation.DSMT4" ShapeID="_x0000_i1026" DrawAspect="Content" ObjectID="_1557006762" r:id="rId8"/>
        </w:object>
      </w:r>
      <w:r>
        <w:rPr>
          <w:lang w:val="ru-RU"/>
        </w:rPr>
        <w:t xml:space="preserve">                                                    (7.2)</w:t>
      </w:r>
    </w:p>
    <w:p w:rsidR="00541E32" w:rsidRDefault="00541E32" w:rsidP="00541E32">
      <w:pPr>
        <w:ind w:firstLine="0"/>
        <w:jc w:val="left"/>
        <w:rPr>
          <w:lang w:val="ru-RU"/>
        </w:rPr>
      </w:pP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норматив доп</w:t>
      </w:r>
      <w:r w:rsidR="004663E3">
        <w:rPr>
          <w:lang w:val="ru-RU"/>
        </w:rPr>
        <w:t>олнительной заработной платы, 20</w:t>
      </w:r>
      <w:r>
        <w:rPr>
          <w:lang w:val="ru-RU"/>
        </w:rPr>
        <w:t>%.</w:t>
      </w: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541E32" w:rsidRDefault="00541E32" w:rsidP="00541E32">
      <w:pPr>
        <w:ind w:firstLine="0"/>
        <w:jc w:val="left"/>
        <w:rPr>
          <w:lang w:val="ru-RU"/>
        </w:rPr>
      </w:pPr>
    </w:p>
    <w:p w:rsidR="00541E32" w:rsidRPr="008F20FC" w:rsidRDefault="0037264C" w:rsidP="00541E32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731,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62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ru-RU"/>
                </w:rPr>
                <m:t>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746</m:t>
          </m:r>
          <m:r>
            <m:rPr>
              <m:nor/>
            </m:rPr>
            <w:rPr>
              <w:lang w:val="ru-RU"/>
            </w:rPr>
            <m:t>,32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541E32" w:rsidRDefault="00541E32" w:rsidP="00541E32">
      <w:pPr>
        <w:ind w:firstLine="0"/>
        <w:jc w:val="left"/>
        <w:rPr>
          <w:rFonts w:eastAsiaTheme="minorEastAsia"/>
          <w:lang w:val="ru-RU"/>
        </w:rPr>
      </w:pP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оз</w:t>
      </w:r>
      <w:proofErr w:type="spellEnd"/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541E32" w:rsidRPr="00E07708" w:rsidRDefault="00541E32" w:rsidP="00541E32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7" type="#_x0000_t75" style="width:114pt;height:36.75pt" o:ole="" fillcolor="window">
            <v:imagedata r:id="rId9" o:title=""/>
          </v:shape>
          <o:OLEObject Type="Embed" ProgID="Equation.DSMT4" ShapeID="_x0000_i1027" DrawAspect="Content" ObjectID="_1557006763" r:id="rId10"/>
        </w:object>
      </w:r>
      <w:r>
        <w:rPr>
          <w:lang w:val="ru-RU"/>
        </w:rPr>
        <w:t xml:space="preserve">                                          (7.3)</w:t>
      </w:r>
    </w:p>
    <w:p w:rsidR="002F34B0" w:rsidRPr="002F34B0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оз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541E32" w:rsidRDefault="00541E32" w:rsidP="00541E32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87130E" w:rsidRDefault="0087130E" w:rsidP="00541E32">
      <w:pPr>
        <w:ind w:firstLine="720"/>
        <w:rPr>
          <w:lang w:val="ru-RU"/>
        </w:rPr>
      </w:pPr>
    </w:p>
    <w:p w:rsidR="00541E32" w:rsidRPr="0087130E" w:rsidRDefault="0037264C" w:rsidP="0087130E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m:t>P</m:t>
              </m:r>
            </m:e>
            <m:sub>
              <m:r>
                <m:rPr>
                  <m:nor/>
                </m:rPr>
                <w:rPr>
                  <w:lang w:val="ru-RU"/>
                </w:rPr>
                <m:t>соц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731,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62</m:t>
              </m:r>
              <m:r>
                <m:rPr>
                  <m:nor/>
                </m:rPr>
                <w:rPr>
                  <w:lang w:val="ru-RU"/>
                </w:rPr>
                <m:t xml:space="preserve"> + </m:t>
              </m:r>
              <m:r>
                <m:rPr>
                  <m:nor/>
                </m:rPr>
                <w:rPr>
                  <w:lang w:val="ru-RU"/>
                </w:rPr>
                <m:t>746,32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∙</m:t>
          </m:r>
          <m:r>
            <m:rPr>
              <m:nor/>
            </m:rPr>
            <w:rPr>
              <w:rFonts w:ascii="Cambria Math"/>
              <w:lang w:val="ru-RU"/>
            </w:rPr>
            <m:t xml:space="preserve"> 34,60 </m:t>
          </m:r>
          <m:r>
            <m:rPr>
              <m:nor/>
            </m:rPr>
            <w:rPr>
              <w:lang w:val="ru-RU"/>
            </w:rPr>
            <m:t>=1</m:t>
          </m:r>
          <m:r>
            <m:rPr>
              <m:nor/>
            </m:rPr>
            <w:rPr>
              <w:lang w:val="ru-RU"/>
            </w:rPr>
            <m:t>549,37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541E32" w:rsidRDefault="00541E32" w:rsidP="00541E32">
      <w:pPr>
        <w:rPr>
          <w:lang w:val="ru-RU"/>
        </w:rPr>
      </w:pP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lastRenderedPageBreak/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541E32" w:rsidRDefault="00541E32" w:rsidP="00541E32">
      <w:pPr>
        <w:ind w:firstLine="720"/>
        <w:rPr>
          <w:lang w:val="ru-RU"/>
        </w:rPr>
      </w:pPr>
    </w:p>
    <w:p w:rsidR="00541E32" w:rsidRPr="004914D6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8" type="#_x0000_t75" style="width:109.5pt;height:20.25pt" o:ole="" fillcolor="window">
            <v:imagedata r:id="rId11" o:title=""/>
          </v:shape>
          <o:OLEObject Type="Embed" ProgID="Equation.DSMT4" ShapeID="_x0000_i1028" DrawAspect="Content" ObjectID="_1557006764" r:id="rId12"/>
        </w:object>
      </w:r>
      <w:r>
        <w:rPr>
          <w:lang w:val="ru-RU"/>
        </w:rPr>
        <w:t xml:space="preserve">                                           (7.4)</w:t>
      </w:r>
    </w:p>
    <w:p w:rsidR="00541E32" w:rsidRPr="00460167" w:rsidRDefault="00541E32" w:rsidP="00541E32">
      <w:pPr>
        <w:ind w:firstLine="0"/>
        <w:jc w:val="center"/>
        <w:rPr>
          <w:lang w:val="ru-RU"/>
        </w:rPr>
      </w:pPr>
    </w:p>
    <w:p w:rsidR="00541E32" w:rsidRPr="003668FA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3668FA">
        <w:rPr>
          <w:lang w:val="ru-RU"/>
        </w:rPr>
        <w:t>Ц</w:t>
      </w:r>
      <w:r w:rsidRPr="003668FA">
        <w:rPr>
          <w:vertAlign w:val="subscript"/>
          <w:lang w:val="ru-RU"/>
        </w:rPr>
        <w:t>м</w:t>
      </w:r>
      <w:proofErr w:type="spellEnd"/>
      <w:r w:rsidRPr="003668FA">
        <w:rPr>
          <w:lang w:val="ru-RU"/>
        </w:rPr>
        <w:t xml:space="preserve"> – цена одного машино-часа, руб.;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3668FA">
        <w:rPr>
          <w:lang w:val="ru-RU"/>
        </w:rPr>
        <w:t>Т</w:t>
      </w:r>
      <w:r w:rsidRPr="003668FA">
        <w:rPr>
          <w:vertAlign w:val="subscript"/>
          <w:lang w:val="ru-RU"/>
        </w:rPr>
        <w:t>ч</w:t>
      </w:r>
      <w:proofErr w:type="spellEnd"/>
      <w:r w:rsidRPr="003668FA">
        <w:rPr>
          <w:lang w:val="ru-RU"/>
        </w:rPr>
        <w:t xml:space="preserve"> – количество часов работы в день, ч.;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r w:rsidRPr="003668FA">
        <w:rPr>
          <w:lang w:val="ru-RU"/>
        </w:rPr>
        <w:t>С</w:t>
      </w:r>
      <w:r w:rsidRPr="003668FA">
        <w:rPr>
          <w:vertAlign w:val="subscript"/>
          <w:lang w:val="ru-RU"/>
        </w:rPr>
        <w:t>р</w:t>
      </w:r>
      <w:r w:rsidRPr="003668FA">
        <w:rPr>
          <w:lang w:val="ru-RU"/>
        </w:rPr>
        <w:t xml:space="preserve"> – длительность проекта, </w:t>
      </w:r>
      <w:proofErr w:type="spellStart"/>
      <w:r w:rsidRPr="003668FA">
        <w:rPr>
          <w:lang w:val="ru-RU"/>
        </w:rPr>
        <w:t>дн</w:t>
      </w:r>
      <w:proofErr w:type="spellEnd"/>
      <w:r w:rsidRPr="003668FA">
        <w:rPr>
          <w:lang w:val="ru-RU"/>
        </w:rPr>
        <w:t>.</w:t>
      </w: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541E32" w:rsidRDefault="00541E32" w:rsidP="00541E32">
      <w:pPr>
        <w:ind w:firstLine="0"/>
        <w:jc w:val="center"/>
        <w:rPr>
          <w:lang w:val="ru-RU"/>
        </w:rPr>
      </w:pPr>
      <w:r w:rsidRPr="004914D6">
        <w:rPr>
          <w:position w:val="-12"/>
        </w:rPr>
        <w:object w:dxaOrig="3600" w:dyaOrig="380">
          <v:shape id="_x0000_i1029" type="#_x0000_t75" style="width:179.25pt;height:19.5pt" o:ole="" fillcolor="window">
            <v:imagedata r:id="rId13" o:title=""/>
          </v:shape>
          <o:OLEObject Type="Embed" ProgID="Equation.DSMT4" ShapeID="_x0000_i1029" DrawAspect="Content" ObjectID="_1557006765" r:id="rId14"/>
        </w:object>
      </w: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541E32" w:rsidRPr="004914D6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600" w:dyaOrig="720">
          <v:shape id="_x0000_i1030" type="#_x0000_t75" style="width:79.5pt;height:36pt" o:ole="" fillcolor="window">
            <v:imagedata r:id="rId15" o:title=""/>
          </v:shape>
          <o:OLEObject Type="Embed" ProgID="Equation.DSMT4" ShapeID="_x0000_i1030" DrawAspect="Content" ObjectID="_1557006766" r:id="rId16"/>
        </w:object>
      </w:r>
      <w:r>
        <w:rPr>
          <w:lang w:val="ru-RU"/>
        </w:rPr>
        <w:t xml:space="preserve">                                                  (7.5)</w:t>
      </w: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 – норматив прочих затрат в целом по организации, </w:t>
      </w:r>
      <w:r w:rsidR="007E7C2A">
        <w:rPr>
          <w:lang w:val="ru-RU"/>
        </w:rPr>
        <w:t>50</w:t>
      </w:r>
      <w:r>
        <w:rPr>
          <w:lang w:val="ru-RU"/>
        </w:rPr>
        <w:t>%.</w:t>
      </w:r>
    </w:p>
    <w:p w:rsidR="0087130E" w:rsidRDefault="0087130E" w:rsidP="00541E32">
      <w:pPr>
        <w:ind w:firstLine="0"/>
        <w:rPr>
          <w:lang w:val="ru-RU"/>
        </w:rPr>
      </w:pPr>
    </w:p>
    <w:p w:rsidR="0087130E" w:rsidRPr="008F20FC" w:rsidRDefault="0037264C" w:rsidP="0087130E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пз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731,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62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ru-RU"/>
                </w:rPr>
                <m:t>∙ 50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=1865,81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541E32" w:rsidRPr="0087130E" w:rsidRDefault="00541E32" w:rsidP="0087130E">
      <w:pPr>
        <w:ind w:firstLine="0"/>
        <w:rPr>
          <w:lang w:val="ru-RU"/>
        </w:rPr>
      </w:pP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представляет полную себестоимость ПО: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C21249" w:rsidRDefault="00A62EF0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</w:t>
      </w:r>
      <w:r w:rsidR="009C5CB7">
        <w:rPr>
          <w:lang w:val="ru-RU"/>
        </w:rPr>
        <w:t xml:space="preserve">     </w:t>
      </w:r>
      <w:r w:rsidR="00541E32">
        <w:rPr>
          <w:lang w:val="ru-RU"/>
        </w:rPr>
        <w:t xml:space="preserve"> </w:t>
      </w:r>
      <w:r w:rsidRPr="004914D6">
        <w:rPr>
          <w:position w:val="-14"/>
        </w:rPr>
        <w:object w:dxaOrig="3420" w:dyaOrig="400">
          <v:shape id="_x0000_i1031" type="#_x0000_t75" style="width:175.5pt;height:20.25pt" o:ole="" fillcolor="window">
            <v:imagedata r:id="rId17" o:title=""/>
          </v:shape>
          <o:OLEObject Type="Embed" ProgID="Equation.DSMT4" ShapeID="_x0000_i1031" DrawAspect="Content" ObjectID="_1557006767" r:id="rId18"/>
        </w:object>
      </w:r>
      <w:r w:rsidR="00541E32">
        <w:rPr>
          <w:lang w:val="ru-RU"/>
        </w:rPr>
        <w:t xml:space="preserve">                                      (7.6)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87130E" w:rsidRPr="00793CC3" w:rsidRDefault="0037264C" w:rsidP="00541E32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С</m:t>
              </m:r>
            </m:e>
            <m:sub>
              <m:r>
                <m:rPr>
                  <m:nor/>
                </m:rPr>
                <w:rPr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>=1080,00+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m:t>731,</m:t>
          </m:r>
          <m:r>
            <m:rPr>
              <m:sty m:val="p"/>
            </m:rPr>
            <w:rPr>
              <w:rFonts w:ascii="Cambria Math" w:hAnsi="Cambria Math"/>
              <w:szCs w:val="28"/>
            </w:rPr>
            <m:t>62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746</m:t>
          </m:r>
          <m:r>
            <m:rPr>
              <m:nor/>
            </m:rPr>
            <w:rPr>
              <w:lang w:val="ru-RU"/>
            </w:rPr>
            <m:t>,32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nor/>
            </m:rPr>
            <w:rPr>
              <w:lang w:val="ru-RU"/>
            </w:rPr>
            <m:t>1549,37</m:t>
          </m:r>
          <m:r>
            <w:rPr>
              <w:rFonts w:ascii="Cambria Math" w:hAnsi="Cambria Math"/>
              <w:lang w:val="ru-RU"/>
            </w:rPr>
            <m:t>+1</m:t>
          </m:r>
          <m:r>
            <w:rPr>
              <w:rFonts w:ascii="Cambria Math" w:hAnsi="Cambria Math"/>
              <w:lang w:val="ru-RU"/>
            </w:rPr>
            <m:t>865,81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8973,12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Прогнозируемая прибыль рассчитывается по формуле: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Pr="00C21249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>
        <w:rPr>
          <w:position w:val="-28"/>
        </w:rPr>
        <w:object w:dxaOrig="1579" w:dyaOrig="760">
          <v:shape id="_x0000_i1032" type="#_x0000_t75" style="width:78.75pt;height:38.25pt" o:ole="" fillcolor="window">
            <v:imagedata r:id="rId19" o:title=""/>
          </v:shape>
          <o:OLEObject Type="Embed" ProgID="Equation.DSMT4" ShapeID="_x0000_i1032" DrawAspect="Content" ObjectID="_1557006768" r:id="rId20"/>
        </w:object>
      </w:r>
      <w:r>
        <w:rPr>
          <w:lang w:val="ru-RU"/>
        </w:rPr>
        <w:t xml:space="preserve">                                                   (7.7)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 w:rsidR="007E7C2A">
        <w:rPr>
          <w:lang w:val="ru-RU"/>
        </w:rPr>
        <w:t xml:space="preserve"> – уровень рентабельности, 4</w:t>
      </w:r>
      <w:r>
        <w:rPr>
          <w:lang w:val="ru-RU"/>
        </w:rPr>
        <w:t>0%.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Pr="00793CC3" w:rsidRDefault="0037264C" w:rsidP="00793CC3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П</m:t>
              </m:r>
            </m:e>
            <m:sub>
              <m:r>
                <m:rPr>
                  <m:nor/>
                </m:rPr>
                <w:rPr>
                  <w:lang w:val="ru-RU"/>
                </w:rPr>
                <m:t>о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8973,12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ru-RU"/>
                </w:rPr>
                <m:t>∙ 40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3574,85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 xml:space="preserve">Прогнозируемая цена без налогов (цена предприятия 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рассчитывается по формуле: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ED60E7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 w:rsidRPr="00ED60E7">
        <w:rPr>
          <w:position w:val="-12"/>
        </w:rPr>
        <w:object w:dxaOrig="1620" w:dyaOrig="380">
          <v:shape id="_x0000_i1033" type="#_x0000_t75" style="width:81pt;height:18.75pt" o:ole="" fillcolor="window">
            <v:imagedata r:id="rId21" o:title=""/>
          </v:shape>
          <o:OLEObject Type="Embed" ProgID="Equation.DSMT4" ShapeID="_x0000_i1033" DrawAspect="Content" ObjectID="_1557006769" r:id="rId22"/>
        </w:object>
      </w:r>
      <w:r>
        <w:rPr>
          <w:lang w:val="ru-RU"/>
        </w:rPr>
        <w:t xml:space="preserve">                                                    (7.8)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37264C" w:rsidP="00793CC3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Ц</m:t>
              </m:r>
            </m:e>
            <m:sub>
              <m:r>
                <m:rPr>
                  <m:nor/>
                </m:rPr>
                <w:rPr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m:rPr>
              <m:nor/>
            </m:rPr>
            <w:rPr>
              <w:lang w:val="ru-RU"/>
            </w:rPr>
            <m:t>3574,85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8973,12</m:t>
          </m:r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2547,97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Налог на добавленную стоимость (НДС) рассчитывается по формуле: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Pr="00BF7DDC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</w:t>
      </w:r>
      <w:r>
        <w:rPr>
          <w:position w:val="-28"/>
        </w:rPr>
        <w:object w:dxaOrig="1920" w:dyaOrig="740">
          <v:shape id="_x0000_i1034" type="#_x0000_t75" style="width:95.25pt;height:37.5pt" o:ole="" fillcolor="window">
            <v:imagedata r:id="rId23" o:title=""/>
          </v:shape>
          <o:OLEObject Type="Embed" ProgID="Equation.DSMT4" ShapeID="_x0000_i1034" DrawAspect="Content" ObjectID="_1557006770" r:id="rId24"/>
        </w:object>
      </w:r>
      <w:r>
        <w:rPr>
          <w:lang w:val="ru-RU"/>
        </w:rPr>
        <w:t xml:space="preserve">                                                  (7.9)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нд</w:t>
      </w:r>
      <w:proofErr w:type="spellEnd"/>
      <w:r>
        <w:rPr>
          <w:lang w:val="ru-RU"/>
        </w:rPr>
        <w:t xml:space="preserve"> – ставка налога на добавленную стоимость, 20%.</w:t>
      </w:r>
    </w:p>
    <w:p w:rsidR="00793CC3" w:rsidRDefault="00793CC3" w:rsidP="00541E32">
      <w:pPr>
        <w:ind w:firstLine="0"/>
        <w:rPr>
          <w:lang w:val="ru-RU"/>
        </w:rPr>
      </w:pPr>
    </w:p>
    <w:p w:rsidR="00541E32" w:rsidRPr="00793CC3" w:rsidRDefault="00793CC3" w:rsidP="00793CC3">
      <w:pPr>
        <w:ind w:firstLine="0"/>
        <w:jc w:val="left"/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rFonts w:ascii="Cambria Math"/>
              <w:lang w:val="ru-RU"/>
            </w:rPr>
            <m:t>НДС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12547,97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ru-RU"/>
                </w:rPr>
                <m:t>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2509,59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541E32" w:rsidRDefault="00541E32" w:rsidP="00541E32">
      <w:pPr>
        <w:ind w:firstLine="0"/>
        <w:jc w:val="left"/>
        <w:rPr>
          <w:lang w:val="ru-RU"/>
        </w:rPr>
      </w:pP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оц</w:t>
      </w:r>
      <w:proofErr w:type="spellEnd"/>
      <w:r>
        <w:rPr>
          <w:lang w:val="ru-RU"/>
        </w:rPr>
        <w:t>) рассчитывается по формуле: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3F2DE7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ED60E7">
        <w:rPr>
          <w:position w:val="-12"/>
        </w:rPr>
        <w:object w:dxaOrig="2540" w:dyaOrig="380">
          <v:shape id="_x0000_i1035" type="#_x0000_t75" style="width:126pt;height:18.75pt" o:ole="" fillcolor="window">
            <v:imagedata r:id="rId25" o:title=""/>
          </v:shape>
          <o:OLEObject Type="Embed" ProgID="Equation.DSMT4" ShapeID="_x0000_i1035" DrawAspect="Content" ObjectID="_1557006771" r:id="rId26"/>
        </w:object>
      </w:r>
      <w:r>
        <w:rPr>
          <w:lang w:val="ru-RU"/>
        </w:rPr>
        <w:t xml:space="preserve">                                       (7.10)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793CC3" w:rsidRDefault="0037264C" w:rsidP="00541E32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Ц</m:t>
              </m:r>
            </m:e>
            <m:sub>
              <m:r>
                <m:rPr>
                  <m:nor/>
                </m:rPr>
                <w:rPr>
                  <w:lang w:val="ru-RU"/>
                </w:rPr>
                <m:t>от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 xml:space="preserve">8973,12 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nor/>
            </m:rPr>
            <w:rPr>
              <w:lang w:val="ru-RU"/>
            </w:rPr>
            <m:t>3574,85</m:t>
          </m:r>
          <m:r>
            <w:rPr>
              <w:rFonts w:ascii="Cambria Math" w:hAnsi="Cambria Math"/>
              <w:lang w:val="ru-RU"/>
            </w:rPr>
            <m:t>+</m:t>
          </m:r>
          <m:r>
            <m:rPr>
              <m:nor/>
            </m:rPr>
            <w:rPr>
              <w:lang w:val="ru-RU"/>
            </w:rPr>
            <m:t>2509,59</m:t>
          </m:r>
          <m:r>
            <w:rPr>
              <w:rFonts w:ascii="Cambria Math" w:hAnsi="Cambria Math"/>
              <w:lang w:val="ru-RU"/>
            </w:rPr>
            <m:t>=15057,56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541E32" w:rsidRDefault="00541E32" w:rsidP="00793CC3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Чистая прибыль (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 рассчитывается по формуле: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C21DE0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C21DE0">
        <w:rPr>
          <w:position w:val="-32"/>
        </w:rPr>
        <w:object w:dxaOrig="2280" w:dyaOrig="780">
          <v:shape id="_x0000_i1036" type="#_x0000_t75" style="width:114pt;height:38.25pt" o:ole="" fillcolor="window">
            <v:imagedata r:id="rId27" o:title=""/>
          </v:shape>
          <o:OLEObject Type="Embed" ProgID="Equation.DSMT4" ShapeID="_x0000_i1036" DrawAspect="Content" ObjectID="_1557006772" r:id="rId28"/>
        </w:object>
      </w:r>
      <w:r>
        <w:rPr>
          <w:lang w:val="ru-RU"/>
        </w:rPr>
        <w:t xml:space="preserve">                                          (7.11)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ставка налога на прибыль, 18%.</w:t>
      </w: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 xml:space="preserve">Подставив вычисленное значение прогнозируемой прибыли в формулу (7.11), можно </w:t>
      </w:r>
      <w:r w:rsidR="002F34B0">
        <w:rPr>
          <w:lang w:val="ru-RU"/>
        </w:rPr>
        <w:t>вычислить сумму чистой прибыли:</w:t>
      </w:r>
    </w:p>
    <w:p w:rsidR="00793CC3" w:rsidRDefault="00793CC3" w:rsidP="00541E32">
      <w:pPr>
        <w:ind w:firstLine="0"/>
        <w:rPr>
          <w:lang w:val="ru-RU"/>
        </w:rPr>
      </w:pPr>
    </w:p>
    <w:p w:rsidR="00CB5CB9" w:rsidRPr="0037264C" w:rsidRDefault="0037264C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П</m:t>
              </m:r>
            </m:e>
            <m:sub>
              <m:r>
                <m:rPr>
                  <m:nor/>
                </m:rPr>
                <w:rPr>
                  <w:lang w:val="ru-RU"/>
                </w:rPr>
                <m:t>ч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m:rPr>
              <m:nor/>
            </m:rPr>
            <w:rPr>
              <w:lang w:val="ru-RU"/>
            </w:rPr>
            <m:t>3574,85</m:t>
          </m:r>
          <m:r>
            <m:rPr>
              <m:nor/>
            </m:rPr>
            <w:rPr>
              <w:lang w:val="ru-RU"/>
            </w:rPr>
            <m:t>∙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/>
                  <w:lang w:val="ru-RU"/>
                </w:rPr>
                <m:t>1</m:t>
              </m:r>
              <m:r>
                <w:rPr>
                  <w:rFonts w:asci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18</m:t>
                  </m:r>
                </m:num>
                <m:den>
                  <m:r>
                    <w:rPr>
                      <w:rFonts w:ascii="Cambria Math"/>
                      <w:lang w:val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  <w:lang w:val="ru-RU"/>
            </w:rPr>
            <m:t>931,38</m:t>
          </m:r>
          <m:r>
            <w:rPr>
              <w:rFonts w:ascii="Cambria Math" w:hAnsi="Cambria Math"/>
              <w:lang w:val="ru-RU"/>
            </w:rPr>
            <m:t xml:space="preserve"> руб. </m:t>
          </m:r>
        </m:oMath>
      </m:oMathPara>
    </w:p>
    <w:p w:rsidR="00541E32" w:rsidRDefault="00541E32" w:rsidP="00CB5CB9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lastRenderedPageBreak/>
        <w:tab/>
        <w:t>Все расчёты себестоимости и прибыли можно свести в таблицу 7.2.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>Таблица 7.2 – Ра</w:t>
      </w:r>
      <w:r w:rsidR="002B694F">
        <w:rPr>
          <w:lang w:val="ru-RU"/>
        </w:rPr>
        <w:t>счёт себестоимости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8"/>
        <w:gridCol w:w="1739"/>
        <w:gridCol w:w="1556"/>
        <w:gridCol w:w="886"/>
        <w:gridCol w:w="2856"/>
      </w:tblGrid>
      <w:tr w:rsidR="002B694F" w:rsidTr="002B694F">
        <w:tc>
          <w:tcPr>
            <w:tcW w:w="2308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739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15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886" w:type="dxa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Основная заработная плата исполнителей</w:t>
            </w:r>
          </w:p>
        </w:tc>
        <w:tc>
          <w:tcPr>
            <w:tcW w:w="1739" w:type="dxa"/>
            <w:vAlign w:val="center"/>
          </w:tcPr>
          <w:p w:rsidR="002B694F" w:rsidRPr="00A831B7" w:rsidRDefault="002B694F" w:rsidP="004535C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  <w:proofErr w:type="spellEnd"/>
          </w:p>
        </w:tc>
        <w:tc>
          <w:tcPr>
            <w:tcW w:w="1556" w:type="dxa"/>
            <w:vAlign w:val="center"/>
          </w:tcPr>
          <w:p w:rsidR="002B694F" w:rsidRDefault="002B694F" w:rsidP="00CD3B8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3731,62</w:t>
            </w:r>
          </w:p>
        </w:tc>
        <w:tc>
          <w:tcPr>
            <w:tcW w:w="886" w:type="dxa"/>
          </w:tcPr>
          <w:p w:rsidR="002B694F" w:rsidRPr="002C6FD5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 w:rsidRPr="002C6FD5">
              <w:rPr>
                <w:position w:val="-32"/>
              </w:rPr>
              <w:object w:dxaOrig="2620" w:dyaOrig="780">
                <v:shape id="_x0000_i1037" type="#_x0000_t75" style="width:131.25pt;height:38.25pt" o:ole="" fillcolor="window">
                  <v:imagedata r:id="rId29" o:title=""/>
                </v:shape>
                <o:OLEObject Type="Embed" ProgID="Equation.DSMT4" ShapeID="_x0000_i1037" DrawAspect="Content" ObjectID="_1557006773" r:id="rId30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Дополнительная заработная плата исполнителей</w:t>
            </w:r>
          </w:p>
        </w:tc>
        <w:tc>
          <w:tcPr>
            <w:tcW w:w="1739" w:type="dxa"/>
            <w:vAlign w:val="center"/>
          </w:tcPr>
          <w:p w:rsidR="002B694F" w:rsidRPr="00A831B7" w:rsidRDefault="002B694F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д</w:t>
            </w:r>
            <w:proofErr w:type="spellEnd"/>
          </w:p>
        </w:tc>
        <w:tc>
          <w:tcPr>
            <w:tcW w:w="15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746</m:t>
                </m:r>
                <m:r>
                  <m:rPr>
                    <m:nor/>
                  </m:rPr>
                  <w:rPr>
                    <w:lang w:val="ru-RU"/>
                  </w:rPr>
                  <m:t>,32</m:t>
                </m:r>
              </m:oMath>
            </m:oMathPara>
          </w:p>
        </w:tc>
        <w:tc>
          <w:tcPr>
            <w:tcW w:w="886" w:type="dxa"/>
          </w:tcPr>
          <w:p w:rsidR="002B694F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380" w:dyaOrig="740">
                <v:shape id="_x0000_i1038" type="#_x0000_t75" style="width:69pt;height:37.5pt" o:ole="" fillcolor="window">
                  <v:imagedata r:id="rId31" o:title=""/>
                </v:shape>
                <o:OLEObject Type="Embed" ProgID="Equation.DSMT4" ShapeID="_x0000_i1038" DrawAspect="Content" ObjectID="_1557006774" r:id="rId32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739" w:type="dxa"/>
            <w:vAlign w:val="center"/>
          </w:tcPr>
          <w:p w:rsidR="002B694F" w:rsidRPr="00A831B7" w:rsidRDefault="002B694F" w:rsidP="004535C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  <w:proofErr w:type="spellEnd"/>
          </w:p>
        </w:tc>
        <w:tc>
          <w:tcPr>
            <w:tcW w:w="15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1549,37</m:t>
                </m:r>
              </m:oMath>
            </m:oMathPara>
          </w:p>
        </w:tc>
        <w:tc>
          <w:tcPr>
            <w:tcW w:w="886" w:type="dxa"/>
          </w:tcPr>
          <w:p w:rsidR="002B694F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2200" w:dyaOrig="740">
                <v:shape id="_x0000_i1039" type="#_x0000_t75" style="width:109.5pt;height:37.5pt" o:ole="" fillcolor="window">
                  <v:imagedata r:id="rId33" o:title=""/>
                </v:shape>
                <o:OLEObject Type="Embed" ProgID="Equation.DSMT4" ShapeID="_x0000_i1039" DrawAspect="Content" ObjectID="_1557006775" r:id="rId34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739" w:type="dxa"/>
            <w:vAlign w:val="center"/>
          </w:tcPr>
          <w:p w:rsidR="002B694F" w:rsidRPr="00A831B7" w:rsidRDefault="002B694F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  <w:proofErr w:type="spellEnd"/>
          </w:p>
        </w:tc>
        <w:tc>
          <w:tcPr>
            <w:tcW w:w="15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1080,00</w:t>
            </w:r>
          </w:p>
        </w:tc>
        <w:tc>
          <w:tcPr>
            <w:tcW w:w="886" w:type="dxa"/>
          </w:tcPr>
          <w:p w:rsidR="002B694F" w:rsidRPr="004914D6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120" w:dyaOrig="400">
                <v:shape id="_x0000_i1040" type="#_x0000_t75" style="width:105.75pt;height:20.25pt" o:ole="" fillcolor="window">
                  <v:imagedata r:id="rId35" o:title=""/>
                </v:shape>
                <o:OLEObject Type="Embed" ProgID="Equation.DSMT4" ShapeID="_x0000_i1040" DrawAspect="Content" ObjectID="_1557006776" r:id="rId36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739" w:type="dxa"/>
            <w:vAlign w:val="center"/>
          </w:tcPr>
          <w:p w:rsidR="002B694F" w:rsidRPr="00A831B7" w:rsidRDefault="002B694F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  <w:proofErr w:type="spellEnd"/>
          </w:p>
        </w:tc>
        <w:tc>
          <w:tcPr>
            <w:tcW w:w="15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1865,81</m:t>
                </m:r>
              </m:oMath>
            </m:oMathPara>
          </w:p>
        </w:tc>
        <w:tc>
          <w:tcPr>
            <w:tcW w:w="886" w:type="dxa"/>
          </w:tcPr>
          <w:p w:rsidR="002B694F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20" w:dyaOrig="720">
                <v:shape id="_x0000_i1041" type="#_x0000_t75" style="width:76.5pt;height:36pt" o:ole="" fillcolor="window">
                  <v:imagedata r:id="rId37" o:title=""/>
                </v:shape>
                <o:OLEObject Type="Embed" ProgID="Equation.DSMT4" ShapeID="_x0000_i1041" DrawAspect="Content" ObjectID="_1557006777" r:id="rId38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Полная себестоимость</w:t>
            </w:r>
          </w:p>
        </w:tc>
        <w:tc>
          <w:tcPr>
            <w:tcW w:w="1739" w:type="dxa"/>
            <w:vAlign w:val="center"/>
          </w:tcPr>
          <w:p w:rsidR="002B694F" w:rsidRPr="005F40D2" w:rsidRDefault="002B694F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556" w:type="dxa"/>
            <w:vAlign w:val="center"/>
          </w:tcPr>
          <w:p w:rsidR="002B694F" w:rsidRPr="005F40D2" w:rsidRDefault="002B694F" w:rsidP="004535C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8973,12</m:t>
                </m:r>
              </m:oMath>
            </m:oMathPara>
          </w:p>
        </w:tc>
        <w:tc>
          <w:tcPr>
            <w:tcW w:w="886" w:type="dxa"/>
          </w:tcPr>
          <w:p w:rsidR="002B694F" w:rsidRPr="004914D6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640" w:dyaOrig="400">
                <v:shape id="_x0000_i1042" type="#_x0000_t75" style="width:132pt;height:20.25pt" o:ole="" fillcolor="window">
                  <v:imagedata r:id="rId39" o:title=""/>
                </v:shape>
                <o:OLEObject Type="Embed" ProgID="Equation.DSMT4" ShapeID="_x0000_i1042" DrawAspect="Content" ObjectID="_1557006778" r:id="rId40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прибыль</w:t>
            </w:r>
          </w:p>
        </w:tc>
        <w:tc>
          <w:tcPr>
            <w:tcW w:w="1739" w:type="dxa"/>
            <w:vAlign w:val="center"/>
          </w:tcPr>
          <w:p w:rsidR="002B694F" w:rsidRPr="005F40D2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1556" w:type="dxa"/>
            <w:vAlign w:val="center"/>
          </w:tcPr>
          <w:p w:rsidR="002B694F" w:rsidRPr="00CB5CB9" w:rsidRDefault="002B694F" w:rsidP="004535CE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3574,85</m:t>
                </m:r>
              </m:oMath>
            </m:oMathPara>
          </w:p>
        </w:tc>
        <w:tc>
          <w:tcPr>
            <w:tcW w:w="886" w:type="dxa"/>
          </w:tcPr>
          <w:p w:rsidR="002B694F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00" w:dyaOrig="760">
                <v:shape id="_x0000_i1043" type="#_x0000_t75" style="width:75pt;height:38.25pt" o:ole="" fillcolor="window">
                  <v:imagedata r:id="rId41" o:title=""/>
                </v:shape>
                <o:OLEObject Type="Embed" ProgID="Equation.DSMT4" ShapeID="_x0000_i1043" DrawAspect="Content" ObjectID="_1557006779" r:id="rId42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739" w:type="dxa"/>
            <w:vAlign w:val="center"/>
          </w:tcPr>
          <w:p w:rsidR="002B694F" w:rsidRPr="005F40D2" w:rsidRDefault="002B694F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556" w:type="dxa"/>
            <w:vAlign w:val="center"/>
          </w:tcPr>
          <w:p w:rsidR="002B694F" w:rsidRPr="005F40D2" w:rsidRDefault="002B694F" w:rsidP="004535CE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12547,97</m:t>
                </m:r>
              </m:oMath>
            </m:oMathPara>
          </w:p>
        </w:tc>
        <w:tc>
          <w:tcPr>
            <w:tcW w:w="886" w:type="dxa"/>
          </w:tcPr>
          <w:p w:rsidR="002B694F" w:rsidRPr="00ED60E7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1540" w:dyaOrig="380">
                <v:shape id="_x0000_i1044" type="#_x0000_t75" style="width:76.5pt;height:18.75pt" o:ole="" fillcolor="window">
                  <v:imagedata r:id="rId43" o:title=""/>
                </v:shape>
                <o:OLEObject Type="Embed" ProgID="Equation.DSMT4" ShapeID="_x0000_i1044" DrawAspect="Content" ObjectID="_1557006780" r:id="rId44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739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1556" w:type="dxa"/>
            <w:vAlign w:val="center"/>
          </w:tcPr>
          <w:p w:rsidR="002B694F" w:rsidRPr="005F40D2" w:rsidRDefault="002B694F" w:rsidP="004535CE">
            <w:pPr>
              <w:ind w:firstLine="0"/>
              <w:jc w:val="center"/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2509,59</m:t>
                </m:r>
              </m:oMath>
            </m:oMathPara>
          </w:p>
        </w:tc>
        <w:tc>
          <w:tcPr>
            <w:tcW w:w="886" w:type="dxa"/>
          </w:tcPr>
          <w:p w:rsidR="002B694F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840" w:dyaOrig="740">
                <v:shape id="_x0000_i1045" type="#_x0000_t75" style="width:91.5pt;height:37.5pt" o:ole="" fillcolor="window">
                  <v:imagedata r:id="rId45" o:title=""/>
                </v:shape>
                <o:OLEObject Type="Embed" ProgID="Equation.DSMT4" ShapeID="_x0000_i1045" DrawAspect="Content" ObjectID="_1557006781" r:id="rId46"/>
              </w:object>
            </w:r>
          </w:p>
        </w:tc>
      </w:tr>
      <w:tr w:rsidR="002B694F" w:rsidTr="002B694F">
        <w:tc>
          <w:tcPr>
            <w:tcW w:w="2308" w:type="dxa"/>
          </w:tcPr>
          <w:p w:rsidR="002B694F" w:rsidRDefault="002B694F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739" w:type="dxa"/>
            <w:vAlign w:val="center"/>
          </w:tcPr>
          <w:p w:rsidR="002B694F" w:rsidRPr="005F40D2" w:rsidRDefault="002B694F" w:rsidP="004535C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1556" w:type="dxa"/>
            <w:vAlign w:val="center"/>
          </w:tcPr>
          <w:p w:rsidR="002B694F" w:rsidRPr="005F40D2" w:rsidRDefault="002B694F" w:rsidP="004535C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15057,56</m:t>
                </m:r>
              </m:oMath>
            </m:oMathPara>
          </w:p>
        </w:tc>
        <w:tc>
          <w:tcPr>
            <w:tcW w:w="886" w:type="dxa"/>
          </w:tcPr>
          <w:p w:rsidR="002B694F" w:rsidRPr="00ED60E7" w:rsidRDefault="002B694F" w:rsidP="004535CE">
            <w:pPr>
              <w:ind w:firstLine="0"/>
              <w:jc w:val="center"/>
            </w:pPr>
          </w:p>
        </w:tc>
        <w:tc>
          <w:tcPr>
            <w:tcW w:w="2856" w:type="dxa"/>
            <w:vAlign w:val="center"/>
          </w:tcPr>
          <w:p w:rsidR="002B694F" w:rsidRDefault="002B694F" w:rsidP="004535CE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2480" w:dyaOrig="380">
                <v:shape id="_x0000_i1046" type="#_x0000_t75" style="width:123.75pt;height:18.75pt" o:ole="" fillcolor="window">
                  <v:imagedata r:id="rId47" o:title=""/>
                </v:shape>
                <o:OLEObject Type="Embed" ProgID="Equation.DSMT4" ShapeID="_x0000_i1046" DrawAspect="Content" ObjectID="_1557006782" r:id="rId48"/>
              </w:object>
            </w:r>
          </w:p>
        </w:tc>
      </w:tr>
    </w:tbl>
    <w:p w:rsidR="001E07E0" w:rsidRDefault="001E07E0" w:rsidP="0037264C">
      <w:pPr>
        <w:ind w:firstLine="0"/>
        <w:rPr>
          <w:lang w:val="ru-RU"/>
        </w:rPr>
      </w:pP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b/>
          <w:szCs w:val="28"/>
          <w:lang w:val="ru-RU"/>
        </w:rPr>
        <w:t>7.3</w:t>
      </w:r>
      <w:r w:rsidRPr="0037264C">
        <w:rPr>
          <w:szCs w:val="28"/>
          <w:lang w:val="ru-RU"/>
        </w:rPr>
        <w:t xml:space="preserve"> Расчёт уровня (качества) научно-технического результата</w:t>
      </w: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szCs w:val="28"/>
          <w:lang w:val="ru-RU"/>
        </w:rPr>
        <w:t>Количественная оценка уровня (качества) научного (научно-технического) результата, полученного в курсовой работе, рассчитывается по формуле</w:t>
      </w: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P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  <w:lang w:val="ru-RU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нзi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(7.12)</w:t>
            </w:r>
          </w:p>
        </w:tc>
      </w:tr>
    </w:tbl>
    <w:p w:rsidR="0037264C" w:rsidRDefault="0037264C" w:rsidP="0037264C">
      <w:pPr>
        <w:tabs>
          <w:tab w:val="left" w:pos="0"/>
          <w:tab w:val="left" w:pos="567"/>
        </w:tabs>
        <w:rPr>
          <w:szCs w:val="28"/>
        </w:rPr>
      </w:pPr>
    </w:p>
    <w:p w:rsidR="0037264C" w:rsidRPr="0037264C" w:rsidRDefault="0037264C" w:rsidP="0037264C">
      <w:pPr>
        <w:tabs>
          <w:tab w:val="left" w:pos="0"/>
          <w:tab w:val="left" w:pos="567"/>
        </w:tabs>
        <w:rPr>
          <w:szCs w:val="28"/>
          <w:lang w:val="ru-RU"/>
        </w:rPr>
      </w:pPr>
      <w:r w:rsidRPr="0037264C">
        <w:rPr>
          <w:szCs w:val="28"/>
          <w:lang w:val="ru-RU"/>
        </w:rPr>
        <w:lastRenderedPageBreak/>
        <w:t>где</w:t>
      </w:r>
      <w:r w:rsidRPr="0037264C">
        <w:rPr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к</m:t>
            </m:r>
          </m:sub>
        </m:sSub>
      </m:oMath>
      <w:r w:rsidRPr="0037264C">
        <w:rPr>
          <w:szCs w:val="28"/>
          <w:lang w:val="ru-RU"/>
        </w:rPr>
        <w:t xml:space="preserve"> – комплексный показатель достигнутого уровня (качества) результата выполненных исследований;</w:t>
      </w:r>
    </w:p>
    <w:p w:rsidR="0037264C" w:rsidRPr="0037264C" w:rsidRDefault="0037264C" w:rsidP="0037264C">
      <w:pPr>
        <w:tabs>
          <w:tab w:val="left" w:pos="0"/>
          <w:tab w:val="left" w:pos="567"/>
        </w:tabs>
        <w:rPr>
          <w:szCs w:val="28"/>
          <w:lang w:val="ru-RU"/>
        </w:rPr>
      </w:pPr>
      <w:r w:rsidRPr="0037264C">
        <w:rPr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нз</m:t>
            </m:r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37264C">
        <w:rPr>
          <w:szCs w:val="28"/>
          <w:lang w:val="ru-RU"/>
        </w:rPr>
        <w:t xml:space="preserve"> – нормированный коэффициент значимости </w:t>
      </w:r>
      <w:proofErr w:type="spellStart"/>
      <w:r w:rsidRPr="005B7B22">
        <w:rPr>
          <w:i/>
          <w:szCs w:val="28"/>
        </w:rPr>
        <w:t>i</w:t>
      </w:r>
      <w:proofErr w:type="spellEnd"/>
      <w:r w:rsidRPr="0037264C">
        <w:rPr>
          <w:szCs w:val="28"/>
          <w:lang w:val="ru-RU"/>
        </w:rPr>
        <w:t>-г</w:t>
      </w:r>
      <w:r w:rsidRPr="005B7B22">
        <w:rPr>
          <w:szCs w:val="28"/>
        </w:rPr>
        <w:t>o</w:t>
      </w:r>
      <w:r w:rsidRPr="0037264C">
        <w:rPr>
          <w:szCs w:val="28"/>
          <w:lang w:val="ru-RU"/>
        </w:rPr>
        <w:t xml:space="preserve"> критерия, используемого для оценки;</w:t>
      </w:r>
    </w:p>
    <w:p w:rsidR="0037264C" w:rsidRPr="0037264C" w:rsidRDefault="0037264C" w:rsidP="0037264C">
      <w:pPr>
        <w:tabs>
          <w:tab w:val="left" w:pos="0"/>
          <w:tab w:val="left" w:pos="567"/>
        </w:tabs>
        <w:rPr>
          <w:szCs w:val="28"/>
          <w:lang w:val="ru-RU"/>
        </w:rPr>
      </w:pPr>
      <w:r w:rsidRPr="0037264C">
        <w:rPr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Б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д</m:t>
            </m:r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37264C">
        <w:rPr>
          <w:szCs w:val="28"/>
          <w:lang w:val="ru-RU"/>
        </w:rPr>
        <w:t xml:space="preserve"> – достигнутый уровень по </w:t>
      </w:r>
      <w:proofErr w:type="spellStart"/>
      <w:r w:rsidRPr="005B7B22">
        <w:rPr>
          <w:i/>
          <w:szCs w:val="28"/>
        </w:rPr>
        <w:t>i</w:t>
      </w:r>
      <w:proofErr w:type="spellEnd"/>
      <w:r w:rsidRPr="0037264C">
        <w:rPr>
          <w:szCs w:val="28"/>
          <w:lang w:val="ru-RU"/>
        </w:rPr>
        <w:t>-му критерию;</w:t>
      </w:r>
    </w:p>
    <w:p w:rsidR="0037264C" w:rsidRPr="0037264C" w:rsidRDefault="0037264C" w:rsidP="0037264C">
      <w:pPr>
        <w:tabs>
          <w:tab w:val="left" w:pos="0"/>
          <w:tab w:val="left" w:pos="567"/>
        </w:tabs>
        <w:rPr>
          <w:szCs w:val="28"/>
          <w:lang w:val="ru-RU"/>
        </w:rPr>
      </w:pPr>
      <w:r w:rsidRPr="0037264C">
        <w:rPr>
          <w:szCs w:val="28"/>
          <w:lang w:val="ru-RU"/>
        </w:rPr>
        <w:tab/>
      </w:r>
      <w:r w:rsidRPr="005B7B22">
        <w:rPr>
          <w:i/>
          <w:szCs w:val="28"/>
        </w:rPr>
        <w:t>n</w:t>
      </w:r>
      <w:r w:rsidRPr="0037264C">
        <w:rPr>
          <w:szCs w:val="28"/>
          <w:lang w:val="ru-RU"/>
        </w:rPr>
        <w:t xml:space="preserve"> – </w:t>
      </w:r>
      <w:proofErr w:type="gramStart"/>
      <w:r w:rsidRPr="0037264C">
        <w:rPr>
          <w:szCs w:val="28"/>
          <w:lang w:val="ru-RU"/>
        </w:rPr>
        <w:t>количество</w:t>
      </w:r>
      <w:proofErr w:type="gramEnd"/>
      <w:r w:rsidRPr="0037264C">
        <w:rPr>
          <w:szCs w:val="28"/>
          <w:lang w:val="ru-RU"/>
        </w:rPr>
        <w:t xml:space="preserve"> критериев (признаков) научной (научно-технической) прогрессивности и полезности результатов, полученных в дипломном проекте.</w:t>
      </w: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szCs w:val="28"/>
          <w:lang w:val="ru-RU"/>
        </w:rPr>
        <w:t>При оценке научно-технической результативности НИОКР используют различные критерии (признаки). Важнейшими из них являются новизна, значимость для науки и практики, объективность, доказательность, точность. В таблице 7.5 приведены варианты ранжирования показателей характеристик результатов.</w:t>
      </w:r>
    </w:p>
    <w:p w:rsidR="0037264C" w:rsidRPr="0037264C" w:rsidRDefault="0037264C" w:rsidP="0037264C">
      <w:pPr>
        <w:tabs>
          <w:tab w:val="left" w:pos="0"/>
        </w:tabs>
        <w:rPr>
          <w:szCs w:val="28"/>
          <w:lang w:val="ru-RU"/>
        </w:rPr>
      </w:pPr>
    </w:p>
    <w:p w:rsidR="0037264C" w:rsidRPr="0037264C" w:rsidRDefault="0037264C" w:rsidP="0037264C">
      <w:pPr>
        <w:tabs>
          <w:tab w:val="left" w:pos="0"/>
        </w:tabs>
        <w:rPr>
          <w:szCs w:val="28"/>
          <w:lang w:val="ru-RU"/>
        </w:rPr>
      </w:pPr>
      <w:r w:rsidRPr="0037264C">
        <w:rPr>
          <w:szCs w:val="28"/>
          <w:lang w:val="ru-RU"/>
        </w:rPr>
        <w:t>Таблица 7.5 – Оценка показателей результативности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5"/>
        <w:gridCol w:w="5408"/>
        <w:gridCol w:w="1642"/>
      </w:tblGrid>
      <w:tr w:rsidR="0037264C" w:rsidTr="0037264C">
        <w:tc>
          <w:tcPr>
            <w:tcW w:w="2221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Наименование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показателя</w:t>
            </w:r>
            <w:proofErr w:type="spellEnd"/>
          </w:p>
        </w:tc>
        <w:tc>
          <w:tcPr>
            <w:tcW w:w="5555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Характеристика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результата</w:t>
            </w:r>
            <w:proofErr w:type="spellEnd"/>
          </w:p>
        </w:tc>
        <w:tc>
          <w:tcPr>
            <w:tcW w:w="1568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Показатель</w:t>
            </w:r>
            <w:proofErr w:type="spellEnd"/>
          </w:p>
        </w:tc>
      </w:tr>
      <w:tr w:rsidR="0037264C" w:rsidTr="0037264C">
        <w:tc>
          <w:tcPr>
            <w:tcW w:w="2221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Точность</w:t>
            </w:r>
            <w:proofErr w:type="spellEnd"/>
          </w:p>
        </w:tc>
        <w:tc>
          <w:tcPr>
            <w:tcW w:w="5555" w:type="dxa"/>
            <w:vAlign w:val="center"/>
          </w:tcPr>
          <w:p w:rsidR="0037264C" w:rsidRP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  <w:lang w:val="ru-RU"/>
              </w:rPr>
            </w:pPr>
            <w:r w:rsidRPr="0037264C">
              <w:rPr>
                <w:szCs w:val="28"/>
                <w:lang w:val="ru-RU"/>
              </w:rPr>
              <w:t>Созданное программное средство соответствует техническому заданию, государственному стандарту, но требует устранения некоторых недоработок.</w:t>
            </w:r>
          </w:p>
        </w:tc>
        <w:tc>
          <w:tcPr>
            <w:tcW w:w="1568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37264C" w:rsidTr="0037264C">
        <w:tc>
          <w:tcPr>
            <w:tcW w:w="2221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Новизна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результата</w:t>
            </w:r>
            <w:proofErr w:type="spellEnd"/>
          </w:p>
        </w:tc>
        <w:tc>
          <w:tcPr>
            <w:tcW w:w="5555" w:type="dxa"/>
            <w:vAlign w:val="center"/>
          </w:tcPr>
          <w:p w:rsidR="0037264C" w:rsidRP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  <w:lang w:val="ru-RU"/>
              </w:rPr>
            </w:pPr>
            <w:r w:rsidRPr="0037264C">
              <w:rPr>
                <w:szCs w:val="28"/>
                <w:lang w:val="ru-RU"/>
              </w:rPr>
              <w:t>На основе усовершенствования действующих программных средств создан объект, по всем техническим параметрам соответствующий лучшим отечественным аналогам</w:t>
            </w:r>
          </w:p>
        </w:tc>
        <w:tc>
          <w:tcPr>
            <w:tcW w:w="1568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37264C" w:rsidTr="0037264C">
        <w:tc>
          <w:tcPr>
            <w:tcW w:w="2221" w:type="dxa"/>
            <w:vAlign w:val="center"/>
          </w:tcPr>
          <w:p w:rsidR="0037264C" w:rsidRP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  <w:lang w:val="ru-RU"/>
              </w:rPr>
            </w:pPr>
            <w:r w:rsidRPr="0037264C">
              <w:rPr>
                <w:szCs w:val="28"/>
                <w:lang w:val="ru-RU"/>
              </w:rPr>
              <w:t>Значимость для науки и техники</w:t>
            </w:r>
          </w:p>
        </w:tc>
        <w:tc>
          <w:tcPr>
            <w:tcW w:w="5555" w:type="dxa"/>
            <w:vAlign w:val="center"/>
          </w:tcPr>
          <w:p w:rsidR="0037264C" w:rsidRP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  <w:lang w:val="ru-RU"/>
              </w:rPr>
            </w:pPr>
            <w:r w:rsidRPr="0037264C">
              <w:rPr>
                <w:szCs w:val="28"/>
                <w:lang w:val="ru-RU"/>
              </w:rPr>
              <w:t>Программное средство может найти применение в различных отраслях (при условии использование необходимых форматов входных данных).</w:t>
            </w:r>
          </w:p>
        </w:tc>
        <w:tc>
          <w:tcPr>
            <w:tcW w:w="1568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7264C" w:rsidTr="0037264C">
        <w:tc>
          <w:tcPr>
            <w:tcW w:w="2221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Доказательность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результатов</w:t>
            </w:r>
            <w:proofErr w:type="spellEnd"/>
          </w:p>
        </w:tc>
        <w:tc>
          <w:tcPr>
            <w:tcW w:w="5555" w:type="dxa"/>
            <w:vAlign w:val="center"/>
          </w:tcPr>
          <w:p w:rsidR="0037264C" w:rsidRP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  <w:lang w:val="ru-RU"/>
              </w:rPr>
            </w:pPr>
            <w:r w:rsidRPr="0037264C">
              <w:rPr>
                <w:szCs w:val="28"/>
                <w:lang w:val="ru-RU"/>
              </w:rPr>
              <w:t>Результат получен на основе теоретических исследований, создание и испытание опытного программного средства по рабочей документации</w:t>
            </w:r>
          </w:p>
        </w:tc>
        <w:tc>
          <w:tcPr>
            <w:tcW w:w="1568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37264C" w:rsidTr="0037264C">
        <w:tc>
          <w:tcPr>
            <w:tcW w:w="2221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Объективность</w:t>
            </w:r>
            <w:proofErr w:type="spellEnd"/>
          </w:p>
        </w:tc>
        <w:tc>
          <w:tcPr>
            <w:tcW w:w="5555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37264C">
              <w:rPr>
                <w:szCs w:val="28"/>
                <w:lang w:val="ru-RU"/>
              </w:rPr>
              <w:t xml:space="preserve">Результат получен без участия научных работников высшей квалификации. </w:t>
            </w:r>
            <w:proofErr w:type="spellStart"/>
            <w:r>
              <w:rPr>
                <w:szCs w:val="28"/>
              </w:rPr>
              <w:t>Рассмотрен</w:t>
            </w:r>
            <w:proofErr w:type="spellEnd"/>
            <w:r>
              <w:rPr>
                <w:szCs w:val="28"/>
              </w:rPr>
              <w:t xml:space="preserve"> и </w:t>
            </w:r>
            <w:proofErr w:type="spellStart"/>
            <w:r>
              <w:rPr>
                <w:szCs w:val="28"/>
              </w:rPr>
              <w:t>оценен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секцией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Ученого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совета</w:t>
            </w:r>
            <w:proofErr w:type="spellEnd"/>
          </w:p>
        </w:tc>
        <w:tc>
          <w:tcPr>
            <w:tcW w:w="1568" w:type="dxa"/>
            <w:vAlign w:val="center"/>
          </w:tcPr>
          <w:p w:rsidR="0037264C" w:rsidRDefault="0037264C" w:rsidP="0037264C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szCs w:val="28"/>
          <w:lang w:val="ru-RU"/>
        </w:rPr>
        <w:t xml:space="preserve">Для экспертной оценки значимости критериев рекомендуется процедура последовательных сравнений. Произведем ранжирование учитываемых </w:t>
      </w:r>
      <w:r w:rsidRPr="0037264C">
        <w:rPr>
          <w:szCs w:val="28"/>
          <w:lang w:val="ru-RU"/>
        </w:rPr>
        <w:lastRenderedPageBreak/>
        <w:t>критериев и их важности для оценки уровня данного результата НИОКР.</w:t>
      </w: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szCs w:val="28"/>
          <w:lang w:val="ru-RU"/>
        </w:rPr>
        <w:t>Наиболее важному признаку-критерию дается оценка, равная единице (</w:t>
      </w:r>
      <w:proofErr w:type="gramStart"/>
      <w:r w:rsidRPr="0037264C">
        <w:rPr>
          <w:szCs w:val="28"/>
          <w:lang w:val="ru-RU"/>
        </w:rPr>
        <w:t xml:space="preserve">вес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37264C">
        <w:rPr>
          <w:szCs w:val="28"/>
          <w:lang w:val="ru-RU"/>
        </w:rPr>
        <w:t>)</w:t>
      </w:r>
      <w:proofErr w:type="gramEnd"/>
      <w:r w:rsidRPr="0037264C">
        <w:rPr>
          <w:szCs w:val="28"/>
          <w:lang w:val="ru-RU"/>
        </w:rPr>
        <w:t xml:space="preserve">, а остальным – другие оценки между нулем и единицей в порядке их относительной важности (веса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37264C">
        <w:rPr>
          <w:szCs w:val="28"/>
          <w:lang w:val="ru-RU"/>
        </w:rPr>
        <w:t xml:space="preserve">). </w:t>
      </w: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szCs w:val="28"/>
          <w:lang w:val="ru-RU"/>
        </w:rPr>
        <w:t>Для вышеперечисленных показателей приняты следующие значения оценок:</w:t>
      </w:r>
    </w:p>
    <w:p w:rsidR="0037264C" w:rsidRDefault="0037264C" w:rsidP="0037264C">
      <w:pPr>
        <w:widowControl/>
        <w:numPr>
          <w:ilvl w:val="0"/>
          <w:numId w:val="6"/>
        </w:numPr>
        <w:spacing w:after="0"/>
        <w:ind w:left="0" w:firstLine="709"/>
        <w:contextualSpacing/>
        <w:rPr>
          <w:szCs w:val="28"/>
        </w:rPr>
      </w:pPr>
      <w:proofErr w:type="spellStart"/>
      <w:r>
        <w:rPr>
          <w:szCs w:val="28"/>
        </w:rPr>
        <w:t>точность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>
        <w:rPr>
          <w:szCs w:val="28"/>
        </w:rPr>
        <w:t>;</w:t>
      </w:r>
    </w:p>
    <w:p w:rsidR="0037264C" w:rsidRDefault="0037264C" w:rsidP="0037264C">
      <w:pPr>
        <w:widowControl/>
        <w:numPr>
          <w:ilvl w:val="0"/>
          <w:numId w:val="6"/>
        </w:numPr>
        <w:spacing w:after="0"/>
        <w:ind w:left="0" w:firstLine="709"/>
        <w:contextualSpacing/>
        <w:rPr>
          <w:szCs w:val="28"/>
        </w:rPr>
      </w:pPr>
      <w:proofErr w:type="spellStart"/>
      <w:r>
        <w:rPr>
          <w:szCs w:val="28"/>
        </w:rPr>
        <w:t>новизна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результата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=0,8</m:t>
        </m:r>
      </m:oMath>
      <w:r>
        <w:rPr>
          <w:szCs w:val="28"/>
        </w:rPr>
        <w:t>;</w:t>
      </w:r>
    </w:p>
    <w:p w:rsidR="0037264C" w:rsidRPr="0037264C" w:rsidRDefault="0037264C" w:rsidP="0037264C">
      <w:pPr>
        <w:widowControl/>
        <w:numPr>
          <w:ilvl w:val="0"/>
          <w:numId w:val="6"/>
        </w:numPr>
        <w:spacing w:after="0"/>
        <w:ind w:left="0" w:firstLine="709"/>
        <w:contextualSpacing/>
        <w:rPr>
          <w:szCs w:val="28"/>
          <w:lang w:val="ru-RU"/>
        </w:rPr>
      </w:pPr>
      <w:r w:rsidRPr="0037264C">
        <w:rPr>
          <w:szCs w:val="28"/>
          <w:lang w:val="ru-RU"/>
        </w:rPr>
        <w:t xml:space="preserve">значимость для науки и </w:t>
      </w:r>
      <w:proofErr w:type="gramStart"/>
      <w:r w:rsidRPr="0037264C">
        <w:rPr>
          <w:szCs w:val="28"/>
          <w:lang w:val="ru-RU"/>
        </w:rPr>
        <w:t xml:space="preserve">техники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Cs w:val="28"/>
            <w:lang w:val="ru-RU"/>
          </w:rPr>
          <m:t>=0,7</m:t>
        </m:r>
      </m:oMath>
      <w:r w:rsidRPr="0037264C">
        <w:rPr>
          <w:szCs w:val="28"/>
          <w:lang w:val="ru-RU"/>
        </w:rPr>
        <w:t>;</w:t>
      </w:r>
      <w:proofErr w:type="gramEnd"/>
    </w:p>
    <w:p w:rsidR="0037264C" w:rsidRDefault="0037264C" w:rsidP="0037264C">
      <w:pPr>
        <w:widowControl/>
        <w:numPr>
          <w:ilvl w:val="0"/>
          <w:numId w:val="6"/>
        </w:numPr>
        <w:spacing w:after="0"/>
        <w:ind w:left="0" w:firstLine="709"/>
        <w:contextualSpacing/>
        <w:rPr>
          <w:szCs w:val="28"/>
        </w:rPr>
      </w:pPr>
      <w:proofErr w:type="spellStart"/>
      <w:r>
        <w:rPr>
          <w:szCs w:val="28"/>
        </w:rPr>
        <w:t>доказательность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результатов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>
        <w:rPr>
          <w:szCs w:val="28"/>
        </w:rPr>
        <w:t>;</w:t>
      </w:r>
    </w:p>
    <w:p w:rsidR="0037264C" w:rsidRDefault="0037264C" w:rsidP="0037264C">
      <w:pPr>
        <w:widowControl/>
        <w:numPr>
          <w:ilvl w:val="0"/>
          <w:numId w:val="6"/>
        </w:numPr>
        <w:spacing w:after="0"/>
        <w:ind w:left="0" w:firstLine="709"/>
        <w:contextualSpacing/>
        <w:rPr>
          <w:szCs w:val="28"/>
        </w:rPr>
      </w:pPr>
      <w:proofErr w:type="spellStart"/>
      <w:proofErr w:type="gramStart"/>
      <w:r>
        <w:rPr>
          <w:szCs w:val="28"/>
        </w:rPr>
        <w:t>объективность</w:t>
      </w:r>
      <w:proofErr w:type="spellEnd"/>
      <w:r>
        <w:rPr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>
        <w:rPr>
          <w:szCs w:val="28"/>
        </w:rPr>
        <w:t>.</w:t>
      </w:r>
    </w:p>
    <w:p w:rsidR="0037264C" w:rsidRPr="0037264C" w:rsidRDefault="0037264C" w:rsidP="0037264C">
      <w:pPr>
        <w:ind w:firstLine="709"/>
        <w:contextualSpacing/>
        <w:rPr>
          <w:szCs w:val="28"/>
          <w:lang w:val="ru-RU"/>
        </w:rPr>
      </w:pPr>
      <w:r w:rsidRPr="0037264C">
        <w:rPr>
          <w:szCs w:val="28"/>
          <w:lang w:val="ru-RU"/>
        </w:rPr>
        <w:t xml:space="preserve">Определяем является ли признак-критерий с оценкой 1 более важным чем комбинация остальных признаков критериев. Если это так, то нужно увеличить </w:t>
      </w:r>
      <w:proofErr w:type="gramStart"/>
      <w:r w:rsidRPr="0037264C">
        <w:rPr>
          <w:szCs w:val="28"/>
          <w:lang w:val="ru-RU"/>
        </w:rPr>
        <w:t xml:space="preserve">оценку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37264C">
        <w:rPr>
          <w:szCs w:val="28"/>
          <w:lang w:val="ru-RU"/>
        </w:rPr>
        <w:t>,</w:t>
      </w:r>
      <w:proofErr w:type="gramEnd"/>
      <w:r w:rsidRPr="0037264C">
        <w:rPr>
          <w:szCs w:val="28"/>
          <w:lang w:val="ru-RU"/>
        </w:rPr>
        <w:t xml:space="preserve"> чтобы она была больше, чем сумма всех остальных оценок</w:t>
      </w:r>
    </w:p>
    <w:p w:rsidR="0037264C" w:rsidRPr="0037264C" w:rsidRDefault="0037264C" w:rsidP="0037264C">
      <w:pPr>
        <w:ind w:firstLine="709"/>
        <w:contextualSpacing/>
        <w:rPr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P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  <w:lang w:val="ru-RU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&gt;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(7.13)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p w:rsidR="0037264C" w:rsidRPr="0037264C" w:rsidRDefault="0037264C" w:rsidP="0037264C">
      <w:pPr>
        <w:tabs>
          <w:tab w:val="left" w:pos="0"/>
        </w:tabs>
        <w:rPr>
          <w:szCs w:val="28"/>
          <w:lang w:val="ru-RU"/>
        </w:rPr>
      </w:pPr>
      <w:r w:rsidRPr="0037264C">
        <w:rPr>
          <w:szCs w:val="28"/>
          <w:lang w:val="ru-RU"/>
        </w:rPr>
        <w:t xml:space="preserve">если это не так, то </w:t>
      </w:r>
      <w:proofErr w:type="gramStart"/>
      <w:r w:rsidRPr="0037264C">
        <w:rPr>
          <w:szCs w:val="28"/>
          <w:lang w:val="ru-RU"/>
        </w:rPr>
        <w:t xml:space="preserve">оценка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37264C">
        <w:rPr>
          <w:szCs w:val="28"/>
          <w:lang w:val="ru-RU"/>
        </w:rPr>
        <w:t xml:space="preserve"> корректируется</w:t>
      </w:r>
      <w:proofErr w:type="gramEnd"/>
      <w:r w:rsidRPr="0037264C">
        <w:rPr>
          <w:szCs w:val="28"/>
          <w:lang w:val="ru-RU"/>
        </w:rPr>
        <w:t xml:space="preserve"> (если необходимо) таким образом, чтобы она была меньше суммы всех остальных оценок</w:t>
      </w:r>
    </w:p>
    <w:p w:rsidR="0037264C" w:rsidRPr="0037264C" w:rsidRDefault="0037264C" w:rsidP="0037264C">
      <w:pPr>
        <w:tabs>
          <w:tab w:val="left" w:pos="0"/>
        </w:tabs>
        <w:rPr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P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  <w:lang w:val="ru-RU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&lt;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(7.14)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szCs w:val="28"/>
          <w:lang w:val="ru-RU"/>
        </w:rPr>
        <w:t xml:space="preserve">В данном случае точность является более важным критерием чем остальные, поэтому проверяя условие (7.14) </w:t>
      </w:r>
      <w:proofErr w:type="gramStart"/>
      <w:r w:rsidRPr="0037264C">
        <w:rPr>
          <w:szCs w:val="28"/>
          <w:lang w:val="ru-RU"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&lt;0,8+0,7+0,5+0,5=2,5</m:t>
        </m:r>
      </m:oMath>
      <w:r w:rsidRPr="0037264C">
        <w:rPr>
          <w:szCs w:val="28"/>
          <w:lang w:val="ru-RU"/>
        </w:rPr>
        <w:t>.</w:t>
      </w:r>
      <w:proofErr w:type="gramEnd"/>
      <w:r w:rsidRPr="0037264C">
        <w:rPr>
          <w:szCs w:val="28"/>
          <w:lang w:val="ru-RU"/>
        </w:rPr>
        <w:t xml:space="preserve"> В результате получаем, что </w:t>
      </w:r>
      <w:proofErr w:type="gramStart"/>
      <w:r w:rsidRPr="0037264C">
        <w:rPr>
          <w:szCs w:val="28"/>
          <w:lang w:val="ru-RU"/>
        </w:rPr>
        <w:t xml:space="preserve">вес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37264C">
        <w:rPr>
          <w:szCs w:val="28"/>
          <w:lang w:val="ru-RU"/>
        </w:rPr>
        <w:t xml:space="preserve"> должен</w:t>
      </w:r>
      <w:proofErr w:type="gramEnd"/>
      <w:r w:rsidRPr="0037264C">
        <w:rPr>
          <w:szCs w:val="28"/>
          <w:lang w:val="ru-RU"/>
        </w:rPr>
        <w:t xml:space="preserve"> быть скорректирован до значения 2,6. Повторим процедуру для второго критерия, получим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Cs w:val="28"/>
            <w:lang w:val="ru-RU"/>
          </w:rPr>
          <m:t>&lt;0,7+0,5+0,5=1,7,</m:t>
        </m:r>
      </m:oMath>
      <w:r w:rsidRPr="0037264C">
        <w:rPr>
          <w:szCs w:val="28"/>
          <w:lang w:val="ru-RU"/>
        </w:rPr>
        <w:t xml:space="preserve"> и примем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</m:oMath>
      <w:r w:rsidRPr="0037264C">
        <w:rPr>
          <w:szCs w:val="28"/>
          <w:lang w:val="ru-RU"/>
        </w:rPr>
        <w:t xml:space="preserve"> рав</w:t>
      </w:r>
      <w:proofErr w:type="spellStart"/>
      <w:r w:rsidRPr="0037264C">
        <w:rPr>
          <w:szCs w:val="28"/>
          <w:lang w:val="ru-RU"/>
        </w:rPr>
        <w:t>ным</w:t>
      </w:r>
      <w:proofErr w:type="spellEnd"/>
      <w:r w:rsidRPr="0037264C">
        <w:rPr>
          <w:szCs w:val="28"/>
          <w:lang w:val="ru-RU"/>
        </w:rPr>
        <w:t xml:space="preserve"> 1,8. Аналогично примем вес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3</m:t>
            </m:r>
          </m:sub>
        </m:sSub>
      </m:oMath>
      <w:r w:rsidRPr="0037264C">
        <w:rPr>
          <w:szCs w:val="28"/>
          <w:lang w:val="ru-RU"/>
        </w:rPr>
        <w:t xml:space="preserve"> равным 1,1 из-за того, что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Cs w:val="28"/>
            <w:lang w:val="ru-RU"/>
          </w:rPr>
          <m:t>&lt;0,5+0,5=1</m:t>
        </m:r>
      </m:oMath>
      <w:r w:rsidRPr="0037264C">
        <w:rPr>
          <w:szCs w:val="28"/>
          <w:lang w:val="ru-RU"/>
        </w:rPr>
        <w:t xml:space="preserve">. </w:t>
      </w:r>
      <w:proofErr w:type="gramStart"/>
      <w:r w:rsidRPr="0037264C">
        <w:rPr>
          <w:szCs w:val="28"/>
          <w:lang w:val="ru-RU"/>
        </w:rPr>
        <w:t xml:space="preserve">Веса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4</m:t>
            </m:r>
          </m:sub>
        </m:sSub>
      </m:oMath>
      <w:r w:rsidRPr="0037264C">
        <w:rPr>
          <w:szCs w:val="28"/>
          <w:lang w:val="ru-RU"/>
        </w:rPr>
        <w:t xml:space="preserve"> и</w:t>
      </w:r>
      <w:proofErr w:type="gramEnd"/>
      <w:r w:rsidRPr="0037264C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5</m:t>
            </m:r>
          </m:sub>
        </m:sSub>
      </m:oMath>
      <w:r w:rsidRPr="0037264C">
        <w:rPr>
          <w:szCs w:val="28"/>
          <w:lang w:val="ru-RU"/>
        </w:rPr>
        <w:t xml:space="preserve"> остаются без изменений.</w:t>
      </w:r>
    </w:p>
    <w:p w:rsidR="0037264C" w:rsidRDefault="0037264C" w:rsidP="0037264C">
      <w:pPr>
        <w:tabs>
          <w:tab w:val="left" w:pos="0"/>
        </w:tabs>
        <w:ind w:firstLine="709"/>
        <w:rPr>
          <w:szCs w:val="28"/>
        </w:rPr>
      </w:pPr>
      <w:r w:rsidRPr="0037264C">
        <w:rPr>
          <w:szCs w:val="28"/>
          <w:lang w:val="ru-RU"/>
        </w:rPr>
        <w:t xml:space="preserve">Полученные количественные оценки значимости учитываемых критериев нормируются таким образом, чтобы сумма всех коэффициентов значимости по всем критериям была равна 1. </w:t>
      </w:r>
      <w:proofErr w:type="spellStart"/>
      <w:r>
        <w:rPr>
          <w:szCs w:val="28"/>
        </w:rPr>
        <w:t>Для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нормирования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выполняются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расчеты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формуле</w:t>
      </w:r>
      <w:proofErr w:type="spellEnd"/>
    </w:p>
    <w:p w:rsidR="0037264C" w:rsidRDefault="0037264C" w:rsidP="0037264C">
      <w:pPr>
        <w:tabs>
          <w:tab w:val="left" w:pos="0"/>
        </w:tabs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нзi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(7.15)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нз1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2,6+1,8+1,1+0,5+0,5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=0,4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(7.16)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нз2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1,8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2,6+1,8+1,1+0,5+0,5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≈0,277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(7.17)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нз3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1,1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2,6+1,8+1,1+0,5+0,5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≈0,169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(7.18)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нз4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0,5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2,6+1,8+1,1+0,5+0,5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≈0,077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(7.19)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нз5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0,5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2,6+1,8+1,1+0,5+0,5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≈0,077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(7.20)</w:t>
            </w:r>
          </w:p>
        </w:tc>
      </w:tr>
    </w:tbl>
    <w:p w:rsid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szCs w:val="28"/>
          <w:lang w:val="ru-RU"/>
        </w:rPr>
        <w:t xml:space="preserve">Подставляя результаты </w:t>
      </w:r>
      <w:r>
        <w:rPr>
          <w:szCs w:val="28"/>
          <w:lang w:val="ru-RU"/>
        </w:rPr>
        <w:t>из (7.16 – 7.20) в формулу (7.12</w:t>
      </w:r>
      <w:r w:rsidRPr="0037264C">
        <w:rPr>
          <w:szCs w:val="28"/>
          <w:lang w:val="ru-RU"/>
        </w:rPr>
        <w:t>) оцениваем уровень научно-технического результата, который равен</w:t>
      </w:r>
    </w:p>
    <w:p w:rsidR="0037264C" w:rsidRPr="0037264C" w:rsidRDefault="0037264C" w:rsidP="0037264C">
      <w:pPr>
        <w:tabs>
          <w:tab w:val="left" w:pos="0"/>
        </w:tabs>
        <w:rPr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39"/>
        <w:gridCol w:w="1404"/>
      </w:tblGrid>
      <w:tr w:rsidR="0037264C" w:rsidTr="0037264C">
        <w:tc>
          <w:tcPr>
            <w:tcW w:w="1401" w:type="dxa"/>
            <w:vAlign w:val="center"/>
          </w:tcPr>
          <w:p w:rsidR="0037264C" w:rsidRP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  <w:lang w:val="ru-RU"/>
              </w:rPr>
            </w:pPr>
          </w:p>
        </w:tc>
        <w:tc>
          <w:tcPr>
            <w:tcW w:w="6539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=0,4·3+0,277·2+0,169·5+0,077·4+</m:t>
                </m:r>
              </m:oMath>
            </m:oMathPara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</w:p>
        </w:tc>
      </w:tr>
      <w:tr w:rsidR="0037264C" w:rsidTr="0037264C">
        <w:tc>
          <w:tcPr>
            <w:tcW w:w="1401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</w:p>
        </w:tc>
        <w:tc>
          <w:tcPr>
            <w:tcW w:w="6539" w:type="dxa"/>
            <w:vAlign w:val="center"/>
          </w:tcPr>
          <w:p w:rsidR="0037264C" w:rsidRPr="008E0234" w:rsidRDefault="0037264C" w:rsidP="0037264C">
            <w:pPr>
              <w:tabs>
                <w:tab w:val="left" w:pos="426"/>
              </w:tabs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+0,077·2=3,061</m:t>
              </m:r>
            </m:oMath>
            <w:r>
              <w:rPr>
                <w:szCs w:val="28"/>
              </w:rPr>
              <w:t>.</w:t>
            </w:r>
          </w:p>
        </w:tc>
        <w:tc>
          <w:tcPr>
            <w:tcW w:w="1404" w:type="dxa"/>
            <w:vAlign w:val="center"/>
          </w:tcPr>
          <w:p w:rsidR="0037264C" w:rsidRDefault="0037264C" w:rsidP="0037264C">
            <w:pPr>
              <w:tabs>
                <w:tab w:val="left" w:pos="426"/>
              </w:tabs>
              <w:rPr>
                <w:szCs w:val="28"/>
              </w:rPr>
            </w:pPr>
            <w:r>
              <w:rPr>
                <w:szCs w:val="28"/>
              </w:rPr>
              <w:t>(7.21)</w:t>
            </w:r>
          </w:p>
        </w:tc>
      </w:tr>
    </w:tbl>
    <w:p w:rsidR="0037264C" w:rsidRDefault="0037264C" w:rsidP="0037264C">
      <w:pPr>
        <w:tabs>
          <w:tab w:val="left" w:pos="0"/>
        </w:tabs>
        <w:rPr>
          <w:szCs w:val="28"/>
        </w:rPr>
      </w:pPr>
    </w:p>
    <w:p w:rsidR="0037264C" w:rsidRDefault="0037264C" w:rsidP="0037264C">
      <w:pPr>
        <w:tabs>
          <w:tab w:val="left" w:pos="0"/>
        </w:tabs>
        <w:ind w:firstLine="709"/>
        <w:rPr>
          <w:szCs w:val="28"/>
        </w:rPr>
      </w:pPr>
      <w:proofErr w:type="gramStart"/>
      <w:r>
        <w:rPr>
          <w:b/>
          <w:szCs w:val="28"/>
        </w:rPr>
        <w:t>7.4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Результаты</w:t>
      </w:r>
      <w:proofErr w:type="spellEnd"/>
    </w:p>
    <w:p w:rsidR="0037264C" w:rsidRDefault="0037264C" w:rsidP="0037264C">
      <w:pPr>
        <w:tabs>
          <w:tab w:val="left" w:pos="0"/>
        </w:tabs>
        <w:ind w:firstLine="709"/>
        <w:rPr>
          <w:szCs w:val="28"/>
        </w:rPr>
      </w:pPr>
    </w:p>
    <w:p w:rsidR="0037264C" w:rsidRPr="0037264C" w:rsidRDefault="0037264C" w:rsidP="0037264C">
      <w:pPr>
        <w:tabs>
          <w:tab w:val="left" w:pos="0"/>
        </w:tabs>
        <w:ind w:firstLine="709"/>
        <w:rPr>
          <w:szCs w:val="28"/>
          <w:lang w:val="ru-RU"/>
        </w:rPr>
      </w:pPr>
      <w:r w:rsidRPr="0037264C">
        <w:rPr>
          <w:szCs w:val="28"/>
          <w:lang w:val="ru-RU"/>
        </w:rPr>
        <w:t>В результате технико-экономического обоснования были получены следующие результаты:</w:t>
      </w:r>
    </w:p>
    <w:p w:rsidR="0037264C" w:rsidRPr="0037264C" w:rsidRDefault="0037264C" w:rsidP="0037264C">
      <w:pPr>
        <w:widowControl/>
        <w:numPr>
          <w:ilvl w:val="0"/>
          <w:numId w:val="6"/>
        </w:numPr>
        <w:spacing w:after="0"/>
        <w:ind w:left="0" w:firstLine="709"/>
        <w:contextualSpacing/>
        <w:rPr>
          <w:szCs w:val="28"/>
          <w:lang w:val="ru-RU"/>
        </w:rPr>
      </w:pPr>
      <w:r w:rsidRPr="0037264C">
        <w:rPr>
          <w:szCs w:val="28"/>
          <w:lang w:val="ru-RU"/>
        </w:rPr>
        <w:t xml:space="preserve">расчет цены научно-практической продукции (сметы НИОКР), выполнены в ценах на май 2017 года прогнозирует полную себестоимость разработки в объеме </w:t>
      </w:r>
      <w:r w:rsidR="00CD3B87">
        <w:rPr>
          <w:szCs w:val="28"/>
          <w:lang w:val="ru-RU"/>
        </w:rPr>
        <w:t>15057</w:t>
      </w:r>
      <w:r w:rsidR="00CD3B87">
        <w:rPr>
          <w:lang w:val="ru-RU"/>
        </w:rPr>
        <w:t>,56</w:t>
      </w:r>
      <w:r w:rsidR="00A8600D">
        <w:rPr>
          <w:lang w:val="ru-RU"/>
        </w:rPr>
        <w:t xml:space="preserve"> </w:t>
      </w:r>
      <w:r w:rsidRPr="0037264C">
        <w:rPr>
          <w:szCs w:val="28"/>
          <w:lang w:val="ru-RU"/>
        </w:rPr>
        <w:t>руб.;</w:t>
      </w:r>
    </w:p>
    <w:p w:rsidR="0037264C" w:rsidRPr="0037264C" w:rsidRDefault="0037264C" w:rsidP="0037264C">
      <w:pPr>
        <w:widowControl/>
        <w:numPr>
          <w:ilvl w:val="0"/>
          <w:numId w:val="6"/>
        </w:numPr>
        <w:spacing w:after="0"/>
        <w:ind w:left="0" w:firstLine="709"/>
        <w:contextualSpacing/>
        <w:rPr>
          <w:szCs w:val="28"/>
          <w:lang w:val="ru-RU"/>
        </w:rPr>
      </w:pPr>
      <w:r w:rsidRPr="0037264C">
        <w:rPr>
          <w:szCs w:val="28"/>
          <w:lang w:val="ru-RU"/>
        </w:rPr>
        <w:t>уровень научно-технического результата составляет 3,061, что соответствует современным требованиям.</w:t>
      </w:r>
      <w:r w:rsidR="00CD3B87">
        <w:rPr>
          <w:szCs w:val="28"/>
          <w:lang w:val="ru-RU"/>
        </w:rPr>
        <w:t xml:space="preserve"> </w:t>
      </w:r>
    </w:p>
    <w:p w:rsidR="0037264C" w:rsidRPr="0037264C" w:rsidRDefault="0037264C" w:rsidP="0037264C">
      <w:pPr>
        <w:ind w:firstLine="709"/>
        <w:contextualSpacing/>
        <w:rPr>
          <w:szCs w:val="28"/>
          <w:lang w:val="ru-RU"/>
        </w:rPr>
      </w:pPr>
      <w:r w:rsidRPr="0037264C">
        <w:rPr>
          <w:szCs w:val="28"/>
          <w:lang w:val="ru-RU"/>
        </w:rPr>
        <w:t xml:space="preserve">Таким образом, можно сделать вывод, что разработка программного средства является экономически целесообразной. </w:t>
      </w:r>
    </w:p>
    <w:p w:rsidR="0037264C" w:rsidRPr="00541E32" w:rsidRDefault="0037264C" w:rsidP="0037264C">
      <w:pPr>
        <w:ind w:left="74" w:firstLine="708"/>
        <w:rPr>
          <w:lang w:val="ru-RU"/>
        </w:rPr>
      </w:pPr>
    </w:p>
    <w:sectPr w:rsidR="0037264C" w:rsidRPr="00541E32" w:rsidSect="007F3B6E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3F3E"/>
    <w:multiLevelType w:val="hybridMultilevel"/>
    <w:tmpl w:val="9CE81C3E"/>
    <w:lvl w:ilvl="0" w:tplc="122A37D4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7E468B6"/>
    <w:multiLevelType w:val="multilevel"/>
    <w:tmpl w:val="397A5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CE72835"/>
    <w:multiLevelType w:val="hybridMultilevel"/>
    <w:tmpl w:val="86307760"/>
    <w:lvl w:ilvl="0" w:tplc="A72008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E"/>
    <w:rsid w:val="0001229E"/>
    <w:rsid w:val="0002089E"/>
    <w:rsid w:val="00044B7E"/>
    <w:rsid w:val="00145EDB"/>
    <w:rsid w:val="00161712"/>
    <w:rsid w:val="001C69D1"/>
    <w:rsid w:val="001E07E0"/>
    <w:rsid w:val="00266DF3"/>
    <w:rsid w:val="00290CA3"/>
    <w:rsid w:val="002B694F"/>
    <w:rsid w:val="002F34B0"/>
    <w:rsid w:val="002F7B4B"/>
    <w:rsid w:val="00326F42"/>
    <w:rsid w:val="0037264C"/>
    <w:rsid w:val="004419F7"/>
    <w:rsid w:val="004535CE"/>
    <w:rsid w:val="004663E3"/>
    <w:rsid w:val="00541E32"/>
    <w:rsid w:val="00577F28"/>
    <w:rsid w:val="006D7139"/>
    <w:rsid w:val="006F5ADA"/>
    <w:rsid w:val="0076116A"/>
    <w:rsid w:val="00777832"/>
    <w:rsid w:val="00793CC3"/>
    <w:rsid w:val="007E7C2A"/>
    <w:rsid w:val="007F3B6E"/>
    <w:rsid w:val="00851CA9"/>
    <w:rsid w:val="0087130E"/>
    <w:rsid w:val="008A3F95"/>
    <w:rsid w:val="008A6AF8"/>
    <w:rsid w:val="00925697"/>
    <w:rsid w:val="009C5CB7"/>
    <w:rsid w:val="009D40E4"/>
    <w:rsid w:val="00A62EF0"/>
    <w:rsid w:val="00A63E06"/>
    <w:rsid w:val="00A8600D"/>
    <w:rsid w:val="00C3285E"/>
    <w:rsid w:val="00CB5CB9"/>
    <w:rsid w:val="00CD3B87"/>
    <w:rsid w:val="00D14F6B"/>
    <w:rsid w:val="00DD7AC6"/>
    <w:rsid w:val="00E0111B"/>
    <w:rsid w:val="00E1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02A30-1746-4DE2-B8FF-D8956140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541E32"/>
    <w:pPr>
      <w:widowControl w:val="0"/>
      <w:spacing w:after="40" w:line="240" w:lineRule="auto"/>
      <w:ind w:firstLine="74"/>
      <w:jc w:val="both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41E3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E32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E32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41E32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541E32"/>
    <w:pPr>
      <w:ind w:left="720"/>
      <w:contextualSpacing/>
    </w:pPr>
  </w:style>
  <w:style w:type="table" w:styleId="a4">
    <w:name w:val="Table Grid"/>
    <w:basedOn w:val="a1"/>
    <w:uiPriority w:val="39"/>
    <w:rsid w:val="00541E32"/>
    <w:pPr>
      <w:spacing w:after="0" w:line="240" w:lineRule="auto"/>
    </w:pPr>
    <w:rPr>
      <w:rFonts w:ascii="Times New Roman" w:hAnsi="Times New Roman" w:cs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66444444433333333333</cp:lastModifiedBy>
  <cp:revision>3</cp:revision>
  <dcterms:created xsi:type="dcterms:W3CDTF">2017-05-22T22:03:00Z</dcterms:created>
  <dcterms:modified xsi:type="dcterms:W3CDTF">2017-05-22T22:05:00Z</dcterms:modified>
</cp:coreProperties>
</file>