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A2E8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Produits et Services</w:t>
      </w:r>
    </w:p>
    <w:p w14:paraId="1C1674AD" w14:textId="77777777" w:rsidR="00215324" w:rsidRPr="00215324" w:rsidRDefault="00215324" w:rsidP="0021532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Produits</w:t>
      </w:r>
    </w:p>
    <w:p w14:paraId="2486D4E2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Services</w:t>
      </w:r>
    </w:p>
    <w:p w14:paraId="63A1B93E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Entrepôts</w:t>
      </w:r>
    </w:p>
    <w:p w14:paraId="4E4C62E1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Expéditions</w:t>
      </w:r>
    </w:p>
    <w:p w14:paraId="637A2608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Réceptions</w:t>
      </w:r>
    </w:p>
    <w:p w14:paraId="6011E802" w14:textId="2A315A2E" w:rsidR="00215324" w:rsidRPr="00215324" w:rsidRDefault="00215324" w:rsidP="00215324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RCP_Envoi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-fournisseur</w:t>
      </w:r>
      <w:r w:rsidR="001759AE">
        <w:rPr>
          <w:rFonts w:ascii="Segoe UI" w:eastAsia="Times New Roman" w:hAnsi="Segoe UI" w:cs="Segoe UI"/>
          <w:color w:val="0D0D0D" w:themeColor="text1" w:themeTint="F2"/>
          <w:lang w:eastAsia="fr-FR"/>
        </w:rPr>
        <w:t> ???</w:t>
      </w:r>
    </w:p>
    <w:p w14:paraId="29FE6C2B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Equipement</w:t>
      </w:r>
      <w:proofErr w:type="spellEnd"/>
    </w:p>
    <w:p w14:paraId="2088867D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Projets</w:t>
      </w:r>
    </w:p>
    <w:p w14:paraId="309C2D39" w14:textId="77777777" w:rsidR="00215324" w:rsidRPr="00215324" w:rsidRDefault="00215324" w:rsidP="0021532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PJ_Envoi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-création-projet</w:t>
      </w:r>
    </w:p>
    <w:p w14:paraId="727FA5F1" w14:textId="77777777" w:rsidR="00215324" w:rsidRPr="00215324" w:rsidRDefault="00215324" w:rsidP="0021532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PJ_Envoi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-bilan-projet</w:t>
      </w:r>
    </w:p>
    <w:p w14:paraId="260DFE45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Commerce</w:t>
      </w:r>
    </w:p>
    <w:p w14:paraId="01E07051" w14:textId="77777777" w:rsidR="00215324" w:rsidRPr="00215324" w:rsidRDefault="00215324" w:rsidP="00215324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Propositions commerciales</w:t>
      </w:r>
    </w:p>
    <w:p w14:paraId="1A417F56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-proposition </w:t>
      </w:r>
      <w:hyperlink r:id="rId5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9</w:t>
        </w:r>
      </w:hyperlink>
    </w:p>
    <w:p w14:paraId="5DBECAA7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-proposition </w:t>
      </w:r>
      <w:hyperlink r:id="rId6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10</w:t>
        </w:r>
      </w:hyperlink>
    </w:p>
    <w:p w14:paraId="7B71534A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PR_Relance-proposition-2 </w:t>
      </w:r>
      <w:hyperlink r:id="rId7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12</w:t>
        </w:r>
      </w:hyperlink>
    </w:p>
    <w:p w14:paraId="459529EE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PR_Cloture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-proposition </w:t>
      </w:r>
      <w:hyperlink r:id="rId8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20</w:t>
        </w:r>
      </w:hyperlink>
    </w:p>
    <w:p w14:paraId="0676669B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Commandes</w:t>
      </w:r>
    </w:p>
    <w:p w14:paraId="074B054E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-commandes  </w:t>
      </w:r>
      <w:hyperlink r:id="rId9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17</w:t>
        </w:r>
      </w:hyperlink>
    </w:p>
    <w:p w14:paraId="64172F44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CO_Accusé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-commandes </w:t>
      </w:r>
      <w:hyperlink r:id="rId10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26</w:t>
        </w:r>
      </w:hyperlink>
    </w:p>
    <w:p w14:paraId="687D2ACD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 </w:t>
      </w:r>
      <w:hyperlink r:id="rId11" w:history="1">
        <w:r w:rsidRPr="00215324">
          <w:rPr>
            <w:rFonts w:ascii="Segoe UI" w:eastAsia="Times New Roman" w:hAnsi="Segoe UI" w:cs="Segoe UI"/>
            <w:color w:val="0D0D0D" w:themeColor="text1" w:themeTint="F2"/>
            <w:u w:val="single"/>
            <w:lang w:eastAsia="fr-FR"/>
          </w:rPr>
          <w:t>Issue 25</w:t>
        </w:r>
      </w:hyperlink>
    </w:p>
    <w:p w14:paraId="24DFF847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CO_Accusé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 </w:t>
      </w:r>
      <w:hyperlink r:id="rId12" w:history="1">
        <w:r w:rsidRPr="00215324">
          <w:rPr>
            <w:rFonts w:ascii="Segoe UI" w:eastAsia="Times New Roman" w:hAnsi="Segoe UI" w:cs="Segoe UI"/>
            <w:color w:val="0D0D0D" w:themeColor="text1" w:themeTint="F2"/>
            <w:u w:val="single"/>
            <w:lang w:eastAsia="fr-FR"/>
          </w:rPr>
          <w:t>Issue 19</w:t>
        </w:r>
      </w:hyperlink>
    </w:p>
    <w:p w14:paraId="3F4494A9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CO_Facturation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-commandes</w:t>
      </w:r>
    </w:p>
    <w:p w14:paraId="4507DB34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CO_Accusé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</w:t>
      </w:r>
    </w:p>
    <w:p w14:paraId="5971427D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CO_Facturation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 </w:t>
      </w:r>
      <w:hyperlink r:id="rId13" w:history="1">
        <w:r w:rsidRPr="00215324">
          <w:rPr>
            <w:rFonts w:ascii="Segoe UI" w:eastAsia="Times New Roman" w:hAnsi="Segoe UI" w:cs="Segoe UI"/>
            <w:color w:val="0D0D0D" w:themeColor="text1" w:themeTint="F2"/>
            <w:u w:val="single"/>
            <w:lang w:eastAsia="fr-FR"/>
          </w:rPr>
          <w:t>Issue 16</w:t>
        </w:r>
      </w:hyperlink>
    </w:p>
    <w:p w14:paraId="6910A520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Propositions commerciales fournisseurs</w:t>
      </w:r>
    </w:p>
    <w:p w14:paraId="3E9BB629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76A80E32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2835830F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RQ_Accepter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27F1A9B2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RQ_Cloture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7D07E3EF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Commandes fournisseurs</w:t>
      </w:r>
    </w:p>
    <w:p w14:paraId="32C03299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PO_Envoi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-commande-fournisseur</w:t>
      </w:r>
    </w:p>
    <w:p w14:paraId="1261EB48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PO_Relance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-commande-fournisseur</w:t>
      </w:r>
    </w:p>
    <w:p w14:paraId="518BD883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Factures fournisseurs</w:t>
      </w:r>
    </w:p>
    <w:p w14:paraId="7CFDEBA2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SI_Envoi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-facture-fournisseur</w:t>
      </w:r>
    </w:p>
    <w:p w14:paraId="3445A215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lastRenderedPageBreak/>
        <w:t>SI_Relance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-facture-fournisseur</w:t>
      </w:r>
    </w:p>
    <w:p w14:paraId="6E67DFC2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Contrats/Abonnement</w:t>
      </w:r>
    </w:p>
    <w:p w14:paraId="22001768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Interventions</w:t>
      </w:r>
    </w:p>
    <w:p w14:paraId="788EA30E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Facturation/Paiement</w:t>
      </w:r>
    </w:p>
    <w:p w14:paraId="13124BB8" w14:textId="77777777" w:rsidR="00215324" w:rsidRPr="00215324" w:rsidRDefault="00215324" w:rsidP="00215324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Facture</w:t>
      </w:r>
    </w:p>
    <w:p w14:paraId="3FEFA098" w14:textId="77777777" w:rsidR="00215324" w:rsidRPr="00215324" w:rsidRDefault="00215324" w:rsidP="00215324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</w:t>
      </w:r>
    </w:p>
    <w:p w14:paraId="66F0BD62" w14:textId="77777777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</w:t>
      </w:r>
    </w:p>
    <w:p w14:paraId="3C9E5475" w14:textId="77777777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FA_Relance-facture-2</w:t>
      </w:r>
    </w:p>
    <w:p w14:paraId="211AF003" w14:textId="77777777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-avant-contentieux</w:t>
      </w:r>
    </w:p>
    <w:p w14:paraId="21765EF6" w14:textId="0208A590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FA_Relance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-information-contentieux</w:t>
      </w:r>
      <w:r w:rsidR="001759AE">
        <w:rPr>
          <w:rFonts w:ascii="Segoe UI" w:eastAsia="Times New Roman" w:hAnsi="Segoe UI" w:cs="Segoe UI"/>
          <w:color w:val="0D0D0D" w:themeColor="text1" w:themeTint="F2"/>
          <w:lang w:eastAsia="fr-FR"/>
        </w:rPr>
        <w:t> ??</w:t>
      </w:r>
    </w:p>
    <w:p w14:paraId="5525BBDD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Factures fournisseur</w:t>
      </w:r>
    </w:p>
    <w:p w14:paraId="23A4E57A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Commandes facturables</w:t>
      </w:r>
    </w:p>
    <w:p w14:paraId="08044B25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Salaires</w:t>
      </w:r>
    </w:p>
    <w:p w14:paraId="27C38B68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Paiements divers</w:t>
      </w:r>
    </w:p>
    <w:p w14:paraId="13C7DAC4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Ticket</w:t>
      </w:r>
    </w:p>
    <w:p w14:paraId="75205DB4" w14:textId="77777777" w:rsidR="00215324" w:rsidRPr="00215324" w:rsidRDefault="00215324" w:rsidP="00215324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TS_Ouverture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-ticket</w:t>
      </w:r>
    </w:p>
    <w:p w14:paraId="75B7ADAF" w14:textId="77777777" w:rsidR="00215324" w:rsidRPr="00215324" w:rsidRDefault="00215324" w:rsidP="0021532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TS_Envoi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-mise-a-jour-ticket</w:t>
      </w:r>
    </w:p>
    <w:p w14:paraId="228F16FA" w14:textId="77777777" w:rsidR="00215324" w:rsidRPr="00215324" w:rsidRDefault="00215324" w:rsidP="0021532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TS_Cloture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-ticket</w:t>
      </w:r>
    </w:p>
    <w:p w14:paraId="3617C21D" w14:textId="77777777" w:rsidR="00E2681A" w:rsidRDefault="00E2681A" w:rsidP="00E2681A"/>
    <w:p w14:paraId="05574AF2" w14:textId="15609A9A" w:rsidR="00E2681A" w:rsidRPr="00E2681A" w:rsidRDefault="00E2681A" w:rsidP="00E2681A">
      <w:r>
        <w:t xml:space="preserve"> Pas couleurs = </w:t>
      </w:r>
      <w:proofErr w:type="gramStart"/>
      <w:r>
        <w:t>je sais pas</w:t>
      </w:r>
      <w:proofErr w:type="gramEnd"/>
      <w:r>
        <w:t xml:space="preserve"> si il faut faire </w:t>
      </w:r>
    </w:p>
    <w:sectPr w:rsidR="00E2681A" w:rsidRPr="00E2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066A2"/>
    <w:multiLevelType w:val="multilevel"/>
    <w:tmpl w:val="37C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90271"/>
    <w:multiLevelType w:val="multilevel"/>
    <w:tmpl w:val="C7A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91879"/>
    <w:multiLevelType w:val="multilevel"/>
    <w:tmpl w:val="31F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538F7"/>
    <w:multiLevelType w:val="multilevel"/>
    <w:tmpl w:val="54B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E270B"/>
    <w:multiLevelType w:val="multilevel"/>
    <w:tmpl w:val="F8AA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24"/>
    <w:rsid w:val="001759AE"/>
    <w:rsid w:val="00215324"/>
    <w:rsid w:val="00A0428B"/>
    <w:rsid w:val="00CA17CA"/>
    <w:rsid w:val="00E2681A"/>
    <w:rsid w:val="00F8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D3189"/>
  <w15:chartTrackingRefBased/>
  <w15:docId w15:val="{A6594124-A89F-834B-BF65-EB78E29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215324"/>
  </w:style>
  <w:style w:type="character" w:styleId="Lienhypertexte">
    <w:name w:val="Hyperlink"/>
    <w:basedOn w:val="Policepardfaut"/>
    <w:uiPriority w:val="99"/>
    <w:semiHidden/>
    <w:unhideWhenUsed/>
    <w:rsid w:val="00215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oxia/dolitemplate/issues/20" TargetMode="External"/><Relationship Id="rId13" Type="http://schemas.openxmlformats.org/officeDocument/2006/relationships/hyperlink" Target="https://github.com/Eoxia/dolitemplate/issues/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oxia/dolitemplate/issues/12" TargetMode="External"/><Relationship Id="rId12" Type="http://schemas.openxmlformats.org/officeDocument/2006/relationships/hyperlink" Target="https://github.com/Eoxia/dolitemplate/issues/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oxia/dolitemplate/issues/10" TargetMode="External"/><Relationship Id="rId11" Type="http://schemas.openxmlformats.org/officeDocument/2006/relationships/hyperlink" Target="https://github.com/Eoxia/dolitemplate/issues/25" TargetMode="External"/><Relationship Id="rId5" Type="http://schemas.openxmlformats.org/officeDocument/2006/relationships/hyperlink" Target="https://github.com/Eoxia/dolitemplate/issues/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oxia/dolitemplate/issues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oxia/dolitemplate/issues/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Gest</dc:creator>
  <cp:keywords/>
  <dc:description/>
  <cp:lastModifiedBy>Elisa Gest</cp:lastModifiedBy>
  <cp:revision>2</cp:revision>
  <dcterms:created xsi:type="dcterms:W3CDTF">2021-04-22T08:18:00Z</dcterms:created>
  <dcterms:modified xsi:type="dcterms:W3CDTF">2021-04-22T10:10:00Z</dcterms:modified>
</cp:coreProperties>
</file>