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D080" w14:textId="52FA8603" w:rsidR="0024099B" w:rsidRDefault="0024099B" w:rsidP="0024099B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Кравцова Александра Николаевна</w:t>
      </w:r>
      <w:r>
        <w:rPr>
          <w:rFonts w:ascii="Arial" w:eastAsia="Arial" w:hAnsi="Arial" w:cs="Arial"/>
          <w:sz w:val="24"/>
          <w:szCs w:val="24"/>
        </w:rPr>
        <w:t>, группа 1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.1</w:t>
      </w:r>
    </w:p>
    <w:p w14:paraId="010CB318" w14:textId="77777777" w:rsidR="0024099B" w:rsidRDefault="0024099B" w:rsidP="0024099B">
      <w:pP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Лабораторная работа № 5</w:t>
      </w:r>
    </w:p>
    <w:p w14:paraId="5F3F451B" w14:textId="1744C0C7" w:rsidR="0024099B" w:rsidRPr="0024099B" w:rsidRDefault="0024099B" w:rsidP="0024099B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bookmarkStart w:id="0" w:name="_gjdgxs"/>
      <w:bookmarkEnd w:id="0"/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  <w:lang w:val="en-US"/>
        </w:rPr>
        <w:t>b</w:t>
      </w:r>
    </w:p>
    <w:p w14:paraId="194B0F27" w14:textId="77777777" w:rsidR="0024099B" w:rsidRDefault="0024099B" w:rsidP="0024099B">
      <w:pPr>
        <w:spacing w:before="120" w:after="0" w:line="240" w:lineRule="auto"/>
        <w:jc w:val="center"/>
      </w:pPr>
      <w:r>
        <w:rPr>
          <w:rFonts w:ascii="Arial" w:eastAsia="Arial" w:hAnsi="Arial" w:cs="Arial"/>
          <w:sz w:val="28"/>
          <w:szCs w:val="28"/>
        </w:rPr>
        <w:t>Исследование непараметрических алгоритмов оценивания плотности распределения случайной величины</w:t>
      </w:r>
    </w:p>
    <w:p w14:paraId="6F911126" w14:textId="77777777" w:rsidR="0024099B" w:rsidRDefault="0024099B" w:rsidP="0024099B">
      <w:pPr>
        <w:spacing w:before="120" w:after="0" w:line="240" w:lineRule="auto"/>
      </w:pPr>
      <w:bookmarkStart w:id="1" w:name="Пример_варианта_задания"/>
      <w:bookmarkEnd w:id="1"/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2B4BD1AC" w14:textId="77777777" w:rsidR="0024099B" w:rsidRDefault="0024099B" w:rsidP="0024099B">
      <w:pPr>
        <w:spacing w:after="0" w:line="24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Исследовать алгоритмы оценивания плотности распределения случайных величин и случайных векторов на основе методов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k ближайших соседей.</w:t>
      </w:r>
    </w:p>
    <w:p w14:paraId="16B7787F" w14:textId="77777777" w:rsidR="0024099B" w:rsidRDefault="0024099B" w:rsidP="0024099B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Форма контроля</w:t>
      </w:r>
    </w:p>
    <w:p w14:paraId="17965EC8" w14:textId="77777777" w:rsidR="0024099B" w:rsidRDefault="0024099B" w:rsidP="0024099B">
      <w:pPr>
        <w:spacing w:after="0" w:line="240" w:lineRule="auto"/>
        <w:ind w:firstLine="708"/>
      </w:pPr>
      <w:r>
        <w:rPr>
          <w:rFonts w:ascii="Arial" w:eastAsia="Arial" w:hAnsi="Arial" w:cs="Arial"/>
          <w:sz w:val="24"/>
          <w:szCs w:val="24"/>
        </w:rPr>
        <w:t>Письменный отчёт (допускается преставление в электронном виде). Опрос в устной форме в соответствии с перечнем контрольных вопросов.</w:t>
      </w:r>
    </w:p>
    <w:p w14:paraId="7EBECC6F" w14:textId="77777777" w:rsidR="0024099B" w:rsidRDefault="0024099B" w:rsidP="0024099B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Количество отведённых аудиторных часов</w:t>
      </w:r>
    </w:p>
    <w:p w14:paraId="78B5BDD9" w14:textId="77777777" w:rsidR="0024099B" w:rsidRDefault="0024099B" w:rsidP="0024099B">
      <w:pPr>
        <w:spacing w:after="0" w:line="240" w:lineRule="auto"/>
        <w:ind w:firstLine="708"/>
      </w:pPr>
      <w:r>
        <w:rPr>
          <w:rFonts w:ascii="Arial" w:eastAsia="Arial" w:hAnsi="Arial" w:cs="Arial"/>
          <w:sz w:val="24"/>
          <w:szCs w:val="24"/>
        </w:rPr>
        <w:t>4</w:t>
      </w:r>
    </w:p>
    <w:p w14:paraId="6F413407" w14:textId="77777777" w:rsidR="0024099B" w:rsidRDefault="0024099B" w:rsidP="0024099B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Содержание работы</w:t>
      </w:r>
    </w:p>
    <w:p w14:paraId="3375D6AC" w14:textId="77777777" w:rsidR="0024099B" w:rsidRDefault="0024099B" w:rsidP="0024099B">
      <w:pPr>
        <w:spacing w:after="0" w:line="240" w:lineRule="auto"/>
        <w:jc w:val="both"/>
      </w:pP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Получить у преподавателя вариант задания и написать код, реализующий соответствующий алгоритм обработки информации. Для ответа на поставленные в задании вопросы провести численный эксперимент или статистическое имитационное моделирование и представить соответствующие графики. Провести анализ полученных результатов и представить его в виде выводов по проделанной работе.</w:t>
      </w:r>
    </w:p>
    <w:p w14:paraId="4AB94E23" w14:textId="77777777" w:rsidR="0024099B" w:rsidRDefault="0024099B" w:rsidP="0024099B">
      <w:pPr>
        <w:pStyle w:val="1"/>
        <w:spacing w:before="112"/>
        <w:jc w:val="both"/>
      </w:pPr>
      <w:r>
        <w:t>Задание</w:t>
      </w:r>
    </w:p>
    <w:p w14:paraId="41F783C2" w14:textId="77777777" w:rsidR="0024099B" w:rsidRDefault="0024099B" w:rsidP="0024099B"/>
    <w:p w14:paraId="7946F144" w14:textId="0C0886E4" w:rsidR="0024099B" w:rsidRPr="0024099B" w:rsidRDefault="0024099B" w:rsidP="0024099B">
      <w:pPr>
        <w:pStyle w:val="a3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24099B">
        <w:rPr>
          <w:rFonts w:ascii="Arial" w:eastAsia="Arial" w:hAnsi="Arial" w:cs="Arial"/>
          <w:sz w:val="24"/>
          <w:szCs w:val="24"/>
        </w:rPr>
        <w:t xml:space="preserve">Окно какого вида будет обеспечивать оптимальное по критерию среднеквадратичной ошибки оценивание плотности распределения двумерного случайного вектора по методу </w:t>
      </w:r>
      <w:proofErr w:type="spellStart"/>
      <w:r w:rsidRPr="0024099B">
        <w:rPr>
          <w:rFonts w:ascii="Arial" w:eastAsia="Arial" w:hAnsi="Arial" w:cs="Arial"/>
          <w:sz w:val="24"/>
          <w:szCs w:val="24"/>
        </w:rPr>
        <w:t>Парзена</w:t>
      </w:r>
      <w:proofErr w:type="spellEnd"/>
      <w:r w:rsidRPr="0024099B">
        <w:rPr>
          <w:rFonts w:ascii="Arial" w:eastAsia="Arial" w:hAnsi="Arial" w:cs="Arial"/>
          <w:sz w:val="24"/>
          <w:szCs w:val="24"/>
        </w:rPr>
        <w:t>? Построить графики зависимостей ошибок от объема обучающей выборки. Сравните следующие виды окон:</w:t>
      </w:r>
    </w:p>
    <w:p w14:paraId="12B8E9DA" w14:textId="1ABAF5C2" w:rsidR="0024099B" w:rsidRPr="0024099B" w:rsidRDefault="0024099B" w:rsidP="0024099B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>b</w:t>
      </w:r>
      <w:r w:rsidRPr="0024099B">
        <w:rPr>
          <w:rFonts w:ascii="Arial" w:eastAsia="Arial" w:hAnsi="Arial" w:cs="Arial"/>
          <w:sz w:val="24"/>
          <w:szCs w:val="24"/>
        </w:rPr>
        <w:t xml:space="preserve">. </w:t>
      </w:r>
      <w:r w:rsidRPr="0024099B">
        <w:rPr>
          <w:rFonts w:ascii="Arial" w:eastAsia="Arial" w:hAnsi="Arial" w:cs="Arial"/>
          <w:sz w:val="24"/>
          <w:szCs w:val="24"/>
        </w:rPr>
        <w:t>гауссовская функция c использованием диагональной матрицы, показательная функция и оконная треугольная функция;</w:t>
      </w:r>
    </w:p>
    <w:p w14:paraId="43512019" w14:textId="1A493B3F" w:rsidR="0024099B" w:rsidRDefault="0024099B"/>
    <w:p w14:paraId="0672A367" w14:textId="55D863EE" w:rsidR="0024099B" w:rsidRDefault="0024099B"/>
    <w:p w14:paraId="697E7FA5" w14:textId="34F3C325" w:rsidR="00E90975" w:rsidRDefault="00E90975"/>
    <w:p w14:paraId="069232FE" w14:textId="31BAF7DE" w:rsidR="00E90975" w:rsidRDefault="00E90975"/>
    <w:p w14:paraId="6CC3BEF6" w14:textId="2C81CFDD" w:rsidR="00E90975" w:rsidRDefault="00E90975"/>
    <w:p w14:paraId="0B102BBA" w14:textId="066A3B44" w:rsidR="00E90975" w:rsidRDefault="00E90975"/>
    <w:p w14:paraId="34705820" w14:textId="54F194D9" w:rsidR="00E90975" w:rsidRDefault="00E90975"/>
    <w:p w14:paraId="52E81EC6" w14:textId="2DF178E2" w:rsidR="00E90975" w:rsidRDefault="00E90975"/>
    <w:p w14:paraId="23B73F9C" w14:textId="480FFE6A" w:rsidR="00E90975" w:rsidRDefault="00E90975"/>
    <w:p w14:paraId="28A011EF" w14:textId="77777777" w:rsidR="00E90975" w:rsidRDefault="00E90975"/>
    <w:p w14:paraId="6ED56E7E" w14:textId="0CFCCFE3" w:rsidR="0024099B" w:rsidRDefault="0024099B"/>
    <w:p w14:paraId="59BFF188" w14:textId="7135B3F0" w:rsidR="0024099B" w:rsidRDefault="0024099B">
      <w:pPr>
        <w:rPr>
          <w:rStyle w:val="markedcontent"/>
          <w:rFonts w:ascii="Arial" w:hAnsi="Arial" w:cs="Arial"/>
        </w:rPr>
      </w:pPr>
      <w:r w:rsidRPr="0024099B">
        <w:rPr>
          <w:rStyle w:val="10"/>
        </w:rPr>
        <w:lastRenderedPageBreak/>
        <w:t xml:space="preserve"> </w:t>
      </w:r>
      <w:r>
        <w:rPr>
          <w:rStyle w:val="markedcontent"/>
          <w:rFonts w:ascii="Arial" w:hAnsi="Arial" w:cs="Arial"/>
        </w:rPr>
        <w:t>Код программы (</w:t>
      </w:r>
      <w:r w:rsidRPr="0024099B">
        <w:rPr>
          <w:rStyle w:val="markedcontent"/>
          <w:rFonts w:ascii="Arial" w:hAnsi="Arial" w:cs="Arial"/>
          <w:highlight w:val="yellow"/>
        </w:rPr>
        <w:t>Желтым</w:t>
      </w:r>
      <w:r>
        <w:rPr>
          <w:rStyle w:val="markedcontent"/>
          <w:rFonts w:ascii="Arial" w:hAnsi="Arial" w:cs="Arial"/>
        </w:rPr>
        <w:t xml:space="preserve"> выделены отличные от шаблона фрагменты)</w:t>
      </w:r>
      <w:r w:rsidRPr="0024099B">
        <w:rPr>
          <w:rStyle w:val="markedcontent"/>
          <w:rFonts w:ascii="Arial" w:hAnsi="Arial" w:cs="Arial"/>
        </w:rPr>
        <w:t>:</w:t>
      </w:r>
    </w:p>
    <w:p w14:paraId="1F1BB7F7" w14:textId="77777777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clear 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all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close 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all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56D2FE3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4099B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%%%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Пример</w:t>
      </w:r>
      <w:r w:rsidRPr="0024099B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вар</w:t>
      </w:r>
      <w:r w:rsidRPr="0024099B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.5.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Построить графики зависимостей ошибок от объема обучающей выборки.</w:t>
      </w:r>
    </w:p>
    <w:p w14:paraId="48D2D0EF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(b. гауссовская функция c использованием диагональной матрицы, показательная функция, оконная треугольная функция;)</w:t>
      </w:r>
    </w:p>
    <w:p w14:paraId="5AA646E0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 Здесь только Двумерный случай</w:t>
      </w:r>
    </w:p>
    <w:p w14:paraId="37F9E85A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09538A88" w14:textId="44E92BF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ЗДЕСЬ задаются перебираемые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занчения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величины N (объема обучающей выборки)</w:t>
      </w:r>
    </w:p>
    <w:p w14:paraId="64F641F8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NN = 1000 : 1000 : 10000;</w:t>
      </w:r>
    </w:p>
    <w:p w14:paraId="564DBAA2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Массивы значений ошибок для каждого типа оконной функции</w:t>
      </w:r>
    </w:p>
    <w:p w14:paraId="7EFDB622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err1 = NN * 0;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массив значений ошибок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заполненный нулями</w:t>
      </w:r>
    </w:p>
    <w:p w14:paraId="66413C06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err2 = NN * 0;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массив значений ошибок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заполненный нулями</w:t>
      </w:r>
    </w:p>
    <w:p w14:paraId="6FA88DD0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2EF6E075" w14:textId="7F53EFD5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err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3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= NN * 0;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массив значений ошибок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заполненный нулями</w:t>
      </w:r>
    </w:p>
    <w:p w14:paraId="30556A63" w14:textId="5F49D82B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ЗДЕСЬ добавляется цикл по числу элементов NN</w:t>
      </w:r>
    </w:p>
    <w:p w14:paraId="57DF1B53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 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(NN)</w:t>
      </w:r>
    </w:p>
    <w:p w14:paraId="2528244F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1. Исходные данные</w:t>
      </w:r>
    </w:p>
    <w:p w14:paraId="1005A66C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n=2;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%n-размерность вектора наблюдений</w:t>
      </w:r>
    </w:p>
    <w:p w14:paraId="43CE27CB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ЗДЕСЬ подставляем очередное значение из массива NN</w:t>
      </w:r>
    </w:p>
    <w:p w14:paraId="56D9772E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N=NN(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%количество используемых для оценки векторов</w:t>
      </w:r>
    </w:p>
    <w:p w14:paraId="6FBDF0C8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r=0.5;</w:t>
      </w:r>
    </w:p>
    <w:p w14:paraId="64CB1706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h_N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=N^(-r/n);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%расчет параметра размера окна</w:t>
      </w:r>
    </w:p>
    <w:p w14:paraId="5E3F3072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kl_kernel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=12;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%ключ выбора ядра оценки (см. описание функции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vkernel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)</w:t>
      </w:r>
    </w:p>
    <w:p w14:paraId="39327B80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60B8C187" w14:textId="30490584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2.Генерация отсчетов эталонной плотности (в виде смеси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гауссиан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) для двумерного случая</w:t>
      </w:r>
    </w:p>
    <w:p w14:paraId="2AE544B1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Параметры распределения смеси гауссовских случайных векторов;</w:t>
      </w:r>
    </w:p>
    <w:p w14:paraId="3888FC50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M=3;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%количество компонентов в смеси</w:t>
      </w:r>
    </w:p>
    <w:p w14:paraId="7A4463DF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=[0.2,0.2,0.6];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%вероятности появления СВ различных типов в смеси</w:t>
      </w:r>
    </w:p>
    <w:p w14:paraId="2CB867E9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Расчет матрицы ковариаций ГСВ смеси</w:t>
      </w:r>
    </w:p>
    <w:p w14:paraId="39771FE6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D=0.2;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=-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(0.7);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%дисперсия и коэффициент корреляции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cоседних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элементов </w:t>
      </w:r>
    </w:p>
    <w:p w14:paraId="2A0F949F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Расположение математических ожиданий компонентов смеси</w:t>
      </w:r>
    </w:p>
    <w:p w14:paraId="32C557FA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m1=[0;0]; m2=[1;0]; m3=[0;1]; m=[m1,m2,m3];</w:t>
      </w:r>
    </w:p>
    <w:p w14:paraId="57CCDED8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Ковариационная матрица компонентов смеси</w:t>
      </w:r>
    </w:p>
    <w:p w14:paraId="698DFA2E" w14:textId="77777777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24099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=1:n, </w:t>
      </w:r>
      <w:r w:rsidRPr="0024099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j=1:n,</w:t>
      </w:r>
    </w:p>
    <w:p w14:paraId="06C39E44" w14:textId="43566619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C(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)=D*exp(-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*abs(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-j));</w:t>
      </w:r>
    </w:p>
    <w:p w14:paraId="199B4B3B" w14:textId="30EE68EE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5A1D692" w14:textId="70AABD59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x1=[-2:0.1:3]; x2= [-2:0.1:3];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%области значений СВ, для которой визуализируется оценка</w:t>
      </w:r>
    </w:p>
    <w:p w14:paraId="5CB18B75" w14:textId="3C553A80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[X1,X2]=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meshgrid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(x1,x2); x=[X1(:) X2(:)]';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матрицы Х и Y координат отсчётов</w:t>
      </w:r>
    </w:p>
    <w:p w14:paraId="2240016A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Значения эталонной плотности</w:t>
      </w:r>
    </w:p>
    <w:p w14:paraId="0C83074B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p=ps(1)*mvnpdf(x',m1',C)+ps(2)*mvnpdf(x',m2',C)+ps(3)*mvnpdf(x',m3',C);</w:t>
      </w:r>
    </w:p>
    <w:p w14:paraId="19BB7C2D" w14:textId="054CDEFD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pi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reshape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p,length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(x1),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(x2));%матрица значений плотности распределения</w:t>
      </w:r>
    </w:p>
    <w:p w14:paraId="4897791A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760DC178" w14:textId="25FC301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3. Убрать Отображение графика плотности распределения</w:t>
      </w:r>
    </w:p>
    <w:p w14:paraId="08C40F6F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6490CC18" w14:textId="101C833F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4. Обучающая выборка</w:t>
      </w:r>
    </w:p>
    <w:p w14:paraId="21F2AC75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XN=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n,N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5CEC204" w14:textId="443B9E0D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i=1:N,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%генерация обучающей выборки </w:t>
      </w:r>
    </w:p>
    <w:p w14:paraId="17F61887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u=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rand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717BD4C" w14:textId="05A864F6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%индекс принадлежности к компоненте смеси</w:t>
      </w:r>
    </w:p>
    <w:p w14:paraId="44C5E6AC" w14:textId="0560FC85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</w:t>
      </w:r>
      <w:r w:rsidRPr="0024099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ps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(1), 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=1; </w:t>
      </w:r>
      <w:r w:rsidRPr="0024099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elseif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ps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(1)+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ps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(2), 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=2; </w:t>
      </w:r>
      <w:r w:rsidRPr="0024099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=3; </w:t>
      </w:r>
      <w:r w:rsidRPr="0024099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72F3B0F" w14:textId="77777777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</w:t>
      </w:r>
      <w:proofErr w:type="gram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(:,</w:t>
      </w:r>
      <w:proofErr w:type="spellStart"/>
      <w:proofErr w:type="gramEnd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randncor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(n,1,C)+m(:,t);</w:t>
      </w:r>
    </w:p>
    <w:p w14:paraId="69F9A1D6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8C28475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49603DB1" w14:textId="618CE51E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5. Оценка плотности по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Парзену</w:t>
      </w:r>
      <w:proofErr w:type="spellEnd"/>
    </w:p>
    <w:p w14:paraId="0C2B8A31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p_=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vkernel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x,XN,h_N,kl_kernel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%оценка плотности</w:t>
      </w:r>
    </w:p>
    <w:p w14:paraId="7D6139F0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%Матрица значений  оценки плотности распределения</w:t>
      </w:r>
    </w:p>
    <w:p w14:paraId="15F8989D" w14:textId="44AC3D4B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24099B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 w:rsidRPr="0024099B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pv</w:t>
      </w:r>
      <w:proofErr w:type="spellEnd"/>
      <w:r w:rsidRPr="0024099B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=reshape(</w:t>
      </w:r>
      <w:proofErr w:type="spellStart"/>
      <w:r w:rsidRPr="0024099B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p_,length</w:t>
      </w:r>
      <w:proofErr w:type="spellEnd"/>
      <w:r w:rsidRPr="0024099B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(x1),length(x2));</w:t>
      </w:r>
    </w:p>
    <w:p w14:paraId="7D036C37" w14:textId="77777777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075B6821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3. ЗДЕСЬ Оценки плотности по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Парзену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с заданными видами оконной функции</w:t>
      </w:r>
    </w:p>
    <w:p w14:paraId="58B66E10" w14:textId="6F415284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p1=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vkernel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(x,XN,h_N,11);</w:t>
      </w:r>
      <w:r w:rsidRPr="0024099B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%оценка плотности (гауссовская функция c использованием диагональной матрицы)</w:t>
      </w:r>
    </w:p>
    <w:p w14:paraId="69A93EDE" w14:textId="6DAD11FB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p2=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vkernel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(x,XN,h_N,2);</w:t>
      </w:r>
      <w:r w:rsidRPr="0024099B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%оценка плотности (показательная)</w:t>
      </w:r>
    </w:p>
    <w:p w14:paraId="1CDDA96F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p3=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vkernel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(x,XN,h_N,3);</w:t>
      </w:r>
      <w:r w:rsidRPr="0024099B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%оценка плотности (оконная прямоугольная функция)</w:t>
      </w:r>
    </w:p>
    <w:p w14:paraId="7EB9D88B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ЗДЕСЬ фиксируем среднеквадратичную ошибку</w:t>
      </w:r>
    </w:p>
    <w:p w14:paraId="3AB548CE" w14:textId="77777777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err1(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tt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) = 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sqrt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mean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((p(:) - p1(:)) .^ 2));</w:t>
      </w:r>
    </w:p>
    <w:p w14:paraId="57B6C77F" w14:textId="77777777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err2(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tt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 = sqrt(mean((p(:) - p2(:)) .^ 2));</w:t>
      </w:r>
    </w:p>
    <w:p w14:paraId="1A1049FA" w14:textId="77777777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  err3(</w:t>
      </w: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tt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 = sqrt(mean((p(:) - p3(:)) .^ 2));</w:t>
      </w:r>
    </w:p>
    <w:p w14:paraId="7DF2B271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14:paraId="62B482D9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ЗДЕСЬ вместо п.4. выводим зависимость ошибки от объема обучающей выборки</w:t>
      </w:r>
    </w:p>
    <w:p w14:paraId="420CAAF4" w14:textId="77777777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figure;</w:t>
      </w:r>
    </w:p>
    <w:p w14:paraId="7B073099" w14:textId="77777777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plot(NN, err1, 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'-r'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, NN, err2, 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'-b'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, NN, err3, 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'-g'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);</w:t>
      </w:r>
    </w:p>
    <w:p w14:paraId="5DE0553E" w14:textId="77777777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xlabel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(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Объем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 xml:space="preserve"> 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выборки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 xml:space="preserve"> '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,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</w:t>
      </w:r>
      <w:proofErr w:type="spellStart"/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FontName</w:t>
      </w:r>
      <w:proofErr w:type="spellEnd"/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,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'Courier'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);</w:t>
      </w:r>
    </w:p>
    <w:p w14:paraId="02330883" w14:textId="77777777" w:rsidR="0024099B" w:rsidRP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ylabel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'Значение среднеквадратичной ошибки'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proofErr w:type="spellStart"/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FontName</w:t>
      </w:r>
      <w:proofErr w:type="spellEnd"/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proofErr w:type="spellStart"/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Courier</w:t>
      </w:r>
      <w:proofErr w:type="spellEnd"/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</w:p>
    <w:p w14:paraId="7ADA4D06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legend</w:t>
      </w:r>
      <w:proofErr w:type="spellEnd"/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proofErr w:type="spellStart"/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гаус</w:t>
      </w:r>
      <w:proofErr w:type="spellEnd"/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 xml:space="preserve"> (</w:t>
      </w:r>
      <w:proofErr w:type="spellStart"/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диаг</w:t>
      </w:r>
      <w:proofErr w:type="spellEnd"/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. ков. мат)'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, 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'показательная функция'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, </w:t>
      </w:r>
      <w:r w:rsidRPr="0024099B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'оконная прямоугольная функция'</w:t>
      </w:r>
      <w:r w:rsidRPr="0024099B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</w:p>
    <w:p w14:paraId="23C9CB4E" w14:textId="61233B90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Какая кривая ниже всех - такое окно и лучше</w:t>
      </w:r>
    </w:p>
    <w:p w14:paraId="6AC06E14" w14:textId="77777777" w:rsidR="00E90975" w:rsidRPr="00E90975" w:rsidRDefault="00E90975" w:rsidP="00E909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proofErr w:type="spellStart"/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fprintf</w:t>
      </w:r>
      <w:proofErr w:type="spellEnd"/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E90975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proofErr w:type="spellStart"/>
      <w:r w:rsidRPr="00E90975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гаус</w:t>
      </w:r>
      <w:proofErr w:type="spellEnd"/>
      <w:r w:rsidRPr="00E90975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 xml:space="preserve"> (</w:t>
      </w:r>
      <w:proofErr w:type="spellStart"/>
      <w:r w:rsidRPr="00E90975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диаг</w:t>
      </w:r>
      <w:proofErr w:type="spellEnd"/>
      <w:r w:rsidRPr="00E90975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. ков. мат) = %f\n'</w:t>
      </w:r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 err1(</w:t>
      </w:r>
      <w:proofErr w:type="spellStart"/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end</w:t>
      </w:r>
      <w:proofErr w:type="spellEnd"/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));</w:t>
      </w:r>
    </w:p>
    <w:p w14:paraId="734BE80E" w14:textId="77777777" w:rsidR="00E90975" w:rsidRPr="00E90975" w:rsidRDefault="00E90975" w:rsidP="00E909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proofErr w:type="spellStart"/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fprintf</w:t>
      </w:r>
      <w:proofErr w:type="spellEnd"/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E90975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'показательная функция = %f\n'</w:t>
      </w:r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 err2(</w:t>
      </w:r>
      <w:proofErr w:type="spellStart"/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end</w:t>
      </w:r>
      <w:proofErr w:type="spellEnd"/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));</w:t>
      </w:r>
    </w:p>
    <w:p w14:paraId="4212456A" w14:textId="77777777" w:rsidR="00E90975" w:rsidRDefault="00E90975" w:rsidP="00E909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fprintf</w:t>
      </w:r>
      <w:proofErr w:type="spellEnd"/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E90975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'оконная прямоугольная функция = %f\n'</w:t>
      </w:r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 err3(</w:t>
      </w:r>
      <w:proofErr w:type="spellStart"/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end</w:t>
      </w:r>
      <w:proofErr w:type="spellEnd"/>
      <w:r w:rsidRPr="00E90975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));</w:t>
      </w:r>
    </w:p>
    <w:p w14:paraId="6763062C" w14:textId="5CF0B62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</w:pPr>
    </w:p>
    <w:p w14:paraId="1988CCCA" w14:textId="77777777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F546CAA" w14:textId="494BFEFB" w:rsidR="0024099B" w:rsidRDefault="0024099B" w:rsidP="0024099B">
      <w:pP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Результаты выполнения задания</w:t>
      </w:r>
    </w:p>
    <w:p w14:paraId="0381C75E" w14:textId="40755D10" w:rsidR="00E90975" w:rsidRDefault="00E90975" w:rsidP="0024099B">
      <w:pP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24099B">
        <w:drawing>
          <wp:anchor distT="0" distB="0" distL="114300" distR="114300" simplePos="0" relativeHeight="251659264" behindDoc="0" locked="0" layoutInCell="1" allowOverlap="1" wp14:anchorId="3DFC6E30" wp14:editId="08145A71">
            <wp:simplePos x="0" y="0"/>
            <wp:positionH relativeFrom="column">
              <wp:posOffset>-508635</wp:posOffset>
            </wp:positionH>
            <wp:positionV relativeFrom="paragraph">
              <wp:posOffset>389255</wp:posOffset>
            </wp:positionV>
            <wp:extent cx="674497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535" y="21545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DC4C8" w14:textId="38EEE935" w:rsidR="0024099B" w:rsidRDefault="0024099B" w:rsidP="0024099B">
      <w:pPr>
        <w:spacing w:before="120" w:after="0" w:line="240" w:lineRule="auto"/>
        <w:jc w:val="center"/>
        <w:rPr>
          <w:rFonts w:ascii="Arial" w:eastAsia="Arial" w:hAnsi="Arial" w:cs="Arial"/>
          <w:bCs/>
          <w:i/>
          <w:iCs/>
          <w:sz w:val="20"/>
          <w:szCs w:val="20"/>
        </w:rPr>
      </w:pPr>
      <w:r w:rsidRPr="0024099B">
        <w:rPr>
          <w:rFonts w:ascii="Arial" w:eastAsia="Arial" w:hAnsi="Arial" w:cs="Arial"/>
          <w:bCs/>
          <w:i/>
          <w:iCs/>
          <w:sz w:val="20"/>
          <w:szCs w:val="20"/>
        </w:rPr>
        <w:t>Рис.1</w:t>
      </w:r>
    </w:p>
    <w:p w14:paraId="63651C4A" w14:textId="717FFB3D" w:rsidR="00E90975" w:rsidRDefault="00E90975" w:rsidP="0024099B">
      <w:pPr>
        <w:spacing w:before="120" w:after="0" w:line="240" w:lineRule="auto"/>
        <w:jc w:val="center"/>
        <w:rPr>
          <w:rFonts w:ascii="Arial" w:eastAsia="Arial" w:hAnsi="Arial" w:cs="Arial"/>
          <w:bCs/>
          <w:i/>
          <w:iCs/>
          <w:sz w:val="20"/>
          <w:szCs w:val="20"/>
        </w:rPr>
      </w:pPr>
    </w:p>
    <w:p w14:paraId="55D6377D" w14:textId="77777777" w:rsidR="00E90975" w:rsidRDefault="00E90975" w:rsidP="0024099B">
      <w:pPr>
        <w:spacing w:before="120" w:after="0" w:line="240" w:lineRule="auto"/>
        <w:jc w:val="center"/>
        <w:rPr>
          <w:rFonts w:ascii="Arial" w:eastAsia="Arial" w:hAnsi="Arial" w:cs="Arial"/>
          <w:bCs/>
          <w:i/>
          <w:iCs/>
          <w:sz w:val="20"/>
          <w:szCs w:val="20"/>
        </w:rPr>
      </w:pPr>
    </w:p>
    <w:p w14:paraId="52F56B13" w14:textId="1FDCC71B" w:rsidR="0024099B" w:rsidRDefault="0024099B" w:rsidP="00240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Кривые на графике отображают зависимость объема выборки (по оси </w:t>
      </w:r>
      <w:r>
        <w:rPr>
          <w:rFonts w:ascii="Arial" w:hAnsi="Arial" w:cs="Arial"/>
          <w:sz w:val="24"/>
          <w:szCs w:val="24"/>
          <w:lang w:val="en-US"/>
        </w:rPr>
        <w:t>Ox</w:t>
      </w:r>
      <w:r>
        <w:rPr>
          <w:rFonts w:ascii="Arial" w:hAnsi="Arial" w:cs="Arial"/>
          <w:sz w:val="24"/>
          <w:szCs w:val="24"/>
        </w:rPr>
        <w:t xml:space="preserve">) от среднеквадратичной ошибки (по оси </w:t>
      </w:r>
      <w:r>
        <w:rPr>
          <w:rFonts w:ascii="Arial" w:hAnsi="Arial" w:cs="Arial"/>
          <w:sz w:val="24"/>
          <w:szCs w:val="24"/>
          <w:lang w:val="en-US"/>
        </w:rPr>
        <w:t>Oy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6757C161" w14:textId="3029225B" w:rsidR="0024099B" w:rsidRDefault="0024099B" w:rsidP="0024099B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>Обратимся к полученному нами графику</w:t>
      </w:r>
      <w:r>
        <w:rPr>
          <w:rFonts w:ascii="Arial" w:hAnsi="Arial" w:cs="Arial"/>
          <w:sz w:val="24"/>
          <w:szCs w:val="24"/>
        </w:rPr>
        <w:t>. На графике видно, что</w:t>
      </w:r>
      <w:r>
        <w:rPr>
          <w:rFonts w:ascii="Arial" w:hAnsi="Arial" w:cs="Arial"/>
          <w:sz w:val="24"/>
          <w:szCs w:val="24"/>
        </w:rPr>
        <w:t xml:space="preserve"> о</w:t>
      </w:r>
      <w:r>
        <w:rPr>
          <w:rFonts w:ascii="Arial" w:eastAsia="Arial" w:hAnsi="Arial" w:cs="Arial"/>
          <w:sz w:val="24"/>
          <w:szCs w:val="24"/>
        </w:rPr>
        <w:t xml:space="preserve">птимальное по критерию среднеквадратичной ошибки оценивание плотности распределения </w:t>
      </w:r>
      <w:r w:rsidR="00E90975" w:rsidRPr="0024099B">
        <w:rPr>
          <w:rFonts w:ascii="Arial" w:eastAsia="Arial" w:hAnsi="Arial" w:cs="Arial"/>
          <w:sz w:val="24"/>
          <w:szCs w:val="24"/>
        </w:rPr>
        <w:t xml:space="preserve">двумерного случайного вектора </w:t>
      </w:r>
      <w:r>
        <w:rPr>
          <w:rFonts w:ascii="Arial" w:eastAsia="Arial" w:hAnsi="Arial" w:cs="Arial"/>
          <w:sz w:val="24"/>
          <w:szCs w:val="24"/>
        </w:rPr>
        <w:t xml:space="preserve">в соответствии с методом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будет обеспечивать окно вида </w:t>
      </w:r>
      <w:r>
        <w:rPr>
          <w:rFonts w:ascii="Arial" w:eastAsia="Arial" w:hAnsi="Arial" w:cs="Arial"/>
          <w:i/>
          <w:sz w:val="24"/>
          <w:szCs w:val="24"/>
        </w:rPr>
        <w:t>гауссовской функции с использованием диагональной ковариационной матрицы</w:t>
      </w:r>
      <w:r>
        <w:rPr>
          <w:rFonts w:ascii="Arial" w:eastAsia="Arial" w:hAnsi="Arial" w:cs="Arial"/>
          <w:sz w:val="24"/>
          <w:szCs w:val="24"/>
        </w:rPr>
        <w:t xml:space="preserve">. Так как график именно </w:t>
      </w:r>
      <w:r>
        <w:rPr>
          <w:rFonts w:ascii="Arial" w:eastAsia="Arial" w:hAnsi="Arial" w:cs="Arial"/>
          <w:sz w:val="24"/>
          <w:szCs w:val="24"/>
        </w:rPr>
        <w:t xml:space="preserve">этой </w:t>
      </w:r>
      <w:r>
        <w:rPr>
          <w:rFonts w:ascii="Arial" w:eastAsia="Arial" w:hAnsi="Arial" w:cs="Arial"/>
          <w:sz w:val="24"/>
          <w:szCs w:val="24"/>
        </w:rPr>
        <w:t xml:space="preserve">функции расположен ниже окон вида </w:t>
      </w:r>
      <w:r>
        <w:rPr>
          <w:rFonts w:ascii="Arial" w:eastAsia="Arial" w:hAnsi="Arial" w:cs="Arial"/>
          <w:sz w:val="24"/>
          <w:szCs w:val="24"/>
        </w:rPr>
        <w:t>показательной</w:t>
      </w:r>
      <w:r>
        <w:rPr>
          <w:rFonts w:ascii="Arial" w:eastAsia="Arial" w:hAnsi="Arial" w:cs="Arial"/>
          <w:sz w:val="24"/>
          <w:szCs w:val="24"/>
        </w:rPr>
        <w:t xml:space="preserve"> функции и </w:t>
      </w:r>
      <w:r>
        <w:rPr>
          <w:rFonts w:ascii="Arial" w:eastAsia="Arial" w:hAnsi="Arial" w:cs="Arial"/>
          <w:sz w:val="24"/>
          <w:szCs w:val="24"/>
        </w:rPr>
        <w:t>оконной прямоугольной</w:t>
      </w:r>
      <w:r>
        <w:rPr>
          <w:rFonts w:ascii="Arial" w:eastAsia="Arial" w:hAnsi="Arial" w:cs="Arial"/>
          <w:sz w:val="24"/>
          <w:szCs w:val="24"/>
        </w:rPr>
        <w:t xml:space="preserve"> функции, из чего следует, что при различных значениях в указанном объеме выборки (</w:t>
      </w:r>
      <w:r>
        <w:rPr>
          <w:rFonts w:ascii="Arial" w:eastAsia="Arial" w:hAnsi="Arial" w:cs="Arial"/>
          <w:sz w:val="24"/>
          <w:szCs w:val="24"/>
          <w:lang w:val="en-US"/>
        </w:rPr>
        <w:t>NN</w:t>
      </w:r>
      <w:r>
        <w:rPr>
          <w:rFonts w:ascii="Arial" w:eastAsia="Arial" w:hAnsi="Arial" w:cs="Arial"/>
          <w:sz w:val="24"/>
          <w:szCs w:val="24"/>
        </w:rPr>
        <w:t>) функция устанавливает наименьшее значение среднеквадратичной ошибки.</w:t>
      </w:r>
    </w:p>
    <w:p w14:paraId="11FD9286" w14:textId="5E62C5B9" w:rsidR="00E90975" w:rsidRPr="00E90975" w:rsidRDefault="00E90975" w:rsidP="0024099B">
      <w:pPr>
        <w:rPr>
          <w:rFonts w:ascii="Arial" w:eastAsia="Arial" w:hAnsi="Arial" w:cs="Arial"/>
          <w:sz w:val="24"/>
          <w:szCs w:val="24"/>
          <w:u w:val="single"/>
        </w:rPr>
      </w:pPr>
      <w:r w:rsidRPr="00E90975">
        <w:rPr>
          <w:rFonts w:ascii="Arial" w:eastAsia="Arial" w:hAnsi="Arial" w:cs="Arial"/>
          <w:sz w:val="24"/>
          <w:szCs w:val="24"/>
          <w:u w:val="single"/>
        </w:rPr>
        <w:t xml:space="preserve">Вывод показывает следующий результаты: </w:t>
      </w:r>
    </w:p>
    <w:p w14:paraId="3F195977" w14:textId="2BC6AC8D" w:rsidR="00E90975" w:rsidRPr="00E90975" w:rsidRDefault="00E90975" w:rsidP="00E90975">
      <w:pPr>
        <w:ind w:firstLine="708"/>
        <w:rPr>
          <w:rFonts w:ascii="Arial" w:eastAsia="Arial" w:hAnsi="Arial" w:cs="Arial"/>
          <w:sz w:val="24"/>
          <w:szCs w:val="24"/>
        </w:rPr>
      </w:pPr>
      <w:proofErr w:type="spellStart"/>
      <w:r w:rsidRPr="00E90975">
        <w:rPr>
          <w:rFonts w:ascii="Arial" w:eastAsia="Arial" w:hAnsi="Arial" w:cs="Arial"/>
          <w:b/>
          <w:bCs/>
          <w:sz w:val="24"/>
          <w:szCs w:val="24"/>
        </w:rPr>
        <w:t>гаус</w:t>
      </w:r>
      <w:proofErr w:type="spellEnd"/>
      <w:r w:rsidRPr="00E90975">
        <w:rPr>
          <w:rFonts w:ascii="Arial" w:eastAsia="Arial" w:hAnsi="Arial" w:cs="Arial"/>
          <w:b/>
          <w:bCs/>
          <w:sz w:val="24"/>
          <w:szCs w:val="24"/>
        </w:rPr>
        <w:t xml:space="preserve"> (</w:t>
      </w:r>
      <w:proofErr w:type="spellStart"/>
      <w:r w:rsidRPr="00E90975">
        <w:rPr>
          <w:rFonts w:ascii="Arial" w:eastAsia="Arial" w:hAnsi="Arial" w:cs="Arial"/>
          <w:b/>
          <w:bCs/>
          <w:sz w:val="24"/>
          <w:szCs w:val="24"/>
        </w:rPr>
        <w:t>диаг</w:t>
      </w:r>
      <w:proofErr w:type="spellEnd"/>
      <w:r w:rsidRPr="00E90975">
        <w:rPr>
          <w:rFonts w:ascii="Arial" w:eastAsia="Arial" w:hAnsi="Arial" w:cs="Arial"/>
          <w:b/>
          <w:bCs/>
          <w:sz w:val="24"/>
          <w:szCs w:val="24"/>
        </w:rPr>
        <w:t>. ков. мат)</w:t>
      </w:r>
      <w:r w:rsidRPr="00E90975">
        <w:rPr>
          <w:rFonts w:ascii="Arial" w:eastAsia="Arial" w:hAnsi="Arial" w:cs="Arial"/>
          <w:sz w:val="24"/>
          <w:szCs w:val="24"/>
        </w:rPr>
        <w:t xml:space="preserve"> = 0.008814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E90975">
        <w:rPr>
          <w:rFonts w:ascii="Arial" w:eastAsia="Arial" w:hAnsi="Arial" w:cs="Arial"/>
          <w:color w:val="C00000"/>
          <w:sz w:val="24"/>
          <w:szCs w:val="24"/>
          <w:u w:val="single"/>
        </w:rPr>
        <w:t>красный</w:t>
      </w:r>
      <w:r w:rsidRPr="00E90975">
        <w:rPr>
          <w:rFonts w:ascii="Arial" w:eastAsia="Arial" w:hAnsi="Arial" w:cs="Arial"/>
          <w:color w:val="C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цвет на графике) </w:t>
      </w:r>
    </w:p>
    <w:p w14:paraId="4A89EE6A" w14:textId="42F705A3" w:rsidR="00E90975" w:rsidRPr="00E90975" w:rsidRDefault="00E90975" w:rsidP="00E90975">
      <w:pPr>
        <w:ind w:firstLine="708"/>
        <w:rPr>
          <w:rFonts w:ascii="Arial" w:eastAsia="Arial" w:hAnsi="Arial" w:cs="Arial"/>
          <w:sz w:val="24"/>
          <w:szCs w:val="24"/>
        </w:rPr>
      </w:pPr>
      <w:r w:rsidRPr="00E90975">
        <w:rPr>
          <w:rFonts w:ascii="Arial" w:eastAsia="Arial" w:hAnsi="Arial" w:cs="Arial"/>
          <w:b/>
          <w:bCs/>
          <w:sz w:val="24"/>
          <w:szCs w:val="24"/>
        </w:rPr>
        <w:t>показательная функция</w:t>
      </w:r>
      <w:r w:rsidRPr="00E90975">
        <w:rPr>
          <w:rFonts w:ascii="Arial" w:eastAsia="Arial" w:hAnsi="Arial" w:cs="Arial"/>
          <w:sz w:val="24"/>
          <w:szCs w:val="24"/>
        </w:rPr>
        <w:t xml:space="preserve"> = 0.089806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 w:rsidRPr="00E90975">
        <w:rPr>
          <w:rFonts w:ascii="Arial" w:eastAsia="Arial" w:hAnsi="Arial" w:cs="Arial"/>
          <w:color w:val="2F5496" w:themeColor="accent1" w:themeShade="BF"/>
          <w:sz w:val="24"/>
          <w:szCs w:val="24"/>
          <w:u w:val="single"/>
        </w:rPr>
        <w:t>синий</w:t>
      </w:r>
      <w:r w:rsidRPr="00E90975">
        <w:rPr>
          <w:rFonts w:ascii="Arial" w:eastAsia="Arial" w:hAnsi="Arial" w:cs="Arial"/>
          <w:color w:val="2F5496" w:themeColor="accent1" w:themeShade="BF"/>
          <w:sz w:val="24"/>
          <w:szCs w:val="24"/>
        </w:rPr>
        <w:t xml:space="preserve"> </w:t>
      </w:r>
      <w:r w:rsidRPr="00E90975">
        <w:rPr>
          <w:rFonts w:ascii="Arial" w:eastAsia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цвет на графике)</w:t>
      </w:r>
    </w:p>
    <w:p w14:paraId="0E484624" w14:textId="57232233" w:rsidR="00E90975" w:rsidRDefault="00E90975" w:rsidP="00E90975">
      <w:pPr>
        <w:ind w:firstLine="708"/>
        <w:rPr>
          <w:rFonts w:ascii="Arial" w:eastAsia="Arial" w:hAnsi="Arial" w:cs="Arial"/>
          <w:sz w:val="24"/>
          <w:szCs w:val="24"/>
        </w:rPr>
      </w:pPr>
      <w:r w:rsidRPr="00E90975">
        <w:rPr>
          <w:rFonts w:ascii="Arial" w:eastAsia="Arial" w:hAnsi="Arial" w:cs="Arial"/>
          <w:b/>
          <w:bCs/>
          <w:sz w:val="24"/>
          <w:szCs w:val="24"/>
        </w:rPr>
        <w:t>оконная прямоугольная функция</w:t>
      </w:r>
      <w:r w:rsidRPr="00E90975">
        <w:rPr>
          <w:rFonts w:ascii="Arial" w:eastAsia="Arial" w:hAnsi="Arial" w:cs="Arial"/>
          <w:sz w:val="24"/>
          <w:szCs w:val="24"/>
        </w:rPr>
        <w:t xml:space="preserve"> = 0.009949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 w:rsidRPr="00E90975">
        <w:rPr>
          <w:rFonts w:ascii="Arial" w:eastAsia="Arial" w:hAnsi="Arial" w:cs="Arial"/>
          <w:color w:val="385623" w:themeColor="accent6" w:themeShade="80"/>
          <w:sz w:val="24"/>
          <w:szCs w:val="24"/>
          <w:u w:val="single"/>
        </w:rPr>
        <w:t>зеленый</w:t>
      </w:r>
      <w:r w:rsidRPr="00E90975">
        <w:rPr>
          <w:rFonts w:ascii="Arial" w:eastAsia="Arial" w:hAnsi="Arial" w:cs="Arial"/>
          <w:color w:val="385623" w:themeColor="accent6" w:themeShade="8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цвет на графике)</w:t>
      </w:r>
    </w:p>
    <w:p w14:paraId="1843C39B" w14:textId="65F05A8F" w:rsidR="00E90975" w:rsidRDefault="00E90975" w:rsidP="00240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Что так же подтверждает, что </w:t>
      </w:r>
      <w:r>
        <w:rPr>
          <w:rFonts w:ascii="Arial" w:eastAsia="Arial" w:hAnsi="Arial" w:cs="Arial"/>
          <w:sz w:val="24"/>
          <w:szCs w:val="24"/>
        </w:rPr>
        <w:t xml:space="preserve">окно вида </w:t>
      </w:r>
      <w:r>
        <w:rPr>
          <w:rFonts w:ascii="Arial" w:eastAsia="Arial" w:hAnsi="Arial" w:cs="Arial"/>
          <w:i/>
          <w:sz w:val="24"/>
          <w:szCs w:val="24"/>
        </w:rPr>
        <w:t>гауссовской функции с использованием диагональной ковариационной матрицы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обеспечива</w:t>
      </w:r>
      <w:r>
        <w:rPr>
          <w:rFonts w:ascii="Arial" w:eastAsia="Arial" w:hAnsi="Arial" w:cs="Arial"/>
          <w:sz w:val="24"/>
          <w:szCs w:val="24"/>
        </w:rPr>
        <w:t xml:space="preserve">ет 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eastAsia="Arial" w:hAnsi="Arial" w:cs="Arial"/>
          <w:sz w:val="24"/>
          <w:szCs w:val="24"/>
        </w:rPr>
        <w:t>птимальное по критерию среднеквадратичной ошибки оценивание плотности распределения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4099B">
        <w:rPr>
          <w:rFonts w:ascii="Arial" w:eastAsia="Arial" w:hAnsi="Arial" w:cs="Arial"/>
          <w:sz w:val="24"/>
          <w:szCs w:val="24"/>
        </w:rPr>
        <w:t>двумерного случайного вектора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2CA29116" w14:textId="7AB3DC9C" w:rsidR="0024099B" w:rsidRDefault="0024099B" w:rsidP="002409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9A7E151" w14:textId="77777777" w:rsidR="00E90975" w:rsidRDefault="00E90975" w:rsidP="00E9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Выводы</w:t>
      </w:r>
    </w:p>
    <w:p w14:paraId="4B2BCE23" w14:textId="3EE58B2B" w:rsidR="00E90975" w:rsidRPr="00E90975" w:rsidRDefault="00E90975" w:rsidP="00E90975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Исследовали алгоритмы оценивания плотности распределения случайных величин и случайных векторов на основе метода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Посредством проведенного эксперимента установили, какой вид окна будет обеспечивать оптимальное оценивание плотности распределения </w:t>
      </w:r>
      <w:r w:rsidRPr="0024099B">
        <w:rPr>
          <w:rFonts w:ascii="Arial" w:eastAsia="Arial" w:hAnsi="Arial" w:cs="Arial"/>
          <w:sz w:val="24"/>
          <w:szCs w:val="24"/>
        </w:rPr>
        <w:t>двумерного случайного вектора</w:t>
      </w:r>
      <w:r>
        <w:rPr>
          <w:rFonts w:ascii="Arial" w:eastAsia="Arial" w:hAnsi="Arial" w:cs="Arial"/>
          <w:sz w:val="24"/>
          <w:szCs w:val="24"/>
        </w:rPr>
        <w:t>, тем самым графически отобразили все окна вида, данные в задании, а именно: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4099B">
        <w:rPr>
          <w:rFonts w:ascii="Arial" w:eastAsia="Arial" w:hAnsi="Arial" w:cs="Arial"/>
          <w:sz w:val="24"/>
          <w:szCs w:val="24"/>
        </w:rPr>
        <w:t>гауссовск</w:t>
      </w:r>
      <w:r>
        <w:rPr>
          <w:rFonts w:ascii="Arial" w:eastAsia="Arial" w:hAnsi="Arial" w:cs="Arial"/>
          <w:sz w:val="24"/>
          <w:szCs w:val="24"/>
        </w:rPr>
        <w:t>ую</w:t>
      </w:r>
      <w:r w:rsidRPr="0024099B">
        <w:rPr>
          <w:rFonts w:ascii="Arial" w:eastAsia="Arial" w:hAnsi="Arial" w:cs="Arial"/>
          <w:sz w:val="24"/>
          <w:szCs w:val="24"/>
        </w:rPr>
        <w:t xml:space="preserve"> функци</w:t>
      </w:r>
      <w:r>
        <w:rPr>
          <w:rFonts w:ascii="Arial" w:eastAsia="Arial" w:hAnsi="Arial" w:cs="Arial"/>
          <w:sz w:val="24"/>
          <w:szCs w:val="24"/>
        </w:rPr>
        <w:t>ю</w:t>
      </w:r>
      <w:r w:rsidRPr="0024099B">
        <w:rPr>
          <w:rFonts w:ascii="Arial" w:eastAsia="Arial" w:hAnsi="Arial" w:cs="Arial"/>
          <w:sz w:val="24"/>
          <w:szCs w:val="24"/>
        </w:rPr>
        <w:t xml:space="preserve"> c использованием диагональной матрицы, показательн</w:t>
      </w:r>
      <w:r>
        <w:rPr>
          <w:rFonts w:ascii="Arial" w:eastAsia="Arial" w:hAnsi="Arial" w:cs="Arial"/>
          <w:sz w:val="24"/>
          <w:szCs w:val="24"/>
        </w:rPr>
        <w:t>ую</w:t>
      </w:r>
      <w:r w:rsidRPr="0024099B">
        <w:rPr>
          <w:rFonts w:ascii="Arial" w:eastAsia="Arial" w:hAnsi="Arial" w:cs="Arial"/>
          <w:sz w:val="24"/>
          <w:szCs w:val="24"/>
        </w:rPr>
        <w:t xml:space="preserve"> функци</w:t>
      </w:r>
      <w:r>
        <w:rPr>
          <w:rFonts w:ascii="Arial" w:eastAsia="Arial" w:hAnsi="Arial" w:cs="Arial"/>
          <w:sz w:val="24"/>
          <w:szCs w:val="24"/>
        </w:rPr>
        <w:t>ю</w:t>
      </w:r>
      <w:r w:rsidRPr="0024099B">
        <w:rPr>
          <w:rFonts w:ascii="Arial" w:eastAsia="Arial" w:hAnsi="Arial" w:cs="Arial"/>
          <w:sz w:val="24"/>
          <w:szCs w:val="24"/>
        </w:rPr>
        <w:t xml:space="preserve"> и оконн</w:t>
      </w:r>
      <w:r>
        <w:rPr>
          <w:rFonts w:ascii="Arial" w:eastAsia="Arial" w:hAnsi="Arial" w:cs="Arial"/>
          <w:sz w:val="24"/>
          <w:szCs w:val="24"/>
        </w:rPr>
        <w:t>ую</w:t>
      </w:r>
      <w:r w:rsidRPr="0024099B">
        <w:rPr>
          <w:rFonts w:ascii="Arial" w:eastAsia="Arial" w:hAnsi="Arial" w:cs="Arial"/>
          <w:sz w:val="24"/>
          <w:szCs w:val="24"/>
        </w:rPr>
        <w:t xml:space="preserve"> треугольн</w:t>
      </w:r>
      <w:r>
        <w:rPr>
          <w:rFonts w:ascii="Arial" w:eastAsia="Arial" w:hAnsi="Arial" w:cs="Arial"/>
          <w:sz w:val="24"/>
          <w:szCs w:val="24"/>
        </w:rPr>
        <w:t>ую</w:t>
      </w:r>
      <w:r w:rsidRPr="0024099B">
        <w:rPr>
          <w:rFonts w:ascii="Arial" w:eastAsia="Arial" w:hAnsi="Arial" w:cs="Arial"/>
          <w:sz w:val="24"/>
          <w:szCs w:val="24"/>
        </w:rPr>
        <w:t xml:space="preserve"> функци</w:t>
      </w:r>
      <w:r>
        <w:rPr>
          <w:rFonts w:ascii="Arial" w:eastAsia="Arial" w:hAnsi="Arial" w:cs="Arial"/>
          <w:sz w:val="24"/>
          <w:szCs w:val="24"/>
        </w:rPr>
        <w:t>ю</w:t>
      </w:r>
      <w:r w:rsidRPr="0024099B">
        <w:rPr>
          <w:rFonts w:ascii="Arial" w:eastAsia="Arial" w:hAnsi="Arial" w:cs="Arial"/>
          <w:sz w:val="24"/>
          <w:szCs w:val="24"/>
        </w:rPr>
        <w:t>;</w:t>
      </w:r>
    </w:p>
    <w:p w14:paraId="72F2BE91" w14:textId="4DE94E44" w:rsidR="0024099B" w:rsidRPr="0024099B" w:rsidRDefault="0024099B" w:rsidP="0024099B">
      <w:pPr>
        <w:spacing w:before="120" w:after="0" w:line="240" w:lineRule="auto"/>
        <w:rPr>
          <w:rFonts w:ascii="Arial" w:eastAsia="Arial" w:hAnsi="Arial" w:cs="Arial"/>
          <w:bCs/>
          <w:sz w:val="20"/>
          <w:szCs w:val="20"/>
        </w:rPr>
      </w:pPr>
    </w:p>
    <w:sectPr w:rsidR="0024099B" w:rsidRPr="0024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13283"/>
    <w:multiLevelType w:val="multilevel"/>
    <w:tmpl w:val="320682A8"/>
    <w:lvl w:ilvl="0">
      <w:start w:val="3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E2B26A9"/>
    <w:multiLevelType w:val="hybridMultilevel"/>
    <w:tmpl w:val="0C8E19F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9B"/>
    <w:rsid w:val="0024099B"/>
    <w:rsid w:val="00E90975"/>
    <w:rsid w:val="00F0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21BF"/>
  <w15:chartTrackingRefBased/>
  <w15:docId w15:val="{16B6BABF-BC43-4F6C-B13A-311399EB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99B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qFormat/>
    <w:rsid w:val="0024099B"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099B"/>
    <w:rPr>
      <w:rFonts w:ascii="Arial" w:eastAsia="Arial" w:hAnsi="Arial" w:cs="Arial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4099B"/>
    <w:pPr>
      <w:ind w:left="720"/>
      <w:contextualSpacing/>
    </w:pPr>
  </w:style>
  <w:style w:type="character" w:customStyle="1" w:styleId="markedcontent">
    <w:name w:val="markedcontent"/>
    <w:basedOn w:val="a0"/>
    <w:rsid w:val="00240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0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Pennywise</dc:creator>
  <cp:keywords/>
  <dc:description/>
  <cp:lastModifiedBy>Alexandra Pennywise</cp:lastModifiedBy>
  <cp:revision>1</cp:revision>
  <dcterms:created xsi:type="dcterms:W3CDTF">2023-04-11T10:37:00Z</dcterms:created>
  <dcterms:modified xsi:type="dcterms:W3CDTF">2023-04-11T11:06:00Z</dcterms:modified>
</cp:coreProperties>
</file>