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2.png" ContentType="image/png"/>
  <Override PartName="/word/media/rId44.png" ContentType="image/png"/>
  <Override PartName="/word/media/rId48.png" ContentType="image/png"/>
  <Override PartName="/word/media/rId46.png" ContentType="image/png"/>
  <Override PartName="/word/media/rId52.png" ContentType="image/png"/>
  <Override PartName="/word/media/rId50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22.png" ContentType="image/png"/>
  <Override PartName="/word/media/rId66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освоить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работу арифметических функций в NASM.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Складывать 2 числа;</w:t>
      </w:r>
    </w:p>
    <w:p>
      <w:pPr>
        <w:numPr>
          <w:ilvl w:val="0"/>
          <w:numId w:val="1001"/>
        </w:numPr>
      </w:pPr>
      <w:r>
        <w:t xml:space="preserve">Умножать 2 числа;</w:t>
      </w:r>
    </w:p>
    <w:p>
      <w:pPr>
        <w:numPr>
          <w:ilvl w:val="0"/>
          <w:numId w:val="1001"/>
        </w:numPr>
      </w:pPr>
      <w:r>
        <w:t xml:space="preserve">Делить 2 числа;</w:t>
      </w:r>
    </w:p>
    <w:p>
      <w:pPr>
        <w:numPr>
          <w:ilvl w:val="0"/>
          <w:numId w:val="1001"/>
        </w:numPr>
      </w:pPr>
      <w:r>
        <w:t xml:space="preserve">Находить целую часть деления и остаток от него;</w:t>
      </w:r>
    </w:p>
    <w:p>
      <w:pPr>
        <w:numPr>
          <w:ilvl w:val="0"/>
          <w:numId w:val="1001"/>
        </w:numPr>
      </w:pPr>
      <w:r>
        <w:t xml:space="preserve">Вызывать прерывания с указанным номером.</w:t>
      </w:r>
    </w:p>
    <w:p>
      <w:pPr>
        <w:pStyle w:val="FirstParagraph"/>
      </w:pPr>
      <w:r>
        <w:t xml:space="preserve">Выполняя это задание, мы получим практический опыт работы с арифметическими командами NASM.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директорию для 6 лабораторной работы и создадим файл lab6-1.asm (рис. 1).</w:t>
      </w:r>
    </w:p>
    <w:p>
      <w:pPr>
        <w:pStyle w:val="CaptionedFigure"/>
      </w:pPr>
      <w:bookmarkStart w:id="23" w:name="fig:1_mkdir"/>
      <w:r>
        <w:drawing>
          <wp:inline>
            <wp:extent cx="5334000" cy="788434"/>
            <wp:effectExtent b="0" l="0" r="0" t="0"/>
            <wp:docPr descr="Рис. 1: Создание директории" title="" id="1" name="Picture"/>
            <a:graphic>
              <a:graphicData uri="http://schemas.openxmlformats.org/drawingml/2006/picture">
                <pic:pic>
                  <pic:nvPicPr>
                    <pic:cNvPr descr="image/1_mkdi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8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Скопируем файл in_out.asm из lab05 с помощью mc (рис. 2).</w:t>
      </w:r>
    </w:p>
    <w:p>
      <w:pPr>
        <w:pStyle w:val="CaptionedFigure"/>
      </w:pPr>
      <w:bookmarkStart w:id="25" w:name="fig:2_cp"/>
      <w:r>
        <w:drawing>
          <wp:inline>
            <wp:extent cx="5334000" cy="3564045"/>
            <wp:effectExtent b="0" l="0" r="0" t="0"/>
            <wp:docPr descr="Рис. 2: Копирование in_out.asm" title="" id="1" name="Picture"/>
            <a:graphic>
              <a:graphicData uri="http://schemas.openxmlformats.org/drawingml/2006/picture">
                <pic:pic>
                  <pic:nvPicPr>
                    <pic:cNvPr descr="image/2_c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Копирование in_out.asm</w:t>
      </w:r>
    </w:p>
    <w:p>
      <w:pPr>
        <w:pStyle w:val="BodyText"/>
      </w:pPr>
      <w:r>
        <w:t xml:space="preserve">Введем код в lab6-1.asm (рис. 3).</w:t>
      </w:r>
    </w:p>
    <w:p>
      <w:pPr>
        <w:pStyle w:val="CaptionedFigure"/>
      </w:pPr>
      <w:bookmarkStart w:id="27" w:name="fig:3_edit_1"/>
      <w:r>
        <w:drawing>
          <wp:inline>
            <wp:extent cx="5334000" cy="3564045"/>
            <wp:effectExtent b="0" l="0" r="0" t="0"/>
            <wp:docPr descr="Рис. 3: Ввод кода" title="" id="1" name="Picture"/>
            <a:graphic>
              <a:graphicData uri="http://schemas.openxmlformats.org/drawingml/2006/picture">
                <pic:pic>
                  <pic:nvPicPr>
                    <pic:cNvPr descr="image/3_edi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Ввод кода</w:t>
      </w:r>
    </w:p>
    <w:p>
      <w:pPr>
        <w:pStyle w:val="BodyText"/>
      </w:pPr>
      <w:r>
        <w:t xml:space="preserve">Создадим исполняемый файл и запустим его (рис. 4).</w:t>
      </w:r>
    </w:p>
    <w:p>
      <w:pPr>
        <w:pStyle w:val="CaptionedFigure"/>
      </w:pPr>
      <w:bookmarkStart w:id="29" w:name="fig:4_work1"/>
      <w:r>
        <w:drawing>
          <wp:inline>
            <wp:extent cx="5334000" cy="709605"/>
            <wp:effectExtent b="0" l="0" r="0" t="0"/>
            <wp:docPr descr="Рис. 4: Запуск файла" title="" id="1" name="Picture"/>
            <a:graphic>
              <a:graphicData uri="http://schemas.openxmlformats.org/drawingml/2006/picture">
                <pic:pic>
                  <pic:nvPicPr>
                    <pic:cNvPr descr="image/4_work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Запуск файла</w:t>
      </w:r>
    </w:p>
    <w:p>
      <w:pPr>
        <w:pStyle w:val="BodyText"/>
      </w:pPr>
      <w:r>
        <w:t xml:space="preserve">Изменим текст программы и вместо символов, запишем в регистры числа (рис. 5).</w:t>
      </w:r>
    </w:p>
    <w:p>
      <w:pPr>
        <w:pStyle w:val="CaptionedFigure"/>
      </w:pPr>
      <w:bookmarkStart w:id="31" w:name="fig:5_edit1_2"/>
      <w:r>
        <w:drawing>
          <wp:inline>
            <wp:extent cx="5334000" cy="1411237"/>
            <wp:effectExtent b="0" l="0" r="0" t="0"/>
            <wp:docPr descr="Рис. 5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5_edit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1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Изменение файла</w:t>
      </w:r>
    </w:p>
    <w:p>
      <w:pPr>
        <w:pStyle w:val="BodyText"/>
      </w:pPr>
      <w:r>
        <w:t xml:space="preserve">Запустим измененный файл (рис. 6).</w:t>
      </w:r>
    </w:p>
    <w:p>
      <w:pPr>
        <w:pStyle w:val="CaptionedFigure"/>
      </w:pPr>
      <w:bookmarkStart w:id="33" w:name="fig:6_work1_2"/>
      <w:r>
        <w:drawing>
          <wp:inline>
            <wp:extent cx="5334000" cy="800100"/>
            <wp:effectExtent b="0" l="0" r="0" t="0"/>
            <wp:docPr descr="Рис. 6: Запуск файла" title="" id="1" name="Picture"/>
            <a:graphic>
              <a:graphicData uri="http://schemas.openxmlformats.org/drawingml/2006/picture">
                <pic:pic>
                  <pic:nvPicPr>
                    <pic:cNvPr descr="image/6_work1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Запуск файла</w:t>
      </w:r>
    </w:p>
    <w:p>
      <w:pPr>
        <w:pStyle w:val="BodyText"/>
      </w:pPr>
      <w:r>
        <w:t xml:space="preserve">Проверим по таблице ASCII, что вывелось (рис. 7).</w:t>
      </w:r>
    </w:p>
    <w:p>
      <w:pPr>
        <w:pStyle w:val="CaptionedFigure"/>
      </w:pPr>
      <w:bookmarkStart w:id="35" w:name="fig:7_ascii"/>
      <w:r>
        <w:drawing>
          <wp:inline>
            <wp:extent cx="3568700" cy="2400300"/>
            <wp:effectExtent b="0" l="0" r="0" t="0"/>
            <wp:docPr descr="Рис. 7: Провекра по таблице ASCII" title="" id="1" name="Picture"/>
            <a:graphic>
              <a:graphicData uri="http://schemas.openxmlformats.org/drawingml/2006/picture">
                <pic:pic>
                  <pic:nvPicPr>
                    <pic:cNvPr descr="image/7_asci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Провекра по таблице ASCII</w:t>
      </w:r>
    </w:p>
    <w:p>
      <w:pPr>
        <w:pStyle w:val="BodyText"/>
      </w:pPr>
      <w:r>
        <w:t xml:space="preserve">Создадим файл lab6-2.asm (рис. 8).</w:t>
      </w:r>
    </w:p>
    <w:p>
      <w:pPr>
        <w:pStyle w:val="CaptionedFigure"/>
      </w:pPr>
      <w:bookmarkStart w:id="37" w:name="fig:8_touch2"/>
      <w:r>
        <w:drawing>
          <wp:inline>
            <wp:extent cx="5334000" cy="267104"/>
            <wp:effectExtent b="0" l="0" r="0" t="0"/>
            <wp:docPr descr="Рис. 8: Создание файл" title="" id="1" name="Picture"/>
            <a:graphic>
              <a:graphicData uri="http://schemas.openxmlformats.org/drawingml/2006/picture">
                <pic:pic>
                  <pic:nvPicPr>
                    <pic:cNvPr descr="image/8_touc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Создание файл</w:t>
      </w:r>
    </w:p>
    <w:p>
      <w:pPr>
        <w:pStyle w:val="BodyText"/>
      </w:pPr>
      <w:r>
        <w:t xml:space="preserve">Введем код в lab6-2.asm (рис. 9).</w:t>
      </w:r>
    </w:p>
    <w:p>
      <w:pPr>
        <w:pStyle w:val="CaptionedFigure"/>
      </w:pPr>
      <w:bookmarkStart w:id="39" w:name="fig:9_edit_2"/>
      <w:r>
        <w:drawing>
          <wp:inline>
            <wp:extent cx="5334000" cy="2052164"/>
            <wp:effectExtent b="0" l="0" r="0" t="0"/>
            <wp:docPr descr="Рис. 9: Ввод кода" title="" id="1" name="Picture"/>
            <a:graphic>
              <a:graphicData uri="http://schemas.openxmlformats.org/drawingml/2006/picture">
                <pic:pic>
                  <pic:nvPicPr>
                    <pic:cNvPr descr="image/9_edi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Ввод кода</w:t>
      </w:r>
    </w:p>
    <w:p>
      <w:pPr>
        <w:pStyle w:val="BodyText"/>
      </w:pPr>
      <w:r>
        <w:t xml:space="preserve">Создадим исполняемый файл и запустим его (рис. 10).</w:t>
      </w:r>
    </w:p>
    <w:p>
      <w:pPr>
        <w:pStyle w:val="CaptionedFigure"/>
      </w:pPr>
      <w:bookmarkStart w:id="41" w:name="fig:10_work2"/>
      <w:r>
        <w:drawing>
          <wp:inline>
            <wp:extent cx="5334000" cy="627050"/>
            <wp:effectExtent b="0" l="0" r="0" t="0"/>
            <wp:docPr descr="Рис. 10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0_work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Запуск файла</w:t>
      </w:r>
    </w:p>
    <w:p>
      <w:pPr>
        <w:pStyle w:val="BodyText"/>
      </w:pPr>
      <w:r>
        <w:t xml:space="preserve">Изменим текст программы и вместо символов, запишем в регистры числа (рис. 11).</w:t>
      </w:r>
    </w:p>
    <w:p>
      <w:pPr>
        <w:pStyle w:val="CaptionedFigure"/>
      </w:pPr>
      <w:bookmarkStart w:id="43" w:name="fig:11_edit2_2"/>
      <w:r>
        <w:drawing>
          <wp:inline>
            <wp:extent cx="5334000" cy="839611"/>
            <wp:effectExtent b="0" l="0" r="0" t="0"/>
            <wp:docPr descr="Рис. 11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11_edit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Изменение файла</w:t>
      </w:r>
    </w:p>
    <w:p>
      <w:pPr>
        <w:pStyle w:val="BodyText"/>
      </w:pPr>
      <w:r>
        <w:t xml:space="preserve">Запустим измененный файл (рис. 12).</w:t>
      </w:r>
    </w:p>
    <w:p>
      <w:pPr>
        <w:pStyle w:val="CaptionedFigure"/>
      </w:pPr>
      <w:bookmarkStart w:id="45" w:name="fig:12_work2_2"/>
      <w:r>
        <w:drawing>
          <wp:inline>
            <wp:extent cx="5334000" cy="660633"/>
            <wp:effectExtent b="0" l="0" r="0" t="0"/>
            <wp:docPr descr="Рис. 12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2_work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12: Запуск файла</w:t>
      </w:r>
    </w:p>
    <w:p>
      <w:pPr>
        <w:pStyle w:val="BodyText"/>
      </w:pPr>
      <w:r>
        <w:t xml:space="preserve">Заметим, что теперь программа выполняется корректно.</w:t>
      </w:r>
    </w:p>
    <w:p>
      <w:pPr>
        <w:pStyle w:val="BodyText"/>
      </w:pPr>
      <w:r>
        <w:t xml:space="preserve">Изменим текст программы и вместо iprintLF напишем iprint (рис. 13).</w:t>
      </w:r>
    </w:p>
    <w:p>
      <w:pPr>
        <w:pStyle w:val="CaptionedFigure"/>
      </w:pPr>
      <w:bookmarkStart w:id="47" w:name="fig:13_edit2_1"/>
      <w:r>
        <w:drawing>
          <wp:inline>
            <wp:extent cx="5334000" cy="1160291"/>
            <wp:effectExtent b="0" l="0" r="0" t="0"/>
            <wp:docPr descr="Рис. 13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13_edit2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13: Изменение файла</w:t>
      </w:r>
    </w:p>
    <w:p>
      <w:pPr>
        <w:pStyle w:val="BodyText"/>
      </w:pPr>
      <w:r>
        <w:t xml:space="preserve">Запустим измененный файл (рис. 14).</w:t>
      </w:r>
    </w:p>
    <w:p>
      <w:pPr>
        <w:pStyle w:val="CaptionedFigure"/>
      </w:pPr>
      <w:bookmarkStart w:id="49" w:name="fig:13.0_work2_2"/>
      <w:r>
        <w:drawing>
          <wp:inline>
            <wp:extent cx="5334000" cy="500314"/>
            <wp:effectExtent b="0" l="0" r="0" t="0"/>
            <wp:docPr descr="Рис. 14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3.0_work2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14: Запуск файла</w:t>
      </w:r>
    </w:p>
    <w:p>
      <w:pPr>
        <w:pStyle w:val="BodyText"/>
      </w:pPr>
      <w:r>
        <w:t xml:space="preserve">Заметим, что при изменении iprintLF на iprint вывод программы не изменился.</w:t>
      </w:r>
    </w:p>
    <w:p>
      <w:pPr>
        <w:pStyle w:val="BodyText"/>
      </w:pPr>
      <w:r>
        <w:t xml:space="preserve">Создадим файл lab6-3.asm (рис. 15).</w:t>
      </w:r>
    </w:p>
    <w:p>
      <w:pPr>
        <w:pStyle w:val="CaptionedFigure"/>
      </w:pPr>
      <w:bookmarkStart w:id="51" w:name="fig:14_0_touch3"/>
      <w:r>
        <w:drawing>
          <wp:inline>
            <wp:extent cx="5334000" cy="231553"/>
            <wp:effectExtent b="0" l="0" r="0" t="0"/>
            <wp:docPr descr="Рис. 15: Создание файл" title="" id="1" name="Picture"/>
            <a:graphic>
              <a:graphicData uri="http://schemas.openxmlformats.org/drawingml/2006/picture">
                <pic:pic>
                  <pic:nvPicPr>
                    <pic:cNvPr descr="image/14_0_touc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15: Создание файл</w:t>
      </w:r>
    </w:p>
    <w:p>
      <w:pPr>
        <w:pStyle w:val="BodyText"/>
      </w:pPr>
      <w:r>
        <w:t xml:space="preserve">Вычислим арифметическое выражения f(x)=(5*2+3)/3. Введем код в lab6-3.asm (рис. 16).</w:t>
      </w:r>
    </w:p>
    <w:p>
      <w:pPr>
        <w:pStyle w:val="CaptionedFigure"/>
      </w:pPr>
      <w:bookmarkStart w:id="53" w:name="fig:13_edit3"/>
      <w:r>
        <w:drawing>
          <wp:inline>
            <wp:extent cx="5334000" cy="1541291"/>
            <wp:effectExtent b="0" l="0" r="0" t="0"/>
            <wp:docPr descr="Рис. 16: Ввод кода" title="" id="1" name="Picture"/>
            <a:graphic>
              <a:graphicData uri="http://schemas.openxmlformats.org/drawingml/2006/picture">
                <pic:pic>
                  <pic:nvPicPr>
                    <pic:cNvPr descr="image/13_edi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16: Ввод кода</w:t>
      </w:r>
    </w:p>
    <w:p>
      <w:pPr>
        <w:pStyle w:val="BodyText"/>
      </w:pPr>
      <w:r>
        <w:t xml:space="preserve">Создадим исполняемый файл и запустим его (рис. 17).</w:t>
      </w:r>
    </w:p>
    <w:p>
      <w:pPr>
        <w:pStyle w:val="CaptionedFigure"/>
      </w:pPr>
      <w:bookmarkStart w:id="55" w:name="fig:14_work3"/>
      <w:r>
        <w:drawing>
          <wp:inline>
            <wp:extent cx="5334000" cy="859784"/>
            <wp:effectExtent b="0" l="0" r="0" t="0"/>
            <wp:docPr descr="Рис. 17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4_work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17: Запуск файла</w:t>
      </w:r>
    </w:p>
    <w:p>
      <w:pPr>
        <w:pStyle w:val="BodyText"/>
      </w:pPr>
      <w:r>
        <w:t xml:space="preserve">Изменим текст программы так, чтобы мы вычислили f(x)=(4*6+2)/5 (рис. 18).</w:t>
      </w:r>
    </w:p>
    <w:p>
      <w:pPr>
        <w:pStyle w:val="CaptionedFigure"/>
      </w:pPr>
      <w:bookmarkStart w:id="57" w:name="fig:15_edit3_2"/>
      <w:r>
        <w:drawing>
          <wp:inline>
            <wp:extent cx="5334000" cy="1252112"/>
            <wp:effectExtent b="0" l="0" r="0" t="0"/>
            <wp:docPr descr="Рис. 18: Изменение файла" title="" id="1" name="Picture"/>
            <a:graphic>
              <a:graphicData uri="http://schemas.openxmlformats.org/drawingml/2006/picture">
                <pic:pic>
                  <pic:nvPicPr>
                    <pic:cNvPr descr="image/15_edit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2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18: Изменение файла</w:t>
      </w:r>
    </w:p>
    <w:p>
      <w:pPr>
        <w:pStyle w:val="BodyText"/>
      </w:pPr>
      <w:r>
        <w:t xml:space="preserve">Запустим измененный файл (рис. 19).</w:t>
      </w:r>
    </w:p>
    <w:p>
      <w:pPr>
        <w:pStyle w:val="CaptionedFigure"/>
      </w:pPr>
      <w:bookmarkStart w:id="59" w:name="fig:16_work3_2"/>
      <w:r>
        <w:drawing>
          <wp:inline>
            <wp:extent cx="5334000" cy="807931"/>
            <wp:effectExtent b="0" l="0" r="0" t="0"/>
            <wp:docPr descr="Рис. 19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6_work3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19: Запуск файла</w:t>
      </w:r>
    </w:p>
    <w:p>
      <w:pPr>
        <w:pStyle w:val="BodyText"/>
      </w:pPr>
      <w:r>
        <w:t xml:space="preserve">Создадим файл variant.asm (рис. 20).</w:t>
      </w:r>
    </w:p>
    <w:p>
      <w:pPr>
        <w:pStyle w:val="CaptionedFigure"/>
      </w:pPr>
      <w:bookmarkStart w:id="61" w:name="fig:17_touch_var"/>
      <w:r>
        <w:drawing>
          <wp:inline>
            <wp:extent cx="5334000" cy="244245"/>
            <wp:effectExtent b="0" l="0" r="0" t="0"/>
            <wp:docPr descr="Рис. 20: Создание файл" title="" id="1" name="Picture"/>
            <a:graphic>
              <a:graphicData uri="http://schemas.openxmlformats.org/drawingml/2006/picture">
                <pic:pic>
                  <pic:nvPicPr>
                    <pic:cNvPr descr="image/17_touch_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20: Создание файл</w:t>
      </w:r>
    </w:p>
    <w:p>
      <w:pPr>
        <w:pStyle w:val="BodyText"/>
      </w:pPr>
      <w:r>
        <w:t xml:space="preserve">Введем код в variant.asm (рис. 21).</w:t>
      </w:r>
    </w:p>
    <w:p>
      <w:pPr>
        <w:pStyle w:val="CaptionedFigure"/>
      </w:pPr>
      <w:bookmarkStart w:id="63" w:name="fig:18_edit_var"/>
      <w:r>
        <w:drawing>
          <wp:inline>
            <wp:extent cx="5334000" cy="1300014"/>
            <wp:effectExtent b="0" l="0" r="0" t="0"/>
            <wp:docPr descr="Рис. 21: Ввод кода" title="" id="1" name="Picture"/>
            <a:graphic>
              <a:graphicData uri="http://schemas.openxmlformats.org/drawingml/2006/picture">
                <pic:pic>
                  <pic:nvPicPr>
                    <pic:cNvPr descr="image/18_edit_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0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21: Ввод кода</w:t>
      </w:r>
    </w:p>
    <w:p>
      <w:pPr>
        <w:pStyle w:val="BodyText"/>
      </w:pPr>
      <w:r>
        <w:t xml:space="preserve">Создадим исполняемый файл и запустим его (рис. 22).</w:t>
      </w:r>
    </w:p>
    <w:p>
      <w:pPr>
        <w:pStyle w:val="CaptionedFigure"/>
      </w:pPr>
      <w:bookmarkStart w:id="65" w:name="fig:19_work_var"/>
      <w:r>
        <w:drawing>
          <wp:inline>
            <wp:extent cx="5334000" cy="915301"/>
            <wp:effectExtent b="0" l="0" r="0" t="0"/>
            <wp:docPr descr="Рис. 22: Запуск файла" title="" id="1" name="Picture"/>
            <a:graphic>
              <a:graphicData uri="http://schemas.openxmlformats.org/drawingml/2006/picture">
                <pic:pic>
                  <pic:nvPicPr>
                    <pic:cNvPr descr="image/19_work_v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22: Запуск файла</w:t>
      </w:r>
    </w:p>
    <w:p>
      <w:pPr>
        <w:pStyle w:val="BodyText"/>
      </w:pPr>
      <w:r>
        <w:t xml:space="preserve">Проверим правильность выполнения программы с помощью калькулятора (рис. 23).</w:t>
      </w:r>
    </w:p>
    <w:p>
      <w:pPr>
        <w:pStyle w:val="CaptionedFigure"/>
      </w:pPr>
      <w:bookmarkStart w:id="67" w:name="fig:20_var_check"/>
      <w:r>
        <w:drawing>
          <wp:inline>
            <wp:extent cx="4635500" cy="3263900"/>
            <wp:effectExtent b="0" l="0" r="0" t="0"/>
            <wp:docPr descr="Рис. 23: Проверка подсчетов" title="" id="1" name="Picture"/>
            <a:graphic>
              <a:graphicData uri="http://schemas.openxmlformats.org/drawingml/2006/picture">
                <pic:pic>
                  <pic:nvPicPr>
                    <pic:cNvPr descr="image/20_var_che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23: Проверка подсчетов</w:t>
      </w:r>
    </w:p>
    <w:bookmarkStart w:id="68" w:name="ответы-на-вопрос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Ответы на вопросы</w:t>
      </w:r>
    </w:p>
    <w:p>
      <w:pPr>
        <w:numPr>
          <w:ilvl w:val="0"/>
          <w:numId w:val="1002"/>
        </w:numPr>
      </w:pPr>
      <w:r>
        <w:t xml:space="preserve">Строки</w:t>
      </w:r>
      <w:r>
        <w:t xml:space="preserve"> </w:t>
      </w:r>
      <w:r>
        <w:t xml:space="preserve">“</w:t>
      </w:r>
      <w:r>
        <w:t xml:space="preserve">mov eax,rem ; 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Эта инструкция используется для получения данных из переменной x.</w:t>
      </w:r>
    </w:p>
    <w:p>
      <w:pPr>
        <w:numPr>
          <w:ilvl w:val="0"/>
          <w:numId w:val="1002"/>
        </w:numPr>
      </w:pPr>
      <w:r>
        <w:t xml:space="preserve">call atoi используется для превращение ASCII кода в число.</w:t>
      </w:r>
    </w:p>
    <w:p>
      <w:pPr>
        <w:numPr>
          <w:ilvl w:val="0"/>
          <w:numId w:val="1002"/>
        </w:numPr>
      </w:pPr>
      <w:r>
        <w:t xml:space="preserve">За вычисления варианта отвечают строки:</w:t>
      </w:r>
    </w:p>
    <w:p>
      <w:pPr>
        <w:pStyle w:val="FirstParagraph"/>
      </w:pPr>
      <w:r>
        <w:t xml:space="preserve">xor edx,edx</w:t>
      </w:r>
    </w:p>
    <w:p>
      <w:pPr>
        <w:pStyle w:val="BodyText"/>
      </w:pPr>
      <w:r>
        <w:t xml:space="preserve">mov ebx,20</w:t>
      </w:r>
    </w:p>
    <w:p>
      <w:pPr>
        <w:pStyle w:val="BodyText"/>
      </w:pPr>
      <w:r>
        <w:t xml:space="preserve">div ebx</w:t>
      </w:r>
    </w:p>
    <w:p>
      <w:pPr>
        <w:pStyle w:val="BodyText"/>
      </w:pPr>
      <w:r>
        <w:t xml:space="preserve">inc edx</w:t>
      </w:r>
    </w:p>
    <w:p>
      <w:pPr>
        <w:numPr>
          <w:ilvl w:val="0"/>
          <w:numId w:val="1003"/>
        </w:numPr>
      </w:pPr>
      <w:r>
        <w:t xml:space="preserve">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записывается в регистр eax.</w:t>
      </w:r>
    </w:p>
    <w:p>
      <w:pPr>
        <w:numPr>
          <w:ilvl w:val="0"/>
          <w:numId w:val="1003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увеличение операнда на 1.</w:t>
      </w:r>
    </w:p>
    <w:bookmarkEnd w:id="68"/>
    <w:bookmarkStart w:id="77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файл func.asm (рис. 24).</w:t>
      </w:r>
    </w:p>
    <w:p>
      <w:pPr>
        <w:pStyle w:val="CaptionedFigure"/>
      </w:pPr>
      <w:bookmarkStart w:id="70" w:name="fig:21_touch_f"/>
      <w:r>
        <w:drawing>
          <wp:inline>
            <wp:extent cx="5334000" cy="207065"/>
            <wp:effectExtent b="0" l="0" r="0" t="0"/>
            <wp:docPr descr="Рис. 24: Создание файл" title="" id="1" name="Picture"/>
            <a:graphic>
              <a:graphicData uri="http://schemas.openxmlformats.org/drawingml/2006/picture">
                <pic:pic>
                  <pic:nvPicPr>
                    <pic:cNvPr descr="image/21_touch_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24: Создание файл</w:t>
      </w:r>
    </w:p>
    <w:p>
      <w:pPr>
        <w:pStyle w:val="BodyText"/>
      </w:pPr>
      <w:r>
        <w:t xml:space="preserve">Введем код для подсчета функции f(x)=3(x+10)-20(вариант 18) в func.asm (рис. 25).</w:t>
      </w:r>
    </w:p>
    <w:p>
      <w:pPr>
        <w:pStyle w:val="CaptionedFigure"/>
      </w:pPr>
      <w:bookmarkStart w:id="72" w:name="fig:22_edit_f"/>
      <w:r>
        <w:drawing>
          <wp:inline>
            <wp:extent cx="5334000" cy="3432313"/>
            <wp:effectExtent b="0" l="0" r="0" t="0"/>
            <wp:docPr descr="Рис. 25: Ввод кода" title="" id="1" name="Picture"/>
            <a:graphic>
              <a:graphicData uri="http://schemas.openxmlformats.org/drawingml/2006/picture">
                <pic:pic>
                  <pic:nvPicPr>
                    <pic:cNvPr descr="image/22_edit_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25: Ввод кода</w:t>
      </w:r>
    </w:p>
    <w:p>
      <w:pPr>
        <w:pStyle w:val="BodyText"/>
      </w:pPr>
      <w:r>
        <w:t xml:space="preserve">Создадим исполняемый файл и запустим его (рис. 26).</w:t>
      </w:r>
    </w:p>
    <w:p>
      <w:pPr>
        <w:pStyle w:val="CaptionedFigure"/>
      </w:pPr>
      <w:bookmarkStart w:id="74" w:name="fig:23_work_f"/>
      <w:r>
        <w:drawing>
          <wp:inline>
            <wp:extent cx="5334000" cy="1482095"/>
            <wp:effectExtent b="0" l="0" r="0" t="0"/>
            <wp:docPr descr="Рис. 26: Запуск файла" title="" id="1" name="Picture"/>
            <a:graphic>
              <a:graphicData uri="http://schemas.openxmlformats.org/drawingml/2006/picture">
                <pic:pic>
                  <pic:nvPicPr>
                    <pic:cNvPr descr="image/23_work_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26: Запуск файла</w:t>
      </w:r>
    </w:p>
    <w:p>
      <w:pPr>
        <w:pStyle w:val="BodyText"/>
      </w:pPr>
      <w:r>
        <w:t xml:space="preserve">Проверим правильность выполнения программы с помощью калькулятора (рис. 27).</w:t>
      </w:r>
    </w:p>
    <w:p>
      <w:pPr>
        <w:pStyle w:val="CaptionedFigure"/>
      </w:pPr>
      <w:bookmarkStart w:id="76" w:name="fig:24_check_func"/>
      <w:r>
        <w:drawing>
          <wp:inline>
            <wp:extent cx="4635500" cy="2362200"/>
            <wp:effectExtent b="0" l="0" r="0" t="0"/>
            <wp:docPr descr="Рис. 27: Проверка подсчетов" title="" id="1" name="Picture"/>
            <a:graphic>
              <a:graphicData uri="http://schemas.openxmlformats.org/drawingml/2006/picture">
                <pic:pic>
                  <pic:nvPicPr>
                    <pic:cNvPr descr="image/24_check_fun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27: Проверка подсчетов</w:t>
      </w:r>
    </w:p>
    <w:bookmarkEnd w:id="77"/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были получены навыки практической работы с арифметическими функциями в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22" Target="media/rId2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Башиянц Александра Кареновна</dc:creator>
  <dc:language>ru-RU</dc:language>
  <cp:keywords/>
  <dcterms:created xsi:type="dcterms:W3CDTF">2024-11-11T06:18:18Z</dcterms:created>
  <dcterms:modified xsi:type="dcterms:W3CDTF">2024-11-11T06:18:18Z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IBM Plex Serif</vt:lpwstr>
  </property>
  <property fmtid="{D5CDD505-2E9C-101B-9397-08002B2CF9AE}" pid="45" name="mainfontoptions">
    <vt:lpwstr>Ligatures=Common,Ligatures=TeX,Scale=0.94</vt:lpwstr>
  </property>
  <property fmtid="{D5CDD505-2E9C-101B-9397-08002B2CF9AE}" pid="46" name="mathfont">
    <vt:lpwstr>STIX Two Math</vt:lpwstr>
  </property>
  <property fmtid="{D5CDD505-2E9C-101B-9397-08002B2CF9AE}" pid="47" name="mathfontoptions">
    <vt:lpwstr/>
  </property>
  <property fmtid="{D5CDD505-2E9C-101B-9397-08002B2CF9AE}" pid="48" name="monofont">
    <vt:lpwstr>IBM Plex Mono</vt:lpwstr>
  </property>
  <property fmtid="{D5CDD505-2E9C-101B-9397-08002B2CF9AE}" pid="49" name="monofontoptions">
    <vt:lpwstr>Scale=MatchLowercase,Scale=0.94,FakeStretch=0.9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IBM Plex Serif</vt:lpwstr>
  </property>
  <property fmtid="{D5CDD505-2E9C-101B-9397-08002B2CF9AE}" pid="60" name="romanfontoptions">
    <vt:lpwstr>Ligatures=Common,Ligatures=TeX,Scale=0.94</vt:lpwstr>
  </property>
  <property fmtid="{D5CDD505-2E9C-101B-9397-08002B2CF9AE}" pid="61" name="sansfont">
    <vt:lpwstr>IBM Plex Sans</vt:lpwstr>
  </property>
  <property fmtid="{D5CDD505-2E9C-101B-9397-08002B2CF9AE}" pid="62" name="sansfontoptions">
    <vt:lpwstr>Ligatures=Common,Ligatures=TeX,Scale=MatchLowercase,Scale=0.94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Архитектура компьютера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