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4.png" ContentType="image/png"/>
  <Override PartName="/word/media/rId22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24.png" ContentType="image/png"/>
  <Override PartName="/word/media/rId77.png" ContentType="image/png"/>
  <Override PartName="/word/media/rId79.png" ContentType="image/png"/>
  <Override PartName="/word/media/rId83.png" ContentType="image/png"/>
  <Override PartName="/word/media/rId85.png" ContentType="image/png"/>
  <Override PartName="/word/media/rId87.png" ContentType="image/png"/>
  <Override PartName="/word/media/rId90.png" ContentType="image/png"/>
  <Override PartName="/word/media/rId92.png" ContentType="image/png"/>
  <Override PartName="/word/media/rId94.png" ContentType="image/png"/>
  <Override PartName="/word/media/rId96.png" ContentType="image/png"/>
  <Override PartName="/word/media/rId98.png" ContentType="image/png"/>
  <Override PartName="/word/media/rId100.png" ContentType="image/png"/>
  <Override PartName="/word/media/rId26.png" ContentType="image/png"/>
  <Override PartName="/word/media/rId102.png" ContentType="image/png"/>
  <Override PartName="/word/media/rId104.png" ContentType="image/png"/>
  <Override PartName="/word/media/rId28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Башиянц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 — приобретести навыки написания программ с использованием подпрограмм, познакомиться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этой лабораторной работе необходимо изучить работу циклов и обратку аргументов командной строки.</w:t>
      </w:r>
    </w:p>
    <w:p>
      <w:pPr>
        <w:pStyle w:val="BodyText"/>
      </w:pPr>
      <w:r>
        <w:t xml:space="preserve">Необходимо научиться:</w:t>
      </w:r>
    </w:p>
    <w:p>
      <w:pPr>
        <w:numPr>
          <w:ilvl w:val="0"/>
          <w:numId w:val="1001"/>
        </w:numPr>
      </w:pPr>
      <w:r>
        <w:t xml:space="preserve">Изучить использование подпрограмм;</w:t>
      </w:r>
    </w:p>
    <w:p>
      <w:pPr>
        <w:numPr>
          <w:ilvl w:val="0"/>
          <w:numId w:val="1001"/>
        </w:numPr>
      </w:pPr>
      <w:r>
        <w:t xml:space="preserve">Изучить создание точек останова;</w:t>
      </w:r>
    </w:p>
    <w:p>
      <w:pPr>
        <w:numPr>
          <w:ilvl w:val="0"/>
          <w:numId w:val="1001"/>
        </w:numPr>
      </w:pPr>
      <w:r>
        <w:t xml:space="preserve">Узнать работу с данными программы в GDB;</w:t>
      </w:r>
    </w:p>
    <w:p>
      <w:pPr>
        <w:numPr>
          <w:ilvl w:val="0"/>
          <w:numId w:val="1001"/>
        </w:numPr>
      </w:pPr>
      <w:r>
        <w:t xml:space="preserve">Изучить как обрабатывать аргументы командной строки в GDB</w:t>
      </w:r>
    </w:p>
    <w:p>
      <w:pPr>
        <w:pStyle w:val="FirstParagraph"/>
      </w:pPr>
      <w:r>
        <w:t xml:space="preserve">Выполняя это задание, мы получим практический опыт с работой подпрограмм и методами отладки при помощи GDB</w:t>
      </w:r>
    </w:p>
    <w:bookmarkEnd w:id="21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Создадим директорию для 9 лабораторной работы и создадим файл lab09-1.asm (рис. 1).</w:t>
      </w:r>
    </w:p>
    <w:p>
      <w:pPr>
        <w:pStyle w:val="CaptionedFigure"/>
      </w:pPr>
      <w:bookmarkStart w:id="23" w:name="fig:1_mkdir"/>
      <w:r>
        <w:drawing>
          <wp:inline>
            <wp:extent cx="5334000" cy="923554"/>
            <wp:effectExtent b="0" l="0" r="0" t="0"/>
            <wp:docPr descr="Рис. 1: Создание директории" title="" id="1" name="Picture"/>
            <a:graphic>
              <a:graphicData uri="http://schemas.openxmlformats.org/drawingml/2006/picture">
                <pic:pic>
                  <pic:nvPicPr>
                    <pic:cNvPr descr="image/1_mkd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3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Создание директории</w:t>
      </w:r>
    </w:p>
    <w:p>
      <w:pPr>
        <w:pStyle w:val="BodyText"/>
      </w:pPr>
      <w:r>
        <w:t xml:space="preserve">Скопируем файл in_out.asm из lab06 с помощью mc (рис. 2).</w:t>
      </w:r>
    </w:p>
    <w:p>
      <w:pPr>
        <w:pStyle w:val="CaptionedFigure"/>
      </w:pPr>
      <w:bookmarkStart w:id="25" w:name="fig:2_cp_inout"/>
      <w:r>
        <w:drawing>
          <wp:inline>
            <wp:extent cx="5334000" cy="3727373"/>
            <wp:effectExtent b="0" l="0" r="0" t="0"/>
            <wp:docPr descr="Рис. 2: Копирование in_out.asm" title="" id="1" name="Picture"/>
            <a:graphic>
              <a:graphicData uri="http://schemas.openxmlformats.org/drawingml/2006/picture">
                <pic:pic>
                  <pic:nvPicPr>
                    <pic:cNvPr descr="image/2_cp_ino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7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Копирование in_out.asm</w:t>
      </w:r>
    </w:p>
    <w:p>
      <w:pPr>
        <w:pStyle w:val="BodyText"/>
      </w:pPr>
      <w:r>
        <w:t xml:space="preserve">Введем код в lab09-1.asm и создадим исполняемый файл и запустим его (рис. 3 и 4).</w:t>
      </w:r>
    </w:p>
    <w:p>
      <w:pPr>
        <w:pStyle w:val="CaptionedFigure"/>
      </w:pPr>
      <w:bookmarkStart w:id="27" w:name="fig:3_code1"/>
      <w:r>
        <w:drawing>
          <wp:inline>
            <wp:extent cx="5334000" cy="960884"/>
            <wp:effectExtent b="0" l="0" r="0" t="0"/>
            <wp:docPr descr="Рис. 3: Ввод кода" title="" id="1" name="Picture"/>
            <a:graphic>
              <a:graphicData uri="http://schemas.openxmlformats.org/drawingml/2006/picture">
                <pic:pic>
                  <pic:nvPicPr>
                    <pic:cNvPr descr="image/3_cod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Ввод кода</w:t>
      </w:r>
    </w:p>
    <w:p>
      <w:pPr>
        <w:pStyle w:val="CaptionedFigure"/>
      </w:pPr>
      <w:bookmarkStart w:id="29" w:name="fig:4_work1"/>
      <w:r>
        <w:drawing>
          <wp:inline>
            <wp:extent cx="5334000" cy="712112"/>
            <wp:effectExtent b="0" l="0" r="0" t="0"/>
            <wp:docPr descr="Рис. 4: Запуск файла" title="" id="1" name="Picture"/>
            <a:graphic>
              <a:graphicData uri="http://schemas.openxmlformats.org/drawingml/2006/picture">
                <pic:pic>
                  <pic:nvPicPr>
                    <pic:cNvPr descr="image/4_work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2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Запуск файла</w:t>
      </w:r>
    </w:p>
    <w:bookmarkEnd w:id="30"/>
    <w:bookmarkStart w:id="82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Создадим файл lab09-2.asm (рис. 5).</w:t>
      </w:r>
    </w:p>
    <w:p>
      <w:pPr>
        <w:pStyle w:val="CaptionedFigure"/>
      </w:pPr>
      <w:bookmarkStart w:id="32" w:name="fig:7_touch2"/>
      <w:r>
        <w:drawing>
          <wp:inline>
            <wp:extent cx="5334000" cy="320925"/>
            <wp:effectExtent b="0" l="0" r="0" t="0"/>
            <wp:docPr descr="Рис. 5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7_touch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5: Создание файла</w:t>
      </w:r>
    </w:p>
    <w:p>
      <w:pPr>
        <w:pStyle w:val="BodyText"/>
      </w:pPr>
      <w:r>
        <w:t xml:space="preserve">Введем код в lab09-2.asm (рис. 6).</w:t>
      </w:r>
    </w:p>
    <w:p>
      <w:pPr>
        <w:pStyle w:val="CaptionedFigure"/>
      </w:pPr>
      <w:bookmarkStart w:id="34" w:name="fig:8_code2"/>
      <w:r>
        <w:drawing>
          <wp:inline>
            <wp:extent cx="5334000" cy="1505300"/>
            <wp:effectExtent b="0" l="0" r="0" t="0"/>
            <wp:docPr descr="Рис. 6: Ввод кода" title="" id="1" name="Picture"/>
            <a:graphic>
              <a:graphicData uri="http://schemas.openxmlformats.org/drawingml/2006/picture">
                <pic:pic>
                  <pic:nvPicPr>
                    <pic:cNvPr descr="image/8_cod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6: Ввод кода</w:t>
      </w:r>
    </w:p>
    <w:p>
      <w:pPr>
        <w:pStyle w:val="BodyText"/>
      </w:pPr>
      <w:r>
        <w:t xml:space="preserve">Создадим исполняемый файл (рис. 7). 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CaptionedFigure"/>
      </w:pPr>
      <w:bookmarkStart w:id="36" w:name="fig:9_make2"/>
      <w:r>
        <w:drawing>
          <wp:inline>
            <wp:extent cx="5334000" cy="284135"/>
            <wp:effectExtent b="0" l="0" r="0" t="0"/>
            <wp:docPr descr="Рис. 7: Создание исполняемого файла" title="" id="1" name="Picture"/>
            <a:graphic>
              <a:graphicData uri="http://schemas.openxmlformats.org/drawingml/2006/picture">
                <pic:pic>
                  <pic:nvPicPr>
                    <pic:cNvPr descr="image/9_mak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7: Создание исполняемого файла</w:t>
      </w:r>
    </w:p>
    <w:p>
      <w:pPr>
        <w:pStyle w:val="BodyText"/>
      </w:pPr>
      <w:r>
        <w:t xml:space="preserve">Загрузим исполняемый файл в отладчик gdb (рис. 8).</w:t>
      </w:r>
    </w:p>
    <w:p>
      <w:pPr>
        <w:pStyle w:val="CaptionedFigure"/>
      </w:pPr>
      <w:bookmarkStart w:id="38" w:name="fig:10_0_gdb1"/>
      <w:r>
        <w:drawing>
          <wp:inline>
            <wp:extent cx="5334000" cy="2463052"/>
            <wp:effectExtent b="0" l="0" r="0" t="0"/>
            <wp:docPr descr="Рис. 8: Загрука файла в gdb" title="" id="1" name="Picture"/>
            <a:graphic>
              <a:graphicData uri="http://schemas.openxmlformats.org/drawingml/2006/picture">
                <pic:pic>
                  <pic:nvPicPr>
                    <pic:cNvPr descr="image/10_0_gdb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3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8: Загрука файла в gdb</w:t>
      </w:r>
    </w:p>
    <w:p>
      <w:pPr>
        <w:pStyle w:val="BodyText"/>
      </w:pPr>
      <w:r>
        <w:t xml:space="preserve">Запустим файл (рис. 9).</w:t>
      </w:r>
    </w:p>
    <w:p>
      <w:pPr>
        <w:pStyle w:val="CaptionedFigure"/>
      </w:pPr>
      <w:bookmarkStart w:id="40" w:name="fig:10_run2"/>
      <w:r>
        <w:drawing>
          <wp:inline>
            <wp:extent cx="5334000" cy="638532"/>
            <wp:effectExtent b="0" l="0" r="0" t="0"/>
            <wp:docPr descr="Рис. 9: Запуск файла в gdb" title="" id="1" name="Picture"/>
            <a:graphic>
              <a:graphicData uri="http://schemas.openxmlformats.org/drawingml/2006/picture">
                <pic:pic>
                  <pic:nvPicPr>
                    <pic:cNvPr descr="image/10_run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8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9: Запуск файла в gdb</w:t>
      </w:r>
    </w:p>
    <w:p>
      <w:pPr>
        <w:pStyle w:val="BodyText"/>
      </w:pPr>
      <w:r>
        <w:t xml:space="preserve">Для более подробного анализа программы установим брейкпоинт на метку _start, с которой начинается выполнение любой ассемблерной программы, и запустим её (рис. 10).</w:t>
      </w:r>
    </w:p>
    <w:p>
      <w:pPr>
        <w:pStyle w:val="CaptionedFigure"/>
      </w:pPr>
      <w:bookmarkStart w:id="42" w:name="fig:11_break"/>
      <w:r>
        <w:drawing>
          <wp:inline>
            <wp:extent cx="5334000" cy="400372"/>
            <wp:effectExtent b="0" l="0" r="0" t="0"/>
            <wp:docPr descr="Рис. 10: Установка брейкпоинта" title="" id="1" name="Picture"/>
            <a:graphic>
              <a:graphicData uri="http://schemas.openxmlformats.org/drawingml/2006/picture">
                <pic:pic>
                  <pic:nvPicPr>
                    <pic:cNvPr descr="image/11_brea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10: Установка брейкпоинта</w:t>
      </w:r>
    </w:p>
    <w:p>
      <w:pPr>
        <w:pStyle w:val="BodyText"/>
      </w:pPr>
      <w:r>
        <w:t xml:space="preserve">Посмотрим дисассимилированный код программы с помощью команды disassemble начиная с метки _start (рис. 11).</w:t>
      </w:r>
    </w:p>
    <w:p>
      <w:pPr>
        <w:pStyle w:val="CaptionedFigure"/>
      </w:pPr>
      <w:bookmarkStart w:id="44" w:name="fig:13_dis_start"/>
      <w:r>
        <w:drawing>
          <wp:inline>
            <wp:extent cx="5334000" cy="1997028"/>
            <wp:effectExtent b="0" l="0" r="0" t="0"/>
            <wp:docPr descr="Рис. 11: disassemble" title="" id="1" name="Picture"/>
            <a:graphic>
              <a:graphicData uri="http://schemas.openxmlformats.org/drawingml/2006/picture">
                <pic:pic>
                  <pic:nvPicPr>
                    <pic:cNvPr descr="image/13_dis_st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7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11: disassemble</w:t>
      </w:r>
    </w:p>
    <w:p>
      <w:pPr>
        <w:pStyle w:val="BodyText"/>
      </w:pPr>
      <w:r>
        <w:t xml:space="preserve">Переключимся на отображение команд с Intel’овским синтаксисом, введя команду set disassembly-flavor intel (рис. 12).</w:t>
      </w:r>
    </w:p>
    <w:p>
      <w:pPr>
        <w:pStyle w:val="CaptionedFigure"/>
      </w:pPr>
      <w:bookmarkStart w:id="46" w:name="fig:14_dis_set_run"/>
      <w:r>
        <w:drawing>
          <wp:inline>
            <wp:extent cx="5334000" cy="2112985"/>
            <wp:effectExtent b="0" l="0" r="0" t="0"/>
            <wp:docPr descr="Рис. 12: Переключение на синтаксис Intel" title="" id="1" name="Picture"/>
            <a:graphic>
              <a:graphicData uri="http://schemas.openxmlformats.org/drawingml/2006/picture">
                <pic:pic>
                  <pic:nvPicPr>
                    <pic:cNvPr descr="image/14_dis_set_ru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12: Переключение на синтаксис Intel</w:t>
      </w:r>
    </w:p>
    <w:p>
      <w:pPr>
        <w:pStyle w:val="BodyText"/>
      </w:pPr>
      <w:r>
        <w:t xml:space="preserve">Включим режим псевдографики для более удобного анализа программы (рис. 13).</w:t>
      </w:r>
    </w:p>
    <w:p>
      <w:pPr>
        <w:pStyle w:val="CaptionedFigure"/>
      </w:pPr>
      <w:bookmarkStart w:id="48" w:name="fig:16_lay_regs"/>
      <w:r>
        <w:drawing>
          <wp:inline>
            <wp:extent cx="5334000" cy="2853818"/>
            <wp:effectExtent b="0" l="0" r="0" t="0"/>
            <wp:docPr descr="Рис. 13: Включение режим псевдографики" title="" id="1" name="Picture"/>
            <a:graphic>
              <a:graphicData uri="http://schemas.openxmlformats.org/drawingml/2006/picture">
                <pic:pic>
                  <pic:nvPicPr>
                    <pic:cNvPr descr="image/16_lay_reg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13: Включение режим псевдографики</w:t>
      </w:r>
    </w:p>
    <w:bookmarkStart w:id="53" w:name="добавление-точек-останова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На предыдущих шагах была установлена точка останова по имени метки (_start). Проверим это с помощью команды info breakpoints (рис. 14).</w:t>
      </w:r>
    </w:p>
    <w:p>
      <w:pPr>
        <w:pStyle w:val="CaptionedFigure"/>
      </w:pPr>
      <w:bookmarkStart w:id="50" w:name="fig:17_info_br"/>
      <w:r>
        <w:drawing>
          <wp:inline>
            <wp:extent cx="5334000" cy="570045"/>
            <wp:effectExtent b="0" l="0" r="0" t="0"/>
            <wp:docPr descr="Рис. 14: Включение режим псевдографики" title="" id="1" name="Picture"/>
            <a:graphic>
              <a:graphicData uri="http://schemas.openxmlformats.org/drawingml/2006/picture">
                <pic:pic>
                  <pic:nvPicPr>
                    <pic:cNvPr descr="image/17_info_b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14: Включение режим псевдографики</w:t>
      </w:r>
    </w:p>
    <w:p>
      <w:pPr>
        <w:pStyle w:val="BodyText"/>
      </w:pPr>
      <w:r>
        <w:t xml:space="preserve">Установим еще одну точку останова по адресу инструкции (рис. 15).</w:t>
      </w:r>
    </w:p>
    <w:p>
      <w:pPr>
        <w:pStyle w:val="CaptionedFigure"/>
      </w:pPr>
      <w:bookmarkStart w:id="52" w:name="fig:18_break_mov"/>
      <w:r>
        <w:drawing>
          <wp:inline>
            <wp:extent cx="5334000" cy="1008586"/>
            <wp:effectExtent b="0" l="0" r="0" t="0"/>
            <wp:docPr descr="Рис. 15: Установка точки останова" title="" id="1" name="Picture"/>
            <a:graphic>
              <a:graphicData uri="http://schemas.openxmlformats.org/drawingml/2006/picture">
                <pic:pic>
                  <pic:nvPicPr>
                    <pic:cNvPr descr="image/18_break_mo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8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15: Установка точки останова</w:t>
      </w:r>
    </w:p>
    <w:bookmarkEnd w:id="53"/>
    <w:bookmarkStart w:id="68" w:name="работа-с-данными-программы-в-gdb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Посмотрим содержимое регистров также можно с помощью команды info registers (рис. 16).</w:t>
      </w:r>
    </w:p>
    <w:p>
      <w:pPr>
        <w:pStyle w:val="CaptionedFigure"/>
      </w:pPr>
      <w:bookmarkStart w:id="55" w:name="fig:19_info_reg"/>
      <w:r>
        <w:drawing>
          <wp:inline>
            <wp:extent cx="5334000" cy="1517256"/>
            <wp:effectExtent b="0" l="0" r="0" t="0"/>
            <wp:docPr descr="Рис. 16: Содержимое регистров" title="" id="1" name="Picture"/>
            <a:graphic>
              <a:graphicData uri="http://schemas.openxmlformats.org/drawingml/2006/picture">
                <pic:pic>
                  <pic:nvPicPr>
                    <pic:cNvPr descr="image/19_info_re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7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16: Содержимое регистров</w:t>
      </w:r>
    </w:p>
    <w:p>
      <w:pPr>
        <w:pStyle w:val="BodyText"/>
      </w:pPr>
      <w:r>
        <w:t xml:space="preserve">Посмотрим значение переменной msg1 по имени (рис. 17).</w:t>
      </w:r>
    </w:p>
    <w:p>
      <w:pPr>
        <w:pStyle w:val="CaptionedFigure"/>
      </w:pPr>
      <w:bookmarkStart w:id="57" w:name="fig:20_msg1"/>
      <w:r>
        <w:drawing>
          <wp:inline>
            <wp:extent cx="5334000" cy="428625"/>
            <wp:effectExtent b="0" l="0" r="0" t="0"/>
            <wp:docPr descr="Рис. 17: Содержимое регистров" title="" id="1" name="Picture"/>
            <a:graphic>
              <a:graphicData uri="http://schemas.openxmlformats.org/drawingml/2006/picture">
                <pic:pic>
                  <pic:nvPicPr>
                    <pic:cNvPr descr="image/20_ms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17: Содержимое регистров</w:t>
      </w:r>
    </w:p>
    <w:p>
      <w:pPr>
        <w:pStyle w:val="BodyText"/>
      </w:pPr>
      <w:r>
        <w:t xml:space="preserve">Посмотрим значение переменной msg2 по имени (рис. 18).</w:t>
      </w:r>
    </w:p>
    <w:p>
      <w:pPr>
        <w:pStyle w:val="CaptionedFigure"/>
      </w:pPr>
      <w:bookmarkStart w:id="59" w:name="fig:21_msg2"/>
      <w:r>
        <w:drawing>
          <wp:inline>
            <wp:extent cx="5334000" cy="372296"/>
            <wp:effectExtent b="0" l="0" r="0" t="0"/>
            <wp:docPr descr="Рис. 18: Содержимое регистров" title="" id="1" name="Picture"/>
            <a:graphic>
              <a:graphicData uri="http://schemas.openxmlformats.org/drawingml/2006/picture">
                <pic:pic>
                  <pic:nvPicPr>
                    <pic:cNvPr descr="image/21_ms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18: Содержимое регистров</w:t>
      </w:r>
    </w:p>
    <w:p>
      <w:pPr>
        <w:pStyle w:val="BodyText"/>
      </w:pPr>
      <w:r>
        <w:t xml:space="preserve">Изменим значение для регистра или ячейки памяти можно с помощью команды set, задав ей в качестве аргумента имя регистра или адрес (рис. 19).</w:t>
      </w:r>
    </w:p>
    <w:p>
      <w:pPr>
        <w:pStyle w:val="CaptionedFigure"/>
      </w:pPr>
      <w:bookmarkStart w:id="61" w:name="fig:22_edit_msg1"/>
      <w:r>
        <w:drawing>
          <wp:inline>
            <wp:extent cx="5334000" cy="507034"/>
            <wp:effectExtent b="0" l="0" r="0" t="0"/>
            <wp:docPr descr="Рис. 19: Изменение значения регистра msg1" title="" id="1" name="Picture"/>
            <a:graphic>
              <a:graphicData uri="http://schemas.openxmlformats.org/drawingml/2006/picture">
                <pic:pic>
                  <pic:nvPicPr>
                    <pic:cNvPr descr="image/22_edit_ms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19: Изменение значения регистра msg1</w:t>
      </w:r>
    </w:p>
    <w:p>
      <w:pPr>
        <w:pStyle w:val="BodyText"/>
      </w:pPr>
      <w:r>
        <w:t xml:space="preserve">Изменим 1 символ в msg2 (рис. 20).</w:t>
      </w:r>
    </w:p>
    <w:p>
      <w:pPr>
        <w:pStyle w:val="CaptionedFigure"/>
      </w:pPr>
      <w:bookmarkStart w:id="63" w:name="fig:23_edit_msg2"/>
      <w:r>
        <w:drawing>
          <wp:inline>
            <wp:extent cx="5334000" cy="758131"/>
            <wp:effectExtent b="0" l="0" r="0" t="0"/>
            <wp:docPr descr="Рис. 20: Изменение значения регистра msg2" title="" id="1" name="Picture"/>
            <a:graphic>
              <a:graphicData uri="http://schemas.openxmlformats.org/drawingml/2006/picture">
                <pic:pic>
                  <pic:nvPicPr>
                    <pic:cNvPr descr="image/23_edit_ms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8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20: Изменение значения регистра msg2</w:t>
      </w:r>
    </w:p>
    <w:p>
      <w:pPr>
        <w:pStyle w:val="BodyText"/>
      </w:pPr>
      <w:r>
        <w:t xml:space="preserve">С помощью команды set изменим значение регистра ebx (рис. 21).</w:t>
      </w:r>
    </w:p>
    <w:p>
      <w:pPr>
        <w:pStyle w:val="CaptionedFigure"/>
      </w:pPr>
      <w:bookmarkStart w:id="65" w:name="fig:24_edit_ebx"/>
      <w:r>
        <w:drawing>
          <wp:inline>
            <wp:extent cx="5334000" cy="878859"/>
            <wp:effectExtent b="0" l="0" r="0" t="0"/>
            <wp:docPr descr="Рис. 21: Изменение значения регистра ebx" title="" id="1" name="Picture"/>
            <a:graphic>
              <a:graphicData uri="http://schemas.openxmlformats.org/drawingml/2006/picture">
                <pic:pic>
                  <pic:nvPicPr>
                    <pic:cNvPr descr="image/24_edit_eb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8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21: Изменение значения регистра ebx</w:t>
      </w:r>
    </w:p>
    <w:p>
      <w:pPr>
        <w:pStyle w:val="BodyText"/>
      </w:pPr>
      <w:r>
        <w:t xml:space="preserve">Завершим выполнение программы с помощью команды continue (сокращенно c) и выйдем из GDB с помощью команды quit (сокращенно q) (рис. 22).</w:t>
      </w:r>
    </w:p>
    <w:p>
      <w:pPr>
        <w:pStyle w:val="CaptionedFigure"/>
      </w:pPr>
      <w:bookmarkStart w:id="67" w:name="fig:25_quit"/>
      <w:r>
        <w:drawing>
          <wp:inline>
            <wp:extent cx="5334000" cy="758131"/>
            <wp:effectExtent b="0" l="0" r="0" t="0"/>
            <wp:docPr descr="Рис. 22: Выход из GDB" title="" id="1" name="Picture"/>
            <a:graphic>
              <a:graphicData uri="http://schemas.openxmlformats.org/drawingml/2006/picture">
                <pic:pic>
                  <pic:nvPicPr>
                    <pic:cNvPr descr="image/25_qu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8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22: Выход из GDB</w:t>
      </w:r>
    </w:p>
    <w:bookmarkEnd w:id="68"/>
    <w:bookmarkStart w:id="81" w:name="X34484a9d02dddcc072527afae661c9b27116987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Скопируем файл lab8-2.asm, созданный при выполнении лабораторной работы №8, назовем его lab9-3.asm (рис. 23).</w:t>
      </w:r>
    </w:p>
    <w:p>
      <w:pPr>
        <w:pStyle w:val="CaptionedFigure"/>
      </w:pPr>
      <w:bookmarkStart w:id="70" w:name="fig:26_cp"/>
      <w:r>
        <w:drawing>
          <wp:inline>
            <wp:extent cx="5334000" cy="360725"/>
            <wp:effectExtent b="0" l="0" r="0" t="0"/>
            <wp:docPr descr="Рис. 23: Копирование lab8-2.asm" title="" id="1" name="Picture"/>
            <a:graphic>
              <a:graphicData uri="http://schemas.openxmlformats.org/drawingml/2006/picture">
                <pic:pic>
                  <pic:nvPicPr>
                    <pic:cNvPr descr="image/26_c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23: Копирование lab8-2.asm</w:t>
      </w:r>
    </w:p>
    <w:p>
      <w:pPr>
        <w:pStyle w:val="BodyText"/>
      </w:pPr>
      <w:r>
        <w:t xml:space="preserve">Создадим исполняемый файл (рис. 24).</w:t>
      </w:r>
    </w:p>
    <w:p>
      <w:pPr>
        <w:pStyle w:val="CaptionedFigure"/>
      </w:pPr>
      <w:bookmarkStart w:id="72" w:name="fig:27_make3"/>
      <w:r>
        <w:drawing>
          <wp:inline>
            <wp:extent cx="5334000" cy="360725"/>
            <wp:effectExtent b="0" l="0" r="0" t="0"/>
            <wp:docPr descr="Рис. 24: Создание исполняемого файла" title="" id="1" name="Picture"/>
            <a:graphic>
              <a:graphicData uri="http://schemas.openxmlformats.org/drawingml/2006/picture">
                <pic:pic>
                  <pic:nvPicPr>
                    <pic:cNvPr descr="image/27_mak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24: Создание исполняемого файла</w:t>
      </w:r>
    </w:p>
    <w:p>
      <w:pPr>
        <w:pStyle w:val="BodyText"/>
      </w:pPr>
      <w:r>
        <w:t xml:space="preserve">Загрузим исполняемый файл в отладчик gdb (рис. 25).</w:t>
      </w:r>
    </w:p>
    <w:p>
      <w:pPr>
        <w:pStyle w:val="CaptionedFigure"/>
      </w:pPr>
      <w:bookmarkStart w:id="74" w:name="fig:28_gdb3"/>
      <w:r>
        <w:drawing>
          <wp:inline>
            <wp:extent cx="5334000" cy="1948735"/>
            <wp:effectExtent b="0" l="0" r="0" t="0"/>
            <wp:docPr descr="Рис. 25: Загрука файла в gdb" title="" id="1" name="Picture"/>
            <a:graphic>
              <a:graphicData uri="http://schemas.openxmlformats.org/drawingml/2006/picture">
                <pic:pic>
                  <pic:nvPicPr>
                    <pic:cNvPr descr="image/28_gdb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8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25: Загрука файла в gdb</w:t>
      </w:r>
    </w:p>
    <w:p>
      <w:pPr>
        <w:pStyle w:val="BodyText"/>
      </w:pPr>
      <w:r>
        <w:t xml:space="preserve">Для начала установим точку останова перед первой инструкцией в программе и запустим</w:t>
      </w:r>
      <w:r>
        <w:t xml:space="preserve"> </w:t>
      </w:r>
      <w:r>
        <w:t xml:space="preserve">ее (рис. 26).</w:t>
      </w:r>
    </w:p>
    <w:p>
      <w:pPr>
        <w:pStyle w:val="CaptionedFigure"/>
      </w:pPr>
      <w:bookmarkStart w:id="76" w:name="fig:29_run"/>
      <w:r>
        <w:drawing>
          <wp:inline>
            <wp:extent cx="5334000" cy="1545915"/>
            <wp:effectExtent b="0" l="0" r="0" t="0"/>
            <wp:docPr descr="Рис. 26: Загрука файла в gdb" title="" id="1" name="Picture"/>
            <a:graphic>
              <a:graphicData uri="http://schemas.openxmlformats.org/drawingml/2006/picture">
                <pic:pic>
                  <pic:nvPicPr>
                    <pic:cNvPr descr="image/29_ru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5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26: Загрука файла в gdb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</w:t>
      </w:r>
      <w:r>
        <w:t xml:space="preserve"> </w:t>
      </w:r>
      <w:r>
        <w:t xml:space="preserve">равное количеству аргументов командной строки (включая имя программы) (рис. 27).</w:t>
      </w:r>
    </w:p>
    <w:p>
      <w:pPr>
        <w:pStyle w:val="CaptionedFigure"/>
      </w:pPr>
      <w:bookmarkStart w:id="78" w:name="fig:30_x_x"/>
      <w:r>
        <w:drawing>
          <wp:inline>
            <wp:extent cx="5334000" cy="389860"/>
            <wp:effectExtent b="0" l="0" r="0" t="0"/>
            <wp:docPr descr="Рис. 27: Вершина стека" title="" id="1" name="Picture"/>
            <a:graphic>
              <a:graphicData uri="http://schemas.openxmlformats.org/drawingml/2006/picture">
                <pic:pic>
                  <pic:nvPicPr>
                    <pic:cNvPr descr="image/30_x_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27: Вершина стека</w:t>
      </w:r>
    </w:p>
    <w:p>
      <w:pPr>
        <w:pStyle w:val="BodyText"/>
      </w:pPr>
      <w:r>
        <w:t xml:space="preserve">Посмотрим остальные позиции стека (рис. 28).</w:t>
      </w:r>
    </w:p>
    <w:p>
      <w:pPr>
        <w:pStyle w:val="CaptionedFigure"/>
      </w:pPr>
      <w:bookmarkStart w:id="80" w:name="fig:31_x_s"/>
      <w:r>
        <w:drawing>
          <wp:inline>
            <wp:extent cx="5334000" cy="1444011"/>
            <wp:effectExtent b="0" l="0" r="0" t="0"/>
            <wp:docPr descr="Рис. 28: Остальные позиции стека" title="" id="1" name="Picture"/>
            <a:graphic>
              <a:graphicData uri="http://schemas.openxmlformats.org/drawingml/2006/picture">
                <pic:pic>
                  <pic:nvPicPr>
                    <pic:cNvPr descr="image/31_x_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4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28: Остальные позиции стека</w:t>
      </w:r>
    </w:p>
    <w:bookmarkEnd w:id="81"/>
    <w:bookmarkEnd w:id="82"/>
    <w:bookmarkStart w:id="107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для самостоятельной работы</w:t>
      </w:r>
    </w:p>
    <w:bookmarkStart w:id="89" w:name="задание-1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Задание 1</w:t>
      </w:r>
    </w:p>
    <w:p>
      <w:pPr>
        <w:pStyle w:val="FirstParagraph"/>
      </w:pPr>
      <w:r>
        <w:t xml:space="preserve">Скопируем файл ex1.asm из Лабораторной работы №8 (рис. 29).</w:t>
      </w:r>
    </w:p>
    <w:p>
      <w:pPr>
        <w:pStyle w:val="CaptionedFigure"/>
      </w:pPr>
      <w:bookmarkStart w:id="84" w:name="fig:32_cp_ex1"/>
      <w:r>
        <w:drawing>
          <wp:inline>
            <wp:extent cx="5334000" cy="157252"/>
            <wp:effectExtent b="0" l="0" r="0" t="0"/>
            <wp:docPr descr="Рис. 29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32_cp_ex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29: Создание файла</w:t>
      </w:r>
    </w:p>
    <w:p>
      <w:pPr>
        <w:pStyle w:val="BodyText"/>
      </w:pPr>
      <w:r>
        <w:t xml:space="preserve">Изменим код для нахождения суммы функции f(x)=5*x+17 с помощью подпрограммы (рис. 30).</w:t>
      </w:r>
    </w:p>
    <w:p>
      <w:pPr>
        <w:pStyle w:val="CaptionedFigure"/>
      </w:pPr>
      <w:bookmarkStart w:id="86" w:name="fig:33_code_ex1"/>
      <w:r>
        <w:drawing>
          <wp:inline>
            <wp:extent cx="4737100" cy="8724900"/>
            <wp:effectExtent b="0" l="0" r="0" t="0"/>
            <wp:docPr descr="Рис. 30: Изменение кода" title="" id="1" name="Picture"/>
            <a:graphic>
              <a:graphicData uri="http://schemas.openxmlformats.org/drawingml/2006/picture">
                <pic:pic>
                  <pic:nvPicPr>
                    <pic:cNvPr descr="image/33_code_ex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872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30: Изменение кода</w:t>
      </w:r>
    </w:p>
    <w:p>
      <w:pPr>
        <w:pStyle w:val="BodyText"/>
      </w:pPr>
      <w:r>
        <w:t xml:space="preserve">Создадим исполняемый файл и запустим его (рис. [-fig. 31).</w:t>
      </w:r>
    </w:p>
    <w:p>
      <w:pPr>
        <w:pStyle w:val="CaptionedFigure"/>
      </w:pPr>
      <w:bookmarkStart w:id="88" w:name="fig:34_work_ex1"/>
      <w:r>
        <w:drawing>
          <wp:inline>
            <wp:extent cx="5334000" cy="886075"/>
            <wp:effectExtent b="0" l="0" r="0" t="0"/>
            <wp:docPr descr="Рис. 31: Запуск файла" title="" id="1" name="Picture"/>
            <a:graphic>
              <a:graphicData uri="http://schemas.openxmlformats.org/drawingml/2006/picture">
                <pic:pic>
                  <pic:nvPicPr>
                    <pic:cNvPr descr="image/34_work_ex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6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31: Запуск файла</w:t>
      </w:r>
    </w:p>
    <w:bookmarkEnd w:id="89"/>
    <w:bookmarkStart w:id="106" w:name="задание-2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Задание 2</w:t>
      </w:r>
    </w:p>
    <w:p>
      <w:pPr>
        <w:pStyle w:val="FirstParagraph"/>
      </w:pPr>
      <w:r>
        <w:t xml:space="preserve">Создадим файл ex2.asm (рис. 32).</w:t>
      </w:r>
    </w:p>
    <w:p>
      <w:pPr>
        <w:pStyle w:val="CaptionedFigure"/>
      </w:pPr>
      <w:bookmarkStart w:id="91" w:name="fig:35_touch_ex2"/>
      <w:r>
        <w:drawing>
          <wp:inline>
            <wp:extent cx="5334000" cy="221411"/>
            <wp:effectExtent b="0" l="0" r="0" t="0"/>
            <wp:docPr descr="Рис. 32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35_touch_ex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32: Создание файла</w:t>
      </w:r>
    </w:p>
    <w:p>
      <w:pPr>
        <w:pStyle w:val="BodyText"/>
      </w:pPr>
      <w:r>
        <w:t xml:space="preserve">Введем код в ex2.asm (рис. 33).</w:t>
      </w:r>
    </w:p>
    <w:p>
      <w:pPr>
        <w:pStyle w:val="CaptionedFigure"/>
      </w:pPr>
      <w:bookmarkStart w:id="93" w:name="fig:36_code4"/>
      <w:r>
        <w:drawing>
          <wp:inline>
            <wp:extent cx="5334000" cy="2403900"/>
            <wp:effectExtent b="0" l="0" r="0" t="0"/>
            <wp:docPr descr="Рис. 33: Ввод кода" title="" id="1" name="Picture"/>
            <a:graphic>
              <a:graphicData uri="http://schemas.openxmlformats.org/drawingml/2006/picture">
                <pic:pic>
                  <pic:nvPicPr>
                    <pic:cNvPr descr="image/36_cod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33: Ввод кода</w:t>
      </w:r>
    </w:p>
    <w:p>
      <w:pPr>
        <w:pStyle w:val="BodyText"/>
      </w:pPr>
      <w:r>
        <w:t xml:space="preserve">Создадим исполняемый файл и запустим файл, как обычно (рис. 34).</w:t>
      </w:r>
    </w:p>
    <w:p>
      <w:pPr>
        <w:pStyle w:val="CaptionedFigure"/>
      </w:pPr>
      <w:bookmarkStart w:id="95" w:name="fig:37_0_work_ex2"/>
      <w:r>
        <w:drawing>
          <wp:inline>
            <wp:extent cx="5334000" cy="550510"/>
            <wp:effectExtent b="0" l="0" r="0" t="0"/>
            <wp:docPr descr="Рис. 34: Создание исполняемого файла" title="" id="1" name="Picture"/>
            <a:graphic>
              <a:graphicData uri="http://schemas.openxmlformats.org/drawingml/2006/picture">
                <pic:pic>
                  <pic:nvPicPr>
                    <pic:cNvPr descr="image/37_0_work_ex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34: Создание исполняемого файла</w:t>
      </w:r>
    </w:p>
    <w:p>
      <w:pPr>
        <w:pStyle w:val="BodyText"/>
      </w:pPr>
      <w:r>
        <w:t xml:space="preserve">Заметим, что ответ неверный. Выводится 10, хотя должно быть 25.</w:t>
      </w:r>
    </w:p>
    <w:p>
      <w:pPr>
        <w:pStyle w:val="BodyText"/>
      </w:pPr>
      <w:r>
        <w:t xml:space="preserve">Загрузим исполняемый файл в отладчик gdb (рис. 35).</w:t>
      </w:r>
    </w:p>
    <w:p>
      <w:pPr>
        <w:pStyle w:val="CaptionedFigure"/>
      </w:pPr>
      <w:bookmarkStart w:id="97" w:name="fig:37_gdb2"/>
      <w:r>
        <w:drawing>
          <wp:inline>
            <wp:extent cx="5334000" cy="2483068"/>
            <wp:effectExtent b="0" l="0" r="0" t="0"/>
            <wp:docPr descr="Рис. 35: Загрука файла в gdb" title="" id="1" name="Picture"/>
            <a:graphic>
              <a:graphicData uri="http://schemas.openxmlformats.org/drawingml/2006/picture">
                <pic:pic>
                  <pic:nvPicPr>
                    <pic:cNvPr descr="image/37_gbd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3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35: Загрука файла в gdb</w:t>
      </w:r>
    </w:p>
    <w:p>
      <w:pPr>
        <w:pStyle w:val="BodyText"/>
      </w:pPr>
      <w:r>
        <w:t xml:space="preserve">Для начала установим точку останова перед первой инструкцией в программе и запустим</w:t>
      </w:r>
      <w:r>
        <w:t xml:space="preserve"> </w:t>
      </w:r>
      <w:r>
        <w:t xml:space="preserve">ее (рис. 36).</w:t>
      </w:r>
    </w:p>
    <w:p>
      <w:pPr>
        <w:pStyle w:val="CaptionedFigure"/>
      </w:pPr>
      <w:bookmarkStart w:id="99" w:name="fig:38_run"/>
      <w:r>
        <w:drawing>
          <wp:inline>
            <wp:extent cx="5334000" cy="1590017"/>
            <wp:effectExtent b="0" l="0" r="0" t="0"/>
            <wp:docPr descr="Рис. 36: Запуск файла в gdb" title="" id="1" name="Picture"/>
            <a:graphic>
              <a:graphicData uri="http://schemas.openxmlformats.org/drawingml/2006/picture">
                <pic:pic>
                  <pic:nvPicPr>
                    <pic:cNvPr descr="image/38_ru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0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36: Запуск файла в gdb</w:t>
      </w:r>
    </w:p>
    <w:p>
      <w:pPr>
        <w:pStyle w:val="BodyText"/>
      </w:pPr>
      <w:r>
        <w:t xml:space="preserve">Откроем регистры (рис. 37).</w:t>
      </w:r>
    </w:p>
    <w:p>
      <w:pPr>
        <w:pStyle w:val="CaptionedFigure"/>
      </w:pPr>
      <w:bookmarkStart w:id="101" w:name="fig:39_dis"/>
      <w:r>
        <w:drawing>
          <wp:inline>
            <wp:extent cx="5334000" cy="2516345"/>
            <wp:effectExtent b="0" l="0" r="0" t="0"/>
            <wp:docPr descr="Рис. 37: Регистры" title="" id="1" name="Picture"/>
            <a:graphic>
              <a:graphicData uri="http://schemas.openxmlformats.org/drawingml/2006/picture">
                <pic:pic>
                  <pic:nvPicPr>
                    <pic:cNvPr descr="image/39_d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6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37: Регистры</w:t>
      </w:r>
    </w:p>
    <w:p>
      <w:pPr>
        <w:pStyle w:val="BodyText"/>
      </w:pPr>
      <w:r>
        <w:t xml:space="preserve">Заметим, что некоторые регистры стояит не на своих местах. Исправим это (рис. 38).</w:t>
      </w:r>
    </w:p>
    <w:p>
      <w:pPr>
        <w:pStyle w:val="CaptionedFigure"/>
      </w:pPr>
      <w:bookmarkStart w:id="103" w:name="fig:40_change"/>
      <w:r>
        <w:drawing>
          <wp:inline>
            <wp:extent cx="5334000" cy="3707990"/>
            <wp:effectExtent b="0" l="0" r="0" t="0"/>
            <wp:docPr descr="Рис. 38: Исправление регистров" title="" id="1" name="Picture"/>
            <a:graphic>
              <a:graphicData uri="http://schemas.openxmlformats.org/drawingml/2006/picture">
                <pic:pic>
                  <pic:nvPicPr>
                    <pic:cNvPr descr="image/40_chan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38: Исправление регистров</w:t>
      </w:r>
    </w:p>
    <w:p>
      <w:pPr>
        <w:pStyle w:val="BodyText"/>
      </w:pPr>
      <w:r>
        <w:t xml:space="preserve">Выйдем из gdb, сформируем заново исполняемый файл из запустим файл заново (рис. 38).</w:t>
      </w:r>
    </w:p>
    <w:p>
      <w:pPr>
        <w:pStyle w:val="CaptionedFigure"/>
      </w:pPr>
      <w:bookmarkStart w:id="105" w:name="fig:41_run3"/>
      <w:r>
        <w:drawing>
          <wp:inline>
            <wp:extent cx="5334000" cy="4175102"/>
            <wp:effectExtent b="0" l="0" r="0" t="0"/>
            <wp:docPr descr="Рис. 39: Запуск исправленного файла" title="" id="1" name="Picture"/>
            <a:graphic>
              <a:graphicData uri="http://schemas.openxmlformats.org/drawingml/2006/picture">
                <pic:pic>
                  <pic:nvPicPr>
                    <pic:cNvPr descr="image/41_run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5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39: Запуск исправленного файла</w:t>
      </w:r>
    </w:p>
    <w:p>
      <w:pPr>
        <w:pStyle w:val="BodyText"/>
      </w:pPr>
      <w:r>
        <w:t xml:space="preserve">Теперь все считается корректно.</w:t>
      </w:r>
    </w:p>
    <w:bookmarkEnd w:id="106"/>
    <w:bookmarkEnd w:id="107"/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были получены навыки работы с подпрограммами и методами отладки при помощи GDB.</w:t>
      </w:r>
    </w:p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22" Target="media/rId22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26" Target="media/rId26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Башиянц Александра Кареновна</dc:creator>
  <dc:language>ru-RU</dc:language>
  <cp:keywords/>
  <dcterms:created xsi:type="dcterms:W3CDTF">2024-11-30T13:53:50Z</dcterms:created>
  <dcterms:modified xsi:type="dcterms:W3CDTF">2024-11-30T13:53:50Z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Listing</vt:lpwstr>
  </property>
  <property fmtid="{D5CDD505-2E9C-101B-9397-08002B2CF9AE}" pid="37" name="listings">
    <vt:lpwstr>False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Title">
    <vt:lpwstr>List of Tables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IBM Plex Serif</vt:lpwstr>
  </property>
  <property fmtid="{D5CDD505-2E9C-101B-9397-08002B2CF9AE}" pid="45" name="mainfontoptions">
    <vt:lpwstr>Ligatures=Common,Ligatures=TeX,Scale=0.94</vt:lpwstr>
  </property>
  <property fmtid="{D5CDD505-2E9C-101B-9397-08002B2CF9AE}" pid="46" name="mathfont">
    <vt:lpwstr>STIX Two Math</vt:lpwstr>
  </property>
  <property fmtid="{D5CDD505-2E9C-101B-9397-08002B2CF9AE}" pid="47" name="mathfontoptions">
    <vt:lpwstr/>
  </property>
  <property fmtid="{D5CDD505-2E9C-101B-9397-08002B2CF9AE}" pid="48" name="monofont">
    <vt:lpwstr>IBM Plex Mono</vt:lpwstr>
  </property>
  <property fmtid="{D5CDD505-2E9C-101B-9397-08002B2CF9AE}" pid="49" name="monofontoptions">
    <vt:lpwstr>Scale=MatchLowercase,Scale=0.94,FakeStretch=0.9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IBM Plex Serif</vt:lpwstr>
  </property>
  <property fmtid="{D5CDD505-2E9C-101B-9397-08002B2CF9AE}" pid="60" name="romanfontoptions">
    <vt:lpwstr>Ligatures=Common,Ligatures=TeX,Scale=0.94</vt:lpwstr>
  </property>
  <property fmtid="{D5CDD505-2E9C-101B-9397-08002B2CF9AE}" pid="61" name="sansfont">
    <vt:lpwstr>IBM Plex Sans</vt:lpwstr>
  </property>
  <property fmtid="{D5CDD505-2E9C-101B-9397-08002B2CF9AE}" pid="62" name="sansfontoptions">
    <vt:lpwstr>Ligatures=Common,Ligatures=TeX,Scale=MatchLowercase,Scale=0.94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Архитектура компьютера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