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2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приобрести практические навыки настройки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правильную настройку рабочей среды.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Работать с менеджером паролей;</w:t>
      </w:r>
    </w:p>
    <w:p>
      <w:pPr>
        <w:numPr>
          <w:ilvl w:val="0"/>
          <w:numId w:val="1001"/>
        </w:numPr>
      </w:pPr>
      <w:r>
        <w:t xml:space="preserve">Упралять файлами конфигурации;</w:t>
      </w:r>
    </w:p>
    <w:p>
      <w:pPr>
        <w:numPr>
          <w:ilvl w:val="0"/>
          <w:numId w:val="1001"/>
        </w:numPr>
      </w:pPr>
      <w:r>
        <w:t xml:space="preserve">Работать с дополнительным ПО.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Установим pass (рис. 1).</w:t>
      </w:r>
    </w:p>
    <w:p>
      <w:pPr>
        <w:pStyle w:val="CaptionedFigure"/>
      </w:pPr>
      <w:r>
        <w:drawing>
          <wp:inline>
            <wp:extent cx="3733800" cy="860431"/>
            <wp:effectExtent b="0" l="0" r="0" t="0"/>
            <wp:docPr descr="Рис. 1: Установка pass" title="" id="23" name="Picture"/>
            <a:graphic>
              <a:graphicData uri="http://schemas.openxmlformats.org/drawingml/2006/picture">
                <pic:pic>
                  <pic:nvPicPr>
                    <pic:cNvPr descr="image/1_pas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Установим gopass (рис. 2).</w:t>
      </w:r>
    </w:p>
    <w:p>
      <w:pPr>
        <w:pStyle w:val="CaptionedFigure"/>
      </w:pPr>
      <w:r>
        <w:drawing>
          <wp:inline>
            <wp:extent cx="3733800" cy="860431"/>
            <wp:effectExtent b="0" l="0" r="0" t="0"/>
            <wp:docPr descr="Рис. 2: 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_gopas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28"/>
    <w:bookmarkStart w:id="35" w:name="настройк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Проверим, что у нас есть ключ gpg и Иницилизируем хранилище (рис. 3).</w:t>
      </w:r>
    </w:p>
    <w:p>
      <w:pPr>
        <w:pStyle w:val="CaptionedFigure"/>
      </w:pPr>
      <w:r>
        <w:drawing>
          <wp:inline>
            <wp:extent cx="3733800" cy="860431"/>
            <wp:effectExtent b="0" l="0" r="0" t="0"/>
            <wp:docPr descr="Рис. 3: Проверка ключей" title="" id="30" name="Picture"/>
            <a:graphic>
              <a:graphicData uri="http://schemas.openxmlformats.org/drawingml/2006/picture">
                <pic:pic>
                  <pic:nvPicPr>
                    <pic:cNvPr descr="image/3_lis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ключей</w:t>
      </w:r>
    </w:p>
    <w:p>
      <w:pPr>
        <w:pStyle w:val="BodyText"/>
      </w:pPr>
      <w:r>
        <w:t xml:space="preserve">Синхронизируем с git. Создадим структуру git (рис. 4).</w:t>
      </w:r>
    </w:p>
    <w:p>
      <w:pPr>
        <w:pStyle w:val="CaptionedFigure"/>
      </w:pPr>
      <w:r>
        <w:drawing>
          <wp:inline>
            <wp:extent cx="3733800" cy="1298541"/>
            <wp:effectExtent b="0" l="0" r="0" t="0"/>
            <wp:docPr descr="Рис. 4: 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4_ini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bookmarkEnd w:id="35"/>
    <w:bookmarkStart w:id="42" w:name="настройка-интерфейса-с-броузеро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Установим плагин browserpass (рис. 5 - 6).</w:t>
      </w:r>
    </w:p>
    <w:p>
      <w:pPr>
        <w:pStyle w:val="CaptionedFigure"/>
      </w:pPr>
      <w:r>
        <w:drawing>
          <wp:inline>
            <wp:extent cx="3733800" cy="757811"/>
            <wp:effectExtent b="0" l="0" r="0" t="0"/>
            <wp:docPr descr="Рис. 5: Установка browserpass" title="" id="37" name="Picture"/>
            <a:graphic>
              <a:graphicData uri="http://schemas.openxmlformats.org/drawingml/2006/picture">
                <pic:pic>
                  <pic:nvPicPr>
                    <pic:cNvPr descr="image/5_curl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browserpass</w:t>
      </w:r>
    </w:p>
    <w:p>
      <w:pPr>
        <w:pStyle w:val="CaptionedFigure"/>
      </w:pPr>
      <w:r>
        <w:drawing>
          <wp:inline>
            <wp:extent cx="3733800" cy="757811"/>
            <wp:effectExtent b="0" l="0" r="0" t="0"/>
            <wp:docPr descr="Рис. 6: Установка browserpass" title="" id="40" name="Picture"/>
            <a:graphic>
              <a:graphicData uri="http://schemas.openxmlformats.org/drawingml/2006/picture">
                <pic:pic>
                  <pic:nvPicPr>
                    <pic:cNvPr descr="image/6_curl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browserpass</w:t>
      </w:r>
    </w:p>
    <w:bookmarkEnd w:id="42"/>
    <w:bookmarkStart w:id="49" w:name="сохранение-парол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Добавим новый пароль (рис. 7).</w:t>
      </w:r>
    </w:p>
    <w:p>
      <w:pPr>
        <w:pStyle w:val="CaptionedFigure"/>
      </w:pPr>
      <w:r>
        <w:drawing>
          <wp:inline>
            <wp:extent cx="3733800" cy="517048"/>
            <wp:effectExtent b="0" l="0" r="0" t="0"/>
            <wp:docPr descr="Рис. 7: Добавление пароля" title="" id="44" name="Picture"/>
            <a:graphic>
              <a:graphicData uri="http://schemas.openxmlformats.org/drawingml/2006/picture">
                <pic:pic>
                  <pic:nvPicPr>
                    <pic:cNvPr descr="image/9_inser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пароля</w:t>
      </w:r>
    </w:p>
    <w:p>
      <w:pPr>
        <w:pStyle w:val="BodyText"/>
      </w:pPr>
      <w:r>
        <w:t xml:space="preserve">Заменим существующий пароль (рис. 8).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8: Замена пароля" title="" id="47" name="Picture"/>
            <a:graphic>
              <a:graphicData uri="http://schemas.openxmlformats.org/drawingml/2006/picture">
                <pic:pic>
                  <pic:nvPicPr>
                    <pic:cNvPr descr="image/10_gen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пароля</w:t>
      </w:r>
    </w:p>
    <w:bookmarkEnd w:id="49"/>
    <w:bookmarkStart w:id="65" w:name="управление-файлами-конфигураци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Управление файлами конфигурации</w:t>
      </w:r>
    </w:p>
    <w:p>
      <w:pPr>
        <w:pStyle w:val="FirstParagraph"/>
      </w:pPr>
      <w:r>
        <w:t xml:space="preserve">Установим дополнительное программное обеспечение (рис. 9).</w:t>
      </w:r>
    </w:p>
    <w:p>
      <w:pPr>
        <w:pStyle w:val="CaptionedFigure"/>
      </w:pPr>
      <w:r>
        <w:drawing>
          <wp:inline>
            <wp:extent cx="3733800" cy="1613761"/>
            <wp:effectExtent b="0" l="0" r="0" t="0"/>
            <wp:docPr descr="Рис. 9: Установка" title="" id="51" name="Picture"/>
            <a:graphic>
              <a:graphicData uri="http://schemas.openxmlformats.org/drawingml/2006/picture">
                <pic:pic>
                  <pic:nvPicPr>
                    <pic:cNvPr descr="image/11_ins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</w:t>
      </w:r>
    </w:p>
    <w:p>
      <w:pPr>
        <w:pStyle w:val="BodyText"/>
      </w:pPr>
      <w:r>
        <w:t xml:space="preserve">Установим шрифты (рис. 10-12).</w:t>
      </w:r>
    </w:p>
    <w:p>
      <w:pPr>
        <w:pStyle w:val="CaptionedFigure"/>
      </w:pPr>
      <w:r>
        <w:drawing>
          <wp:inline>
            <wp:extent cx="3733800" cy="984868"/>
            <wp:effectExtent b="0" l="0" r="0" t="0"/>
            <wp:docPr descr="Рис. 10: Установка шрифтов" title="" id="54" name="Picture"/>
            <a:graphic>
              <a:graphicData uri="http://schemas.openxmlformats.org/drawingml/2006/picture">
                <pic:pic>
                  <pic:nvPicPr>
                    <pic:cNvPr descr="image/12_corp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шрифтов</w:t>
      </w:r>
    </w:p>
    <w:p>
      <w:pPr>
        <w:pStyle w:val="CaptionedFigure"/>
      </w:pPr>
      <w:r>
        <w:drawing>
          <wp:inline>
            <wp:extent cx="3733800" cy="984868"/>
            <wp:effectExtent b="0" l="0" r="0" t="0"/>
            <wp:docPr descr="Рис. 11: Установка шрифтов" title="" id="57" name="Picture"/>
            <a:graphic>
              <a:graphicData uri="http://schemas.openxmlformats.org/drawingml/2006/picture">
                <pic:pic>
                  <pic:nvPicPr>
                    <pic:cNvPr descr="image/12_search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шрифтов</w:t>
      </w:r>
    </w:p>
    <w:p>
      <w:pPr>
        <w:pStyle w:val="CaptionedFigure"/>
      </w:pPr>
      <w:r>
        <w:drawing>
          <wp:inline>
            <wp:extent cx="3733800" cy="984868"/>
            <wp:effectExtent b="0" l="0" r="0" t="0"/>
            <wp:docPr descr="Рис. 12: Установка шрифтов" title="" id="60" name="Picture"/>
            <a:graphic>
              <a:graphicData uri="http://schemas.openxmlformats.org/drawingml/2006/picture">
                <pic:pic>
                  <pic:nvPicPr>
                    <pic:cNvPr descr="image/13_inst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p>
      <w:pPr>
        <w:pStyle w:val="BodyText"/>
      </w:pPr>
      <w:r>
        <w:t xml:space="preserve">Установим бинарный файл (рис. 13).</w:t>
      </w:r>
    </w:p>
    <w:p>
      <w:pPr>
        <w:pStyle w:val="CaptionedFigure"/>
      </w:pPr>
      <w:r>
        <w:drawing>
          <wp:inline>
            <wp:extent cx="3733800" cy="379708"/>
            <wp:effectExtent b="0" l="0" r="0" t="0"/>
            <wp:docPr descr="Рис. 13: Установка бинарного файла" title="" id="63" name="Picture"/>
            <a:graphic>
              <a:graphicData uri="http://schemas.openxmlformats.org/drawingml/2006/picture">
                <pic:pic>
                  <pic:nvPicPr>
                    <pic:cNvPr descr="image/14_wget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бинарного файла</w:t>
      </w:r>
    </w:p>
    <w:bookmarkEnd w:id="65"/>
    <w:bookmarkStart w:id="69" w:name="X9385cdff81f383c2804f2db87378e624811836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Создадим свой репозиторий для конфигурационных файлов на основе шаблона (рис. 14).</w:t>
      </w:r>
    </w:p>
    <w:p>
      <w:pPr>
        <w:pStyle w:val="CaptionedFigure"/>
      </w:pPr>
      <w:r>
        <w:drawing>
          <wp:inline>
            <wp:extent cx="3733800" cy="257094"/>
            <wp:effectExtent b="0" l="0" r="0" t="0"/>
            <wp:docPr descr="Рис. 14: Создание репозитория" title="" id="67" name="Picture"/>
            <a:graphic>
              <a:graphicData uri="http://schemas.openxmlformats.org/drawingml/2006/picture">
                <pic:pic>
                  <pic:nvPicPr>
                    <pic:cNvPr descr="image/15_gh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репозитория</w:t>
      </w:r>
    </w:p>
    <w:bookmarkEnd w:id="69"/>
    <w:bookmarkStart w:id="79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Инициализируем chezmoi с вашим репозиторием dotfiles (рис. 15).</w:t>
      </w:r>
    </w:p>
    <w:p>
      <w:pPr>
        <w:pStyle w:val="CaptionedFigure"/>
      </w:pPr>
      <w:r>
        <w:drawing>
          <wp:inline>
            <wp:extent cx="3733800" cy="518143"/>
            <wp:effectExtent b="0" l="0" r="0" t="0"/>
            <wp:docPr descr="Рис. 15: Инициализация chezmoi" title="" id="71" name="Picture"/>
            <a:graphic>
              <a:graphicData uri="http://schemas.openxmlformats.org/drawingml/2006/picture">
                <pic:pic>
                  <pic:nvPicPr>
                    <pic:cNvPr descr="image/16_init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Инициализация chezmoi</w:t>
      </w:r>
    </w:p>
    <w:p>
      <w:pPr>
        <w:pStyle w:val="BodyText"/>
      </w:pPr>
      <w:r>
        <w:t xml:space="preserve">Проверим, какие изменения внес chezmoi в домашний каталог (рис. 16).</w:t>
      </w:r>
    </w:p>
    <w:p>
      <w:pPr>
        <w:pStyle w:val="CaptionedFigure"/>
      </w:pPr>
      <w:r>
        <w:drawing>
          <wp:inline>
            <wp:extent cx="3733800" cy="518143"/>
            <wp:effectExtent b="0" l="0" r="0" t="0"/>
            <wp:docPr descr="Рис. 16: Какие изменения" title="" id="74" name="Picture"/>
            <a:graphic>
              <a:graphicData uri="http://schemas.openxmlformats.org/drawingml/2006/picture">
                <pic:pic>
                  <pic:nvPicPr>
                    <pic:cNvPr descr="image/17_diff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Какие изменения</w:t>
      </w:r>
    </w:p>
    <w:p>
      <w:pPr>
        <w:pStyle w:val="BodyText"/>
      </w:pPr>
      <w:r>
        <w:t xml:space="preserve">Нас устраивают изменения, внесённые chezmoi, поэтому запустим (рис. 17).</w:t>
      </w:r>
    </w:p>
    <w:p>
      <w:pPr>
        <w:pStyle w:val="CaptionedFigure"/>
      </w:pPr>
      <w:r>
        <w:drawing>
          <wp:inline>
            <wp:extent cx="3733800" cy="237317"/>
            <wp:effectExtent b="0" l="0" r="0" t="0"/>
            <wp:docPr descr="Рис. 17: Инициализация" title="" id="77" name="Picture"/>
            <a:graphic>
              <a:graphicData uri="http://schemas.openxmlformats.org/drawingml/2006/picture">
                <pic:pic>
                  <pic:nvPicPr>
                    <pic:cNvPr descr="image/18_init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Инициализация</w:t>
      </w:r>
    </w:p>
    <w:bookmarkEnd w:id="79"/>
    <w:bookmarkStart w:id="92" w:name="X7dd476f3f6def4c216e3c8b5af15d71f4e9ea0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второй машине инициализируйте chezmoi с вашим репозиторием dotfiles (рис. 18).</w:t>
      </w:r>
    </w:p>
    <w:p>
      <w:pPr>
        <w:pStyle w:val="CaptionedFigure"/>
      </w:pPr>
      <w:r>
        <w:drawing>
          <wp:inline>
            <wp:extent cx="3733800" cy="237317"/>
            <wp:effectExtent b="0" l="0" r="0" t="0"/>
            <wp:docPr descr="Рис. 18: Инициализация" title="" id="81" name="Picture"/>
            <a:graphic>
              <a:graphicData uri="http://schemas.openxmlformats.org/drawingml/2006/picture">
                <pic:pic>
                  <pic:nvPicPr>
                    <pic:cNvPr descr="image/19_apply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Инициализация</w:t>
      </w:r>
    </w:p>
    <w:p>
      <w:pPr>
        <w:pStyle w:val="BodyText"/>
      </w:pPr>
      <w:r>
        <w:t xml:space="preserve">Проверим, какие изменения внесёт chezmoi в домашний каталог, запустив (рис. 19).</w:t>
      </w:r>
    </w:p>
    <w:p>
      <w:pPr>
        <w:pStyle w:val="CaptionedFigure"/>
      </w:pPr>
      <w:r>
        <w:drawing>
          <wp:inline>
            <wp:extent cx="3733800" cy="296647"/>
            <wp:effectExtent b="0" l="0" r="0" t="0"/>
            <wp:docPr descr="Рис. 19: Инициализация" title="" id="84" name="Picture"/>
            <a:graphic>
              <a:graphicData uri="http://schemas.openxmlformats.org/drawingml/2006/picture">
                <pic:pic>
                  <pic:nvPicPr>
                    <pic:cNvPr descr="image/20_upd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</w:t>
      </w:r>
    </w:p>
    <w:p>
      <w:pPr>
        <w:pStyle w:val="BodyText"/>
      </w:pPr>
      <w:r>
        <w:t xml:space="preserve">Нас устраивают изменения, внесённые chezmoi, поэтому запустим (рис. 20).</w:t>
      </w:r>
    </w:p>
    <w:p>
      <w:pPr>
        <w:pStyle w:val="CaptionedFigure"/>
      </w:pPr>
      <w:r>
        <w:drawing>
          <wp:inline>
            <wp:extent cx="3733800" cy="206858"/>
            <wp:effectExtent b="0" l="0" r="0" t="0"/>
            <wp:docPr descr="Рис. 20: Инициализация" title="" id="87" name="Picture"/>
            <a:graphic>
              <a:graphicData uri="http://schemas.openxmlformats.org/drawingml/2006/picture">
                <pic:pic>
                  <pic:nvPicPr>
                    <pic:cNvPr descr="image/21_appl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Инициализация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Эта функция отключена по умолчанию. Чтобы включить её, добавим в файл конфигурации (рис. 21).</w:t>
      </w:r>
    </w:p>
    <w:p>
      <w:pPr>
        <w:pStyle w:val="CaptionedFigure"/>
      </w:pPr>
      <w:r>
        <w:drawing>
          <wp:inline>
            <wp:extent cx="3733800" cy="1063267"/>
            <wp:effectExtent b="0" l="0" r="0" t="0"/>
            <wp:docPr descr="Рис. 21: Редактирвоание" title="" id="90" name="Picture"/>
            <a:graphic>
              <a:graphicData uri="http://schemas.openxmlformats.org/drawingml/2006/picture">
                <pic:pic>
                  <pic:nvPicPr>
                    <pic:cNvPr descr="image/22_edit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Редактирвоание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настройку рабочей среды.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2" Target="media/rId2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Башиянц Александра Кареновна</dc:creator>
  <dc:language>ru-RU</dc:language>
  <cp:keywords/>
  <dcterms:created xsi:type="dcterms:W3CDTF">2025-03-11T16:50:37Z</dcterms:created>
  <dcterms:modified xsi:type="dcterms:W3CDTF">2025-03-11T16:50:37Z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