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командной оболочки Midnight Commander.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Просматривать каталоги;</w:t>
      </w:r>
    </w:p>
    <w:p>
      <w:pPr>
        <w:numPr>
          <w:ilvl w:val="0"/>
          <w:numId w:val="1001"/>
        </w:numPr>
      </w:pPr>
      <w:r>
        <w:t xml:space="preserve">Просматривать и редактировать файлы;</w:t>
      </w:r>
    </w:p>
    <w:p>
      <w:pPr>
        <w:numPr>
          <w:ilvl w:val="0"/>
          <w:numId w:val="1001"/>
        </w:numPr>
      </w:pPr>
      <w:r>
        <w:t xml:space="preserve">Взаимодействовать с файлами и каталогами.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команду mc (рис. 1-2).</w:t>
      </w:r>
    </w:p>
    <w:p>
      <w:pPr>
        <w:pStyle w:val="CaptionedFigure"/>
      </w:pPr>
      <w:r>
        <w:drawing>
          <wp:inline>
            <wp:extent cx="3733800" cy="243749"/>
            <wp:effectExtent b="0" l="0" r="0" t="0"/>
            <wp:docPr descr="Рис. 1: man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pStyle w:val="CaptionedFigure"/>
      </w:pPr>
      <w:r>
        <w:drawing>
          <wp:inline>
            <wp:extent cx="3733800" cy="1694805"/>
            <wp:effectExtent b="0" l="0" r="0" t="0"/>
            <wp:docPr descr="Рис. 2: man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man mc</w:t>
      </w:r>
    </w:p>
    <w:p>
      <w:pPr>
        <w:pStyle w:val="BodyText"/>
      </w:pPr>
      <w:r>
        <w:t xml:space="preserve">Откроем mc (рис. 3).</w:t>
      </w:r>
    </w:p>
    <w:p>
      <w:pPr>
        <w:pStyle w:val="CaptionedFigure"/>
      </w:pPr>
      <w:r>
        <w:drawing>
          <wp:inline>
            <wp:extent cx="3733800" cy="716463"/>
            <wp:effectExtent b="0" l="0" r="0" t="0"/>
            <wp:docPr descr="Рис. 3: m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mc</w:t>
      </w:r>
    </w:p>
    <w:p>
      <w:pPr>
        <w:pStyle w:val="BodyText"/>
      </w:pPr>
      <w:r>
        <w:t xml:space="preserve">Изучим возможности подменю Файл (рис. 4).</w:t>
      </w:r>
    </w:p>
    <w:p>
      <w:pPr>
        <w:pStyle w:val="CaptionedFigure"/>
      </w:pPr>
      <w:r>
        <w:drawing>
          <wp:inline>
            <wp:extent cx="3733800" cy="3820632"/>
            <wp:effectExtent b="0" l="0" r="0" t="0"/>
            <wp:docPr descr="Рис. 4: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</w:t>
      </w:r>
    </w:p>
    <w:p>
      <w:pPr>
        <w:pStyle w:val="BodyText"/>
      </w:pPr>
      <w:r>
        <w:t xml:space="preserve">Изучим возможности подменю Команда (рис. 5).</w:t>
      </w:r>
    </w:p>
    <w:p>
      <w:pPr>
        <w:pStyle w:val="CaptionedFigure"/>
      </w:pPr>
      <w:r>
        <w:drawing>
          <wp:inline>
            <wp:extent cx="3733800" cy="3820632"/>
            <wp:effectExtent b="0" l="0" r="0" t="0"/>
            <wp:docPr descr="Рис. 5: Команд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</w:t>
      </w:r>
    </w:p>
    <w:p>
      <w:pPr>
        <w:pStyle w:val="BodyText"/>
      </w:pPr>
      <w:r>
        <w:t xml:space="preserve">Изучим возможности подменю Настройки (рис. 6).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6: Настрой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Настройки</w:t>
      </w:r>
    </w:p>
    <w:p>
      <w:pPr>
        <w:pStyle w:val="BodyText"/>
      </w:pPr>
      <w:r>
        <w:t xml:space="preserve">Создадим файл text.txt (рис. 7).</w:t>
      </w:r>
    </w:p>
    <w:p>
      <w:pPr>
        <w:pStyle w:val="CaptionedFigure"/>
      </w:pPr>
      <w:r>
        <w:drawing>
          <wp:inline>
            <wp:extent cx="3733800" cy="209764"/>
            <wp:effectExtent b="0" l="0" r="0" t="0"/>
            <wp:docPr descr="Рис. 7: text.tx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text.txt</w:t>
      </w:r>
    </w:p>
    <w:p>
      <w:pPr>
        <w:pStyle w:val="BodyText"/>
      </w:pPr>
      <w:r>
        <w:t xml:space="preserve">Откроем в mc файл нажав F4 (рис. 8).</w:t>
      </w:r>
    </w:p>
    <w:p>
      <w:pPr>
        <w:pStyle w:val="CaptionedFigure"/>
      </w:pPr>
      <w:r>
        <w:drawing>
          <wp:inline>
            <wp:extent cx="3733800" cy="1042826"/>
            <wp:effectExtent b="0" l="0" r="0" t="0"/>
            <wp:docPr descr="Рис. 8: text.tx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text.txt</w:t>
      </w:r>
    </w:p>
    <w:p>
      <w:pPr>
        <w:pStyle w:val="BodyText"/>
      </w:pPr>
      <w:r>
        <w:t xml:space="preserve">Удалим строку с помощью ctrl+K (рис. 9).</w:t>
      </w:r>
    </w:p>
    <w:p>
      <w:pPr>
        <w:pStyle w:val="CaptionedFigure"/>
      </w:pPr>
      <w:r>
        <w:drawing>
          <wp:inline>
            <wp:extent cx="3733800" cy="1042826"/>
            <wp:effectExtent b="0" l="0" r="0" t="0"/>
            <wp:docPr descr="Рис. 9: Удаление строк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строки</w:t>
      </w:r>
    </w:p>
    <w:p>
      <w:pPr>
        <w:pStyle w:val="BodyText"/>
      </w:pPr>
      <w:r>
        <w:t xml:space="preserve">Скопируем строку на новую с помощью F5 (рис. 10).</w:t>
      </w:r>
    </w:p>
    <w:p>
      <w:pPr>
        <w:pStyle w:val="CaptionedFigure"/>
      </w:pPr>
      <w:r>
        <w:drawing>
          <wp:inline>
            <wp:extent cx="3733800" cy="1042826"/>
            <wp:effectExtent b="0" l="0" r="0" t="0"/>
            <wp:docPr descr="Рис. 10: Копия строк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Копия строки</w:t>
      </w:r>
    </w:p>
    <w:p>
      <w:pPr>
        <w:pStyle w:val="BodyText"/>
      </w:pPr>
      <w:r>
        <w:t xml:space="preserve">Перенесем строку с помощью F6 (рис. 11).</w:t>
      </w:r>
    </w:p>
    <w:p>
      <w:pPr>
        <w:pStyle w:val="CaptionedFigure"/>
      </w:pPr>
      <w:r>
        <w:drawing>
          <wp:inline>
            <wp:extent cx="3733800" cy="1042826"/>
            <wp:effectExtent b="0" l="0" r="0" t="0"/>
            <wp:docPr descr="Рис. 11: Перенос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Перенос строки</w:t>
      </w:r>
    </w:p>
    <w:p>
      <w:pPr>
        <w:pStyle w:val="BodyText"/>
      </w:pPr>
      <w:r>
        <w:t xml:space="preserve">Сохраним файл (рис. 12).</w:t>
      </w:r>
    </w:p>
    <w:p>
      <w:pPr>
        <w:pStyle w:val="CaptionedFigure"/>
      </w:pPr>
      <w:r>
        <w:drawing>
          <wp:inline>
            <wp:extent cx="3733800" cy="1042826"/>
            <wp:effectExtent b="0" l="0" r="0" t="0"/>
            <wp:docPr descr="Рис. 12: Сохранение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</w:t>
      </w:r>
    </w:p>
    <w:p>
      <w:pPr>
        <w:pStyle w:val="BodyText"/>
      </w:pPr>
      <w:r>
        <w:t xml:space="preserve">Перейдем в конец файла (ctrl+end), добавим текста. Перейдем в начало файла (ctrl+home), добавим текста (рис. 13).</w:t>
      </w:r>
    </w:p>
    <w:p>
      <w:pPr>
        <w:pStyle w:val="CaptionedFigure"/>
      </w:pPr>
      <w:r>
        <w:drawing>
          <wp:inline>
            <wp:extent cx="3733800" cy="836292"/>
            <wp:effectExtent b="0" l="0" r="0" t="0"/>
            <wp:docPr descr="Рис. 13: Переход в начало и конец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начало и конец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Midnight Commander.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Башиянц Александра Кареновна</dc:creator>
  <dc:language>ru-RU</dc:language>
  <cp:keywords/>
  <dcterms:created xsi:type="dcterms:W3CDTF">2025-03-31T08:24:26Z</dcterms:created>
  <dcterms:modified xsi:type="dcterms:W3CDTF">2025-03-31T08:24:26Z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