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76.png" ContentType="image/png"/>
  <Override PartName="/word/media/rId68.png" ContentType="image/png"/>
  <Override PartName="/word/media/rId72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28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32.png" ContentType="image/png"/>
  <Override PartName="/word/media/rId145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Бражко Александра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3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каталог для выполнения лабораторной работы № 9, переходим в него и создаём файл lab9-1.asm (рис. 1).</w:t>
      </w:r>
    </w:p>
    <w:bookmarkStart w:id="27" w:name="fig:001"/>
    <w:p>
      <w:pPr>
        <w:pStyle w:val="CaptionedFigure"/>
      </w:pPr>
      <w:r>
        <w:drawing>
          <wp:inline>
            <wp:extent cx="3733800" cy="516987"/>
            <wp:effectExtent b="0" l="0" r="0" t="0"/>
            <wp:docPr descr="Рис. 1: Создание каталога и файла" title="" id="25" name="Picture"/>
            <a:graphic>
              <a:graphicData uri="http://schemas.openxmlformats.org/drawingml/2006/picture">
                <pic:pic>
                  <pic:nvPicPr>
                    <pic:cNvPr descr="image/9.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7"/>
    <w:p>
      <w:pPr>
        <w:pStyle w:val="BodyText"/>
      </w:pPr>
      <w:r>
        <w:t xml:space="preserve">Вводим в файл lab9-1.asm текст программы из листинга 9.1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).</w:t>
      </w:r>
    </w:p>
    <w:bookmarkStart w:id="31" w:name="fig:00"/>
    <w:p>
      <w:pPr>
        <w:pStyle w:val="CaptionedFigure"/>
      </w:pPr>
      <w:r>
        <w:drawing>
          <wp:inline>
            <wp:extent cx="3733800" cy="2927463"/>
            <wp:effectExtent b="0" l="0" r="0" t="0"/>
            <wp:docPr descr="Рис. 2: Ввод листинга" title="" id="29" name="Picture"/>
            <a:graphic>
              <a:graphicData uri="http://schemas.openxmlformats.org/drawingml/2006/picture">
                <pic:pic>
                  <pic:nvPicPr>
                    <pic:cNvPr descr="image/9.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листинга</w:t>
      </w:r>
    </w:p>
    <w:bookmarkEnd w:id="31"/>
    <w:p>
      <w:pPr>
        <w:pStyle w:val="BodyText"/>
      </w:pPr>
      <w:r>
        <w:t xml:space="preserve">Создаём исполняемый файл и проверяем его работу (рис. 3).</w:t>
      </w:r>
    </w:p>
    <w:bookmarkStart w:id="35" w:name="fig:003"/>
    <w:p>
      <w:pPr>
        <w:pStyle w:val="CaptionedFigure"/>
      </w:pPr>
      <w:r>
        <w:drawing>
          <wp:inline>
            <wp:extent cx="3733800" cy="606036"/>
            <wp:effectExtent b="0" l="0" r="0" t="0"/>
            <wp:docPr descr="Рис. 3: Создание и проверка" title="" id="33" name="Picture"/>
            <a:graphic>
              <a:graphicData uri="http://schemas.openxmlformats.org/drawingml/2006/picture">
                <pic:pic>
                  <pic:nvPicPr>
                    <pic:cNvPr descr="image/9.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и проверка</w:t>
      </w:r>
    </w:p>
    <w:bookmarkEnd w:id="35"/>
    <w:p>
      <w:pPr>
        <w:pStyle w:val="BodyText"/>
      </w:pPr>
      <w:r>
        <w:t xml:space="preserve">Вносим изменения в программу, чтобы решалось выражение f(g(x)) (рис. 4).</w:t>
      </w:r>
    </w:p>
    <w:bookmarkStart w:id="39" w:name="fig:004"/>
    <w:p>
      <w:pPr>
        <w:pStyle w:val="CaptionedFigure"/>
      </w:pPr>
      <w:r>
        <w:drawing>
          <wp:inline>
            <wp:extent cx="3733800" cy="2953374"/>
            <wp:effectExtent b="0" l="0" r="0" t="0"/>
            <wp:docPr descr="Рис. 4: Изменение программы" title="" id="37" name="Picture"/>
            <a:graphic>
              <a:graphicData uri="http://schemas.openxmlformats.org/drawingml/2006/picture">
                <pic:pic>
                  <pic:nvPicPr>
                    <pic:cNvPr descr="image/9.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</w:t>
      </w:r>
    </w:p>
    <w:bookmarkEnd w:id="39"/>
    <w:p>
      <w:pPr>
        <w:pStyle w:val="BodyText"/>
      </w:pPr>
      <w:r>
        <w:t xml:space="preserve">Создаём исполняемый файл и проверяем его работу (рис. 5).</w:t>
      </w:r>
    </w:p>
    <w:bookmarkStart w:id="43" w:name="fig:005"/>
    <w:p>
      <w:pPr>
        <w:pStyle w:val="CaptionedFigure"/>
      </w:pPr>
      <w:r>
        <w:drawing>
          <wp:inline>
            <wp:extent cx="3733800" cy="831433"/>
            <wp:effectExtent b="0" l="0" r="0" t="0"/>
            <wp:docPr descr="Рис. 5: Создание и проверка" title="" id="41" name="Picture"/>
            <a:graphic>
              <a:graphicData uri="http://schemas.openxmlformats.org/drawingml/2006/picture">
                <pic:pic>
                  <pic:nvPicPr>
                    <pic:cNvPr descr="image/9.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 проверка</w:t>
      </w:r>
    </w:p>
    <w:bookmarkEnd w:id="43"/>
    <w:p>
      <w:pPr>
        <w:pStyle w:val="BodyText"/>
      </w:pPr>
      <w:r>
        <w:t xml:space="preserve">Создаём файл lab9-2.asm (рис. 6).</w:t>
      </w:r>
    </w:p>
    <w:bookmarkStart w:id="47" w:name="fig:006"/>
    <w:p>
      <w:pPr>
        <w:pStyle w:val="CaptionedFigure"/>
      </w:pPr>
      <w:r>
        <w:drawing>
          <wp:inline>
            <wp:extent cx="3733800" cy="132621"/>
            <wp:effectExtent b="0" l="0" r="0" t="0"/>
            <wp:docPr descr="Рис. 6: Создание файла" title="" id="45" name="Picture"/>
            <a:graphic>
              <a:graphicData uri="http://schemas.openxmlformats.org/drawingml/2006/picture">
                <pic:pic>
                  <pic:nvPicPr>
                    <pic:cNvPr descr="image/9.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</w:t>
      </w:r>
    </w:p>
    <w:bookmarkEnd w:id="47"/>
    <w:p>
      <w:pPr>
        <w:pStyle w:val="BodyText"/>
      </w:pPr>
      <w:r>
        <w:t xml:space="preserve">Вводим в файл lab9-2.asm текст программы из листинга 9.2 (рис. 7).</w:t>
      </w:r>
    </w:p>
    <w:bookmarkStart w:id="51" w:name="fig:007"/>
    <w:p>
      <w:pPr>
        <w:pStyle w:val="CaptionedFigure"/>
      </w:pPr>
      <w:r>
        <w:drawing>
          <wp:inline>
            <wp:extent cx="3733800" cy="2728938"/>
            <wp:effectExtent b="0" l="0" r="0" t="0"/>
            <wp:docPr descr="Рис. 7: Ввод листинга" title="" id="49" name="Picture"/>
            <a:graphic>
              <a:graphicData uri="http://schemas.openxmlformats.org/drawingml/2006/picture">
                <pic:pic>
                  <pic:nvPicPr>
                    <pic:cNvPr descr="image/9.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листинга</w:t>
      </w:r>
    </w:p>
    <w:bookmarkEnd w:id="51"/>
    <w:p>
      <w:pPr>
        <w:pStyle w:val="BodyText"/>
      </w:pPr>
      <w:r>
        <w:t xml:space="preserve">Загружаем и запускаем файл в откладчике gdb (рис. 8).</w:t>
      </w:r>
    </w:p>
    <w:bookmarkStart w:id="55" w:name="fig:008"/>
    <w:p>
      <w:pPr>
        <w:pStyle w:val="CaptionedFigure"/>
      </w:pPr>
      <w:r>
        <w:drawing>
          <wp:inline>
            <wp:extent cx="3733800" cy="2654426"/>
            <wp:effectExtent b="0" l="0" r="0" t="0"/>
            <wp:docPr descr="Рис. 8: Запуск и загрузка" title="" id="53" name="Picture"/>
            <a:graphic>
              <a:graphicData uri="http://schemas.openxmlformats.org/drawingml/2006/picture">
                <pic:pic>
                  <pic:nvPicPr>
                    <pic:cNvPr descr="image/9.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и загрузка</w:t>
      </w:r>
    </w:p>
    <w:bookmarkEnd w:id="55"/>
    <w:p>
      <w:pPr>
        <w:pStyle w:val="BodyText"/>
      </w:pPr>
      <w:r>
        <w:t xml:space="preserve">Ставим брекпоинт на метку _start и запускаем программу (рис. 9).</w:t>
      </w:r>
    </w:p>
    <w:bookmarkStart w:id="59" w:name="fig:009"/>
    <w:p>
      <w:pPr>
        <w:pStyle w:val="CaptionedFigure"/>
      </w:pPr>
      <w:r>
        <w:drawing>
          <wp:inline>
            <wp:extent cx="3733800" cy="843116"/>
            <wp:effectExtent b="0" l="0" r="0" t="0"/>
            <wp:docPr descr="Рис. 9: Запуск" title="" id="57" name="Picture"/>
            <a:graphic>
              <a:graphicData uri="http://schemas.openxmlformats.org/drawingml/2006/picture">
                <pic:pic>
                  <pic:nvPicPr>
                    <pic:cNvPr descr="image/9.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</w:t>
      </w:r>
    </w:p>
    <w:bookmarkEnd w:id="59"/>
    <w:p>
      <w:pPr>
        <w:pStyle w:val="BodyText"/>
      </w:pPr>
      <w:r>
        <w:t xml:space="preserve">Просматриваем дисассимплированный код программы, начиная с метки (рис. 10).</w:t>
      </w:r>
    </w:p>
    <w:bookmarkStart w:id="63" w:name="fig:010"/>
    <w:p>
      <w:pPr>
        <w:pStyle w:val="CaptionedFigure"/>
      </w:pPr>
      <w:r>
        <w:drawing>
          <wp:inline>
            <wp:extent cx="3733800" cy="1769617"/>
            <wp:effectExtent b="0" l="0" r="0" t="0"/>
            <wp:docPr descr="Рис. 10: Просмотр кода" title="" id="61" name="Picture"/>
            <a:graphic>
              <a:graphicData uri="http://schemas.openxmlformats.org/drawingml/2006/picture">
                <pic:pic>
                  <pic:nvPicPr>
                    <pic:cNvPr descr="image/9.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кода</w:t>
      </w:r>
    </w:p>
    <w:bookmarkEnd w:id="63"/>
    <w:p>
      <w:pPr>
        <w:pStyle w:val="BodyText"/>
      </w:pPr>
      <w:r>
        <w:t xml:space="preserve">Переключаемся на отображение команд с Intel’овским синтаксисом (рис. 11).</w:t>
      </w:r>
    </w:p>
    <w:bookmarkStart w:id="67" w:name="fig:011"/>
    <w:p>
      <w:pPr>
        <w:pStyle w:val="CaptionedFigure"/>
      </w:pPr>
      <w:r>
        <w:drawing>
          <wp:inline>
            <wp:extent cx="3733800" cy="1741822"/>
            <wp:effectExtent b="0" l="0" r="0" t="0"/>
            <wp:docPr descr="Рис. 11: Переключение" title="" id="65" name="Picture"/>
            <a:graphic>
              <a:graphicData uri="http://schemas.openxmlformats.org/drawingml/2006/picture">
                <pic:pic>
                  <pic:nvPicPr>
                    <pic:cNvPr descr="image/9.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Переключение</w:t>
      </w:r>
    </w:p>
    <w:bookmarkEnd w:id="67"/>
    <w:p>
      <w:pPr>
        <w:pStyle w:val="BodyText"/>
      </w:pPr>
      <w:r>
        <w:t xml:space="preserve">Включим режим псевдографики для более удобного анализа программы (рис. 12).</w:t>
      </w:r>
    </w:p>
    <w:bookmarkStart w:id="71" w:name="fig:012"/>
    <w:p>
      <w:pPr>
        <w:pStyle w:val="CaptionedFigure"/>
      </w:pPr>
      <w:r>
        <w:drawing>
          <wp:inline>
            <wp:extent cx="3733800" cy="1862267"/>
            <wp:effectExtent b="0" l="0" r="0" t="0"/>
            <wp:docPr descr="Рис. 12: Режим псевдографики" title="" id="69" name="Picture"/>
            <a:graphic>
              <a:graphicData uri="http://schemas.openxmlformats.org/drawingml/2006/picture">
                <pic:pic>
                  <pic:nvPicPr>
                    <pic:cNvPr descr="image/9.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псевдографики</w:t>
      </w:r>
    </w:p>
    <w:bookmarkEnd w:id="71"/>
    <w:p>
      <w:pPr>
        <w:pStyle w:val="BodyText"/>
      </w:pPr>
      <w:r>
        <w:t xml:space="preserve">Просмотрим наличие меток и добавим еще одну метку на предпоследнюю инструкцию (рис. 13).</w:t>
      </w:r>
    </w:p>
    <w:bookmarkStart w:id="75" w:name="fig:013"/>
    <w:p>
      <w:pPr>
        <w:pStyle w:val="CaptionedFigure"/>
      </w:pPr>
      <w:r>
        <w:drawing>
          <wp:inline>
            <wp:extent cx="3733800" cy="2649793"/>
            <wp:effectExtent b="0" l="0" r="0" t="0"/>
            <wp:docPr descr="Рис. 13: Просмотр и добавление метки" title="" id="73" name="Picture"/>
            <a:graphic>
              <a:graphicData uri="http://schemas.openxmlformats.org/drawingml/2006/picture">
                <pic:pic>
                  <pic:nvPicPr>
                    <pic:cNvPr descr="image/9.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и добавление метки</w:t>
      </w:r>
    </w:p>
    <w:bookmarkEnd w:id="75"/>
    <w:p>
      <w:pPr>
        <w:pStyle w:val="BodyText"/>
      </w:pPr>
      <w:r>
        <w:t xml:space="preserve">С помощью команды si мы посмотрим регистры и изменим их (рис. 14, рис. 15).</w:t>
      </w:r>
    </w:p>
    <w:bookmarkStart w:id="79" w:name="fig:014"/>
    <w:p>
      <w:pPr>
        <w:pStyle w:val="CaptionedFigure"/>
      </w:pPr>
      <w:r>
        <w:drawing>
          <wp:inline>
            <wp:extent cx="3733800" cy="2049727"/>
            <wp:effectExtent b="0" l="0" r="0" t="0"/>
            <wp:docPr descr="Рис. 14: Просмотр и замена" title="" id="77" name="Picture"/>
            <a:graphic>
              <a:graphicData uri="http://schemas.openxmlformats.org/drawingml/2006/picture">
                <pic:pic>
                  <pic:nvPicPr>
                    <pic:cNvPr descr="image/9.1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и замена</w:t>
      </w:r>
    </w:p>
    <w:bookmarkEnd w:id="79"/>
    <w:bookmarkStart w:id="83" w:name="fig:015"/>
    <w:p>
      <w:pPr>
        <w:pStyle w:val="CaptionedFigure"/>
      </w:pPr>
      <w:r>
        <w:drawing>
          <wp:inline>
            <wp:extent cx="3733800" cy="2649793"/>
            <wp:effectExtent b="0" l="0" r="0" t="0"/>
            <wp:docPr descr="Рис. 15: Просмотр и замена" title="" id="81" name="Picture"/>
            <a:graphic>
              <a:graphicData uri="http://schemas.openxmlformats.org/drawingml/2006/picture">
                <pic:pic>
                  <pic:nvPicPr>
                    <pic:cNvPr descr="image/9.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и замена</w:t>
      </w:r>
    </w:p>
    <w:bookmarkEnd w:id="83"/>
    <w:p>
      <w:pPr>
        <w:pStyle w:val="BodyText"/>
      </w:pPr>
      <w:r>
        <w:t xml:space="preserve">С помощью команды просмотрим значение переменной msg1 (рис. 16).</w:t>
      </w:r>
    </w:p>
    <w:bookmarkStart w:id="87" w:name="fig:016"/>
    <w:p>
      <w:pPr>
        <w:pStyle w:val="CaptionedFigure"/>
      </w:pPr>
      <w:r>
        <w:drawing>
          <wp:inline>
            <wp:extent cx="3733800" cy="764228"/>
            <wp:effectExtent b="0" l="0" r="0" t="0"/>
            <wp:docPr descr="Рис. 16: Просмотр" title="" id="85" name="Picture"/>
            <a:graphic>
              <a:graphicData uri="http://schemas.openxmlformats.org/drawingml/2006/picture">
                <pic:pic>
                  <pic:nvPicPr>
                    <pic:cNvPr descr="image/9.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</w:t>
      </w:r>
    </w:p>
    <w:bookmarkEnd w:id="87"/>
    <w:p>
      <w:pPr>
        <w:pStyle w:val="BodyText"/>
      </w:pPr>
      <w:r>
        <w:t xml:space="preserve">Просмотрим значение переменной msg2 (рис. 17).</w:t>
      </w:r>
    </w:p>
    <w:bookmarkStart w:id="91" w:name="fig:017"/>
    <w:p>
      <w:pPr>
        <w:pStyle w:val="CaptionedFigure"/>
      </w:pPr>
      <w:r>
        <w:drawing>
          <wp:inline>
            <wp:extent cx="3733800" cy="730072"/>
            <wp:effectExtent b="0" l="0" r="0" t="0"/>
            <wp:docPr descr="Рис. 17: Просмотр" title="" id="89" name="Picture"/>
            <a:graphic>
              <a:graphicData uri="http://schemas.openxmlformats.org/drawingml/2006/picture">
                <pic:pic>
                  <pic:nvPicPr>
                    <pic:cNvPr descr="image/9.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</w:t>
      </w:r>
    </w:p>
    <w:bookmarkEnd w:id="91"/>
    <w:p>
      <w:pPr>
        <w:pStyle w:val="BodyText"/>
      </w:pPr>
      <w:r>
        <w:t xml:space="preserve">С помощью команды set изменим значение переменной msg1 (рис. 18).</w:t>
      </w:r>
    </w:p>
    <w:bookmarkStart w:id="95" w:name="fig:018"/>
    <w:p>
      <w:pPr>
        <w:pStyle w:val="CaptionedFigure"/>
      </w:pPr>
      <w:r>
        <w:drawing>
          <wp:inline>
            <wp:extent cx="3733800" cy="1230693"/>
            <wp:effectExtent b="0" l="0" r="0" t="0"/>
            <wp:docPr descr="Рис. 18: Изменение значения" title="" id="93" name="Picture"/>
            <a:graphic>
              <a:graphicData uri="http://schemas.openxmlformats.org/drawingml/2006/picture">
                <pic:pic>
                  <pic:nvPicPr>
                    <pic:cNvPr descr="image/9.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значения</w:t>
      </w:r>
    </w:p>
    <w:bookmarkEnd w:id="95"/>
    <w:p>
      <w:pPr>
        <w:pStyle w:val="BodyText"/>
      </w:pPr>
      <w:r>
        <w:t xml:space="preserve">С помощью команды set изменим значение переменной msg2 (рис. 19).</w:t>
      </w:r>
    </w:p>
    <w:bookmarkStart w:id="99" w:name="fig:019"/>
    <w:p>
      <w:pPr>
        <w:pStyle w:val="CaptionedFigure"/>
      </w:pPr>
      <w:r>
        <w:drawing>
          <wp:inline>
            <wp:extent cx="3733800" cy="1230693"/>
            <wp:effectExtent b="0" l="0" r="0" t="0"/>
            <wp:docPr descr="Рис. 19: Изменение значения" title="" id="97" name="Picture"/>
            <a:graphic>
              <a:graphicData uri="http://schemas.openxmlformats.org/drawingml/2006/picture">
                <pic:pic>
                  <pic:nvPicPr>
                    <pic:cNvPr descr="image/9.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значения</w:t>
      </w:r>
    </w:p>
    <w:bookmarkEnd w:id="99"/>
    <w:p>
      <w:pPr>
        <w:pStyle w:val="BodyText"/>
      </w:pPr>
      <w:r>
        <w:t xml:space="preserve">Просмотрим значения регистра edx (рис. 20).</w:t>
      </w:r>
    </w:p>
    <w:bookmarkStart w:id="103" w:name="fig:020"/>
    <w:p>
      <w:pPr>
        <w:pStyle w:val="CaptionedFigure"/>
      </w:pPr>
      <w:r>
        <w:drawing>
          <wp:inline>
            <wp:extent cx="3733800" cy="1647878"/>
            <wp:effectExtent b="0" l="0" r="0" t="0"/>
            <wp:docPr descr="Рис. 20: Просмотр значений" title="" id="101" name="Picture"/>
            <a:graphic>
              <a:graphicData uri="http://schemas.openxmlformats.org/drawingml/2006/picture">
                <pic:pic>
                  <pic:nvPicPr>
                    <pic:cNvPr descr="image/9.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Просмотр значений</w:t>
      </w:r>
    </w:p>
    <w:bookmarkEnd w:id="103"/>
    <w:p>
      <w:pPr>
        <w:pStyle w:val="BodyText"/>
      </w:pPr>
      <w:r>
        <w:t xml:space="preserve">С помощью команды set изменим значения регистра ebx. Команда выводит два разных значения так как в первый раз мы вносим значение 2, а во второй раз регистр равен двум, поэтому и значения разные. (рис. 21).</w:t>
      </w:r>
    </w:p>
    <w:bookmarkStart w:id="107" w:name="fig:021"/>
    <w:p>
      <w:pPr>
        <w:pStyle w:val="CaptionedFigure"/>
      </w:pPr>
      <w:r>
        <w:drawing>
          <wp:inline>
            <wp:extent cx="3733800" cy="1647878"/>
            <wp:effectExtent b="0" l="0" r="0" t="0"/>
            <wp:docPr descr="Рис. 21: Изменение значений" title="" id="105" name="Picture"/>
            <a:graphic>
              <a:graphicData uri="http://schemas.openxmlformats.org/drawingml/2006/picture">
                <pic:pic>
                  <pic:nvPicPr>
                    <pic:cNvPr descr="image/9.2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Изменение значений</w:t>
      </w:r>
    </w:p>
    <w:bookmarkEnd w:id="107"/>
    <w:p>
      <w:pPr>
        <w:pStyle w:val="BodyText"/>
      </w:pPr>
      <w:r>
        <w:t xml:space="preserve">Завершаем работу файлов и выходим (рис. 22).</w:t>
      </w:r>
    </w:p>
    <w:bookmarkStart w:id="111" w:name="fig:022"/>
    <w:p>
      <w:pPr>
        <w:pStyle w:val="CaptionedFigure"/>
      </w:pPr>
      <w:r>
        <w:drawing>
          <wp:inline>
            <wp:extent cx="3733800" cy="278295"/>
            <wp:effectExtent b="0" l="0" r="0" t="0"/>
            <wp:docPr descr="Рис. 22: Завершение и выход" title="" id="109" name="Picture"/>
            <a:graphic>
              <a:graphicData uri="http://schemas.openxmlformats.org/drawingml/2006/picture">
                <pic:pic>
                  <pic:nvPicPr>
                    <pic:cNvPr descr="image/9.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Завершение и выход</w:t>
      </w:r>
    </w:p>
    <w:bookmarkEnd w:id="111"/>
    <w:p>
      <w:pPr>
        <w:pStyle w:val="BodyText"/>
      </w:pPr>
      <w:r>
        <w:t xml:space="preserve">Скопируем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lab9-3.asm (рис. 23).</w:t>
      </w:r>
    </w:p>
    <w:bookmarkStart w:id="115" w:name="fig:023"/>
    <w:p>
      <w:pPr>
        <w:pStyle w:val="CaptionedFigure"/>
      </w:pPr>
      <w:r>
        <w:drawing>
          <wp:inline>
            <wp:extent cx="3733800" cy="249266"/>
            <wp:effectExtent b="0" l="0" r="0" t="0"/>
            <wp:docPr descr="Рис. 23: Копирование" title="" id="113" name="Picture"/>
            <a:graphic>
              <a:graphicData uri="http://schemas.openxmlformats.org/drawingml/2006/picture">
                <pic:pic>
                  <pic:nvPicPr>
                    <pic:cNvPr descr="image/9.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Копирование</w:t>
      </w:r>
    </w:p>
    <w:bookmarkEnd w:id="115"/>
    <w:p>
      <w:pPr>
        <w:pStyle w:val="BodyText"/>
      </w:pPr>
      <w:r>
        <w:t xml:space="preserve">Запускаем файл в отладчике и указываем аргументы (рис. 24).</w:t>
      </w:r>
    </w:p>
    <w:bookmarkStart w:id="119" w:name="fig:024"/>
    <w:p>
      <w:pPr>
        <w:pStyle w:val="CaptionedFigure"/>
      </w:pPr>
      <w:r>
        <w:drawing>
          <wp:inline>
            <wp:extent cx="3733800" cy="2087556"/>
            <wp:effectExtent b="0" l="0" r="0" t="0"/>
            <wp:docPr descr="Рис. 24: Запуск" title="" id="117" name="Picture"/>
            <a:graphic>
              <a:graphicData uri="http://schemas.openxmlformats.org/drawingml/2006/picture">
                <pic:pic>
                  <pic:nvPicPr>
                    <pic:cNvPr descr="image/9.2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</w:t>
      </w:r>
    </w:p>
    <w:bookmarkEnd w:id="119"/>
    <w:p>
      <w:pPr>
        <w:pStyle w:val="BodyText"/>
      </w:pPr>
      <w:r>
        <w:t xml:space="preserve">Установим точку останова перед первой инструкцией в программе и запустим её (рис. 25).</w:t>
      </w:r>
    </w:p>
    <w:bookmarkStart w:id="123" w:name="fig:025"/>
    <w:p>
      <w:pPr>
        <w:pStyle w:val="CaptionedFigure"/>
      </w:pPr>
      <w:r>
        <w:drawing>
          <wp:inline>
            <wp:extent cx="3733800" cy="1029156"/>
            <wp:effectExtent b="0" l="0" r="0" t="0"/>
            <wp:docPr descr="Рис. 25: Установка и запуск" title="" id="121" name="Picture"/>
            <a:graphic>
              <a:graphicData uri="http://schemas.openxmlformats.org/drawingml/2006/picture">
                <pic:pic>
                  <pic:nvPicPr>
                    <pic:cNvPr descr="image/9.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и запуск</w:t>
      </w:r>
    </w:p>
    <w:bookmarkEnd w:id="123"/>
    <w:p>
      <w:pPr>
        <w:pStyle w:val="BodyText"/>
      </w:pPr>
      <w:r>
        <w:t xml:space="preserve">Проверим адрес вершины стека (рис. 26).</w:t>
      </w:r>
    </w:p>
    <w:bookmarkStart w:id="127" w:name="fig:026"/>
    <w:p>
      <w:pPr>
        <w:pStyle w:val="CaptionedFigure"/>
      </w:pPr>
      <w:r>
        <w:drawing>
          <wp:inline>
            <wp:extent cx="3111500" cy="952500"/>
            <wp:effectExtent b="0" l="0" r="0" t="0"/>
            <wp:docPr descr="Рис. 26: Проверка" title="" id="125" name="Picture"/>
            <a:graphic>
              <a:graphicData uri="http://schemas.openxmlformats.org/drawingml/2006/picture">
                <pic:pic>
                  <pic:nvPicPr>
                    <pic:cNvPr descr="image/9.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</w:t>
      </w:r>
    </w:p>
    <w:bookmarkEnd w:id="127"/>
    <w:p>
      <w:pPr>
        <w:pStyle w:val="BodyText"/>
      </w:pPr>
      <w:r>
        <w:t xml:space="preserve">Просмотрим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информации. (рис. 27).</w:t>
      </w:r>
    </w:p>
    <w:bookmarkStart w:id="131" w:name="fig:027"/>
    <w:p>
      <w:pPr>
        <w:pStyle w:val="CaptionedFigure"/>
      </w:pPr>
      <w:r>
        <w:drawing>
          <wp:inline>
            <wp:extent cx="3733800" cy="1729075"/>
            <wp:effectExtent b="0" l="0" r="0" t="0"/>
            <wp:docPr descr="Рис. 27: Просмотр позиций стека" title="" id="129" name="Picture"/>
            <a:graphic>
              <a:graphicData uri="http://schemas.openxmlformats.org/drawingml/2006/picture">
                <pic:pic>
                  <pic:nvPicPr>
                    <pic:cNvPr descr="image/9.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позиций стека</w:t>
      </w:r>
    </w:p>
    <w:bookmarkEnd w:id="131"/>
    <w:bookmarkEnd w:id="132"/>
    <w:bookmarkStart w:id="149" w:name="выполнение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 𝑓(𝑥) как подпрограмму. (рис. 28).</w:t>
      </w:r>
    </w:p>
    <w:bookmarkStart w:id="136" w:name="fig:028"/>
    <w:p>
      <w:pPr>
        <w:pStyle w:val="CaptionedFigure"/>
      </w:pPr>
      <w:r>
        <w:drawing>
          <wp:inline>
            <wp:extent cx="3733800" cy="2987040"/>
            <wp:effectExtent b="0" l="0" r="0" t="0"/>
            <wp:docPr descr="Рис. 28: Программа" title="" id="134" name="Picture"/>
            <a:graphic>
              <a:graphicData uri="http://schemas.openxmlformats.org/drawingml/2006/picture">
                <pic:pic>
                  <pic:nvPicPr>
                    <pic:cNvPr descr="image/9.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Программа</w:t>
      </w:r>
    </w:p>
    <w:bookmarkEnd w:id="136"/>
    <w:p>
      <w:pPr>
        <w:pStyle w:val="BodyText"/>
      </w:pPr>
      <w:r>
        <w:t xml:space="preserve">Создаём исполняемый файл и проверяем его работу (рис. 29).</w:t>
      </w:r>
    </w:p>
    <w:bookmarkStart w:id="140" w:name="fig:029"/>
    <w:p>
      <w:pPr>
        <w:pStyle w:val="CaptionedFigure"/>
      </w:pPr>
      <w:r>
        <w:drawing>
          <wp:inline>
            <wp:extent cx="3733800" cy="957912"/>
            <wp:effectExtent b="0" l="0" r="0" t="0"/>
            <wp:docPr descr="Рис. 29: Создание и проверка" title="" id="138" name="Picture"/>
            <a:graphic>
              <a:graphicData uri="http://schemas.openxmlformats.org/drawingml/2006/picture">
                <pic:pic>
                  <pic:nvPicPr>
                    <pic:cNvPr descr="image/9.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и проверка</w:t>
      </w:r>
    </w:p>
    <w:bookmarkEnd w:id="140"/>
    <w:p>
      <w:pPr>
        <w:pStyle w:val="BodyText"/>
      </w:pPr>
      <w:r>
        <w:t xml:space="preserve">Переписываем программу из листинга 9.3 (рис. 30).</w:t>
      </w:r>
    </w:p>
    <w:bookmarkStart w:id="144" w:name="fig:030"/>
    <w:p>
      <w:pPr>
        <w:pStyle w:val="CaptionedFigure"/>
      </w:pPr>
      <w:r>
        <w:drawing>
          <wp:inline>
            <wp:extent cx="3733800" cy="2961289"/>
            <wp:effectExtent b="0" l="0" r="0" t="0"/>
            <wp:docPr descr="Рис. 30: Программа" title="" id="142" name="Picture"/>
            <a:graphic>
              <a:graphicData uri="http://schemas.openxmlformats.org/drawingml/2006/picture">
                <pic:pic>
                  <pic:nvPicPr>
                    <pic:cNvPr descr="image/9.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Программа</w:t>
      </w:r>
    </w:p>
    <w:bookmarkEnd w:id="144"/>
    <w:p>
      <w:pPr>
        <w:pStyle w:val="BodyText"/>
      </w:pPr>
      <w:r>
        <w:t xml:space="preserve">Создаём исполняемый файл и проверяем его работу. Программа должна вывести 10, что является ошибкой, так как должно быть 25 (рис. 31).</w:t>
      </w:r>
    </w:p>
    <w:bookmarkStart w:id="148" w:name="fig:031"/>
    <w:p>
      <w:pPr>
        <w:pStyle w:val="CaptionedFigure"/>
      </w:pPr>
      <w:r>
        <w:drawing>
          <wp:inline>
            <wp:extent cx="3733800" cy="478956"/>
            <wp:effectExtent b="0" l="0" r="0" t="0"/>
            <wp:docPr descr="Рис. 31: Создание и проверка" title="" id="146" name="Picture"/>
            <a:graphic>
              <a:graphicData uri="http://schemas.openxmlformats.org/drawingml/2006/picture">
                <pic:pic>
                  <pic:nvPicPr>
                    <pic:cNvPr descr="image/9.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и проверка</w:t>
      </w:r>
    </w:p>
    <w:bookmarkEnd w:id="148"/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подпрограмм. Познакомилась с методами отладки при помощи GDB и его основными возможностями.</w:t>
      </w:r>
    </w:p>
    <w:bookmarkEnd w:id="150"/>
    <w:bookmarkStart w:id="157" w:name="список-литературы"/>
    <w:p>
      <w:pPr>
        <w:pStyle w:val="Heading1"/>
      </w:pPr>
      <w:r>
        <w:t xml:space="preserve">Список литературы</w:t>
      </w:r>
    </w:p>
    <w:bookmarkStart w:id="156" w:name="refs"/>
    <w:bookmarkStart w:id="151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51"/>
    <w:bookmarkStart w:id="152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52"/>
    <w:bookmarkStart w:id="153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53"/>
    <w:bookmarkStart w:id="155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5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55"/>
    <w:bookmarkEnd w:id="156"/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6" Target="media/rId76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8" Target="media/rId28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32" Target="media/rId32.png" /><Relationship Type="http://schemas.openxmlformats.org/officeDocument/2006/relationships/image" Id="rId145" Target="media/rId145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54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4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Бражко Александра Александровна</dc:creator>
  <dc:language>ru-RU</dc:language>
  <cp:keywords/>
  <dcterms:created xsi:type="dcterms:W3CDTF">2024-12-05T15:54:50Z</dcterms:created>
  <dcterms:modified xsi:type="dcterms:W3CDTF">2024-12-05T15:54:50Z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