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E4" w:rsidRPr="005B7C70" w:rsidRDefault="00E258E4" w:rsidP="00E25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7C70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:rsidR="00E258E4" w:rsidRPr="005B7C70" w:rsidRDefault="00E258E4" w:rsidP="00E25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образования Московской области</w:t>
      </w:r>
    </w:p>
    <w:p w:rsidR="00E258E4" w:rsidRPr="005B7C70" w:rsidRDefault="00E258E4" w:rsidP="00E25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МОСКОВСКИЙ ГОСУДАРСТВЕННЫЙ ОБЛАСТНОЙ УНИВЕРСИТЕТ (МГОУ)</w:t>
      </w:r>
    </w:p>
    <w:p w:rsidR="00E258E4" w:rsidRPr="005B7C70" w:rsidRDefault="00E258E4" w:rsidP="00E258E4">
      <w:pPr>
        <w:shd w:val="clear" w:color="auto" w:fill="FFFFFF"/>
        <w:spacing w:after="0" w:line="240" w:lineRule="auto"/>
        <w:ind w:firstLine="40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7C70">
        <w:rPr>
          <w:rFonts w:ascii="Times New Roman" w:hAnsi="Times New Roman" w:cs="Times New Roman"/>
          <w:bCs/>
          <w:sz w:val="28"/>
          <w:szCs w:val="28"/>
        </w:rPr>
        <w:t>Историко-филологический институт</w:t>
      </w:r>
    </w:p>
    <w:p w:rsidR="00E258E4" w:rsidRPr="005B7C70" w:rsidRDefault="00E258E4" w:rsidP="00E258E4">
      <w:pPr>
        <w:shd w:val="clear" w:color="auto" w:fill="FFFFFF"/>
        <w:spacing w:after="0" w:line="240" w:lineRule="auto"/>
        <w:ind w:firstLine="40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7C70">
        <w:rPr>
          <w:rFonts w:ascii="Times New Roman" w:hAnsi="Times New Roman" w:cs="Times New Roman"/>
          <w:bCs/>
          <w:sz w:val="28"/>
          <w:szCs w:val="28"/>
        </w:rPr>
        <w:t>Факультет русской филологии</w:t>
      </w:r>
    </w:p>
    <w:p w:rsidR="00E258E4" w:rsidRPr="005B7C70" w:rsidRDefault="00E258E4" w:rsidP="00E258E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37D18" w:rsidRPr="005B7C70">
        <w:rPr>
          <w:rFonts w:ascii="Times New Roman" w:hAnsi="Times New Roman" w:cs="Times New Roman"/>
          <w:sz w:val="28"/>
          <w:szCs w:val="28"/>
        </w:rPr>
        <w:t>истории русского языка и общего языкознания</w:t>
      </w: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ind w:left="2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 </w:t>
      </w: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заседании кафедры </w:t>
      </w:r>
    </w:p>
    <w:p w:rsidR="00E258E4" w:rsidRPr="005B7C70" w:rsidRDefault="004D4996" w:rsidP="00E258E4">
      <w:pPr>
        <w:widowControl w:val="0"/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от «»2016 г., №</w:t>
      </w:r>
      <w:r w:rsidR="00E258E4" w:rsidRPr="005B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_______Л.Ф.Копосов</w:t>
      </w: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ФОНД</w:t>
      </w: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ОЦЕНОЧНЫХ СРЕДСТВ</w:t>
      </w: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</w:t>
      </w:r>
    </w:p>
    <w:p w:rsidR="00E258E4" w:rsidRPr="005B7C70" w:rsidRDefault="00E258E4" w:rsidP="00E258E4">
      <w:pPr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7C70">
        <w:rPr>
          <w:rFonts w:ascii="Times New Roman" w:hAnsi="Times New Roman" w:cs="Times New Roman"/>
          <w:bCs/>
          <w:sz w:val="28"/>
          <w:szCs w:val="28"/>
        </w:rPr>
        <w:t>Лингвистическое краеведение</w:t>
      </w:r>
    </w:p>
    <w:p w:rsidR="00E258E4" w:rsidRPr="005B7C70" w:rsidRDefault="00E258E4" w:rsidP="00E258E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Направление подготовки: 44.03.05 – Педагогическое образование</w:t>
      </w:r>
    </w:p>
    <w:p w:rsidR="00E258E4" w:rsidRPr="005B7C70" w:rsidRDefault="00E258E4" w:rsidP="00E258E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Профиль подготовки: </w:t>
      </w:r>
      <w:r w:rsidRPr="005B7C70">
        <w:rPr>
          <w:rFonts w:ascii="Times New Roman" w:hAnsi="Times New Roman" w:cs="Times New Roman"/>
          <w:bCs/>
          <w:sz w:val="28"/>
          <w:szCs w:val="28"/>
        </w:rPr>
        <w:t>Русский язык и литература</w:t>
      </w:r>
    </w:p>
    <w:p w:rsidR="00E258E4" w:rsidRPr="005B7C70" w:rsidRDefault="00E258E4" w:rsidP="00E25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Учебный план 2016 г.</w:t>
      </w:r>
    </w:p>
    <w:p w:rsidR="00E258E4" w:rsidRPr="005B7C70" w:rsidRDefault="00E258E4" w:rsidP="00E258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40237F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8E4" w:rsidRPr="005B7C70" w:rsidRDefault="00E258E4" w:rsidP="00E258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E258E4" w:rsidRPr="005B7C70" w:rsidRDefault="00E258E4" w:rsidP="00E2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B7C70">
        <w:rPr>
          <w:rFonts w:ascii="Times New Roman" w:eastAsia="Times New Roman" w:hAnsi="Times New Roman" w:cs="Times New Roman"/>
          <w:sz w:val="28"/>
          <w:szCs w:val="28"/>
          <w:lang w:eastAsia="ru-RU"/>
        </w:rPr>
        <w:t>2016</w:t>
      </w:r>
    </w:p>
    <w:p w:rsidR="00E258E4" w:rsidRPr="005B7C70" w:rsidRDefault="00E258E4" w:rsidP="00E258E4">
      <w:pPr>
        <w:spacing w:after="0"/>
        <w:rPr>
          <w:rFonts w:ascii="Times New Roman" w:hAnsi="Times New Roman" w:cs="Times New Roman"/>
          <w:sz w:val="28"/>
          <w:szCs w:val="28"/>
        </w:rPr>
        <w:sectPr w:rsidR="00E258E4" w:rsidRPr="005B7C70" w:rsidSect="0099474A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4D4996" w:rsidRPr="005B7C70" w:rsidRDefault="004D4996" w:rsidP="004D4996">
      <w:pPr>
        <w:pStyle w:val="a9"/>
        <w:shd w:val="clear" w:color="auto" w:fill="FFFFFF"/>
        <w:spacing w:before="0" w:beforeAutospacing="0" w:after="0" w:afterAutospacing="0" w:line="270" w:lineRule="atLeast"/>
        <w:jc w:val="both"/>
        <w:rPr>
          <w:b/>
          <w:sz w:val="28"/>
          <w:szCs w:val="28"/>
        </w:rPr>
      </w:pPr>
      <w:r w:rsidRPr="005B7C70">
        <w:rPr>
          <w:b/>
          <w:sz w:val="28"/>
          <w:szCs w:val="28"/>
        </w:rPr>
        <w:lastRenderedPageBreak/>
        <w:t>1.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Темы рефератов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Лингвогеография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Коды культуры -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ойконимия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 и </w:t>
      </w:r>
      <w:proofErr w:type="spellStart"/>
      <w:r w:rsidRPr="005B7C70">
        <w:rPr>
          <w:rFonts w:ascii="Times New Roman" w:hAnsi="Times New Roman"/>
          <w:sz w:val="28"/>
          <w:szCs w:val="28"/>
        </w:rPr>
        <w:t>гидронимия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 К проблеме взаимосвязи.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Лимнонимы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B7C70">
        <w:rPr>
          <w:rFonts w:ascii="Times New Roman" w:hAnsi="Times New Roman"/>
          <w:sz w:val="28"/>
          <w:szCs w:val="28"/>
        </w:rPr>
        <w:t>катойконимы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как источник изучения этноязыковой истории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Антропоцентричный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фактор в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ойконимии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Гидронимы района проживания в Подмосковье.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Зоогидронимы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Наименования источников, родников, колодцев Подмосковья: этимология, классификация.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Хронотоп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ойконимии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 Аббревиатуры на карте Подмосковья.9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Исторические переименования в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ойконимии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gramStart"/>
      <w:r w:rsidRPr="005B7C70">
        <w:rPr>
          <w:rFonts w:ascii="Times New Roman" w:hAnsi="Times New Roman"/>
          <w:sz w:val="28"/>
          <w:szCs w:val="28"/>
        </w:rPr>
        <w:t>Универсальное</w:t>
      </w:r>
      <w:proofErr w:type="gramEnd"/>
      <w:r w:rsidRPr="005B7C70">
        <w:rPr>
          <w:rFonts w:ascii="Times New Roman" w:hAnsi="Times New Roman"/>
          <w:sz w:val="28"/>
          <w:szCs w:val="28"/>
        </w:rPr>
        <w:t>, ареальное и региональное в топонимике Подмосковья: к постановке проблемы.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Однословные и </w:t>
      </w:r>
      <w:proofErr w:type="spellStart"/>
      <w:r w:rsidRPr="005B7C70">
        <w:rPr>
          <w:rFonts w:ascii="Times New Roman" w:hAnsi="Times New Roman"/>
          <w:sz w:val="28"/>
          <w:szCs w:val="28"/>
        </w:rPr>
        <w:t>двусловные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топонимы  (топонимы-словосочетания) Подмосковья.    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Единственное и множественное число в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ойконимии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Семантическая классификация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северного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Семантическая классификация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восточного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.Семантическая классификация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южного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Семантическая классификация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западного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Семантическая классификация гидронимов северного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Семантическая классификация гидронимов восточного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Семантическая классификация гидронимов южного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Семантическая классификация гидронимов западного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Гидронимы Подмосковья в словаре Г.П. </w:t>
      </w:r>
      <w:proofErr w:type="spellStart"/>
      <w:r w:rsidRPr="005B7C70">
        <w:rPr>
          <w:rFonts w:ascii="Times New Roman" w:hAnsi="Times New Roman"/>
          <w:sz w:val="28"/>
          <w:szCs w:val="28"/>
        </w:rPr>
        <w:t>Смолицкой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 в словаре Г.П. </w:t>
      </w:r>
      <w:proofErr w:type="spellStart"/>
      <w:r w:rsidRPr="005B7C70">
        <w:rPr>
          <w:rFonts w:ascii="Times New Roman" w:hAnsi="Times New Roman"/>
          <w:sz w:val="28"/>
          <w:szCs w:val="28"/>
        </w:rPr>
        <w:t>Смолицкой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Подмосковья в словарях Е.М. Поспелова.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Особенности словообразования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южного 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Особенности словообразования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северного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Особенности словообразования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западного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Особенности словообразования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ойкронимов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 восточного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Научная и народная этимология названий. Топонимические легенды.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Антропоцентричность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как отличительная черта </w:t>
      </w:r>
      <w:proofErr w:type="gramStart"/>
      <w:r w:rsidRPr="005B7C70">
        <w:rPr>
          <w:rFonts w:ascii="Times New Roman" w:hAnsi="Times New Roman"/>
          <w:sz w:val="28"/>
          <w:szCs w:val="28"/>
        </w:rPr>
        <w:t>подмосковной</w:t>
      </w:r>
      <w:proofErr w:type="gramEnd"/>
      <w:r w:rsidRPr="005B7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7C70">
        <w:rPr>
          <w:rFonts w:ascii="Times New Roman" w:hAnsi="Times New Roman"/>
          <w:sz w:val="28"/>
          <w:szCs w:val="28"/>
        </w:rPr>
        <w:t>урбанонимии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Образование и функционирование </w:t>
      </w:r>
      <w:proofErr w:type="spellStart"/>
      <w:r w:rsidRPr="005B7C70">
        <w:rPr>
          <w:rFonts w:ascii="Times New Roman" w:hAnsi="Times New Roman"/>
          <w:sz w:val="28"/>
          <w:szCs w:val="28"/>
        </w:rPr>
        <w:t>оттопонимических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дериватов.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Гидронимы Подмосковья в словарях Е.М.  Поспелова. Классификации.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lastRenderedPageBreak/>
        <w:t xml:space="preserve">Гидронимы и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в работах местных краеведов и историков.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Фитонимы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в топонимии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5B7C70">
        <w:rPr>
          <w:rFonts w:ascii="Times New Roman" w:hAnsi="Times New Roman"/>
          <w:sz w:val="28"/>
          <w:szCs w:val="28"/>
        </w:rPr>
        <w:t>Эмотивные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топонимы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Числительные в топонимии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Наименования жителей городов Подмосковья.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Наименования жителей поселений  района проживания в Подмосковье.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Наименования новых дачных (</w:t>
      </w:r>
      <w:proofErr w:type="spellStart"/>
      <w:r w:rsidRPr="005B7C70">
        <w:rPr>
          <w:rFonts w:ascii="Times New Roman" w:hAnsi="Times New Roman"/>
          <w:sz w:val="28"/>
          <w:szCs w:val="28"/>
        </w:rPr>
        <w:t>коттеджных</w:t>
      </w:r>
      <w:proofErr w:type="spellEnd"/>
      <w:r w:rsidRPr="005B7C70">
        <w:rPr>
          <w:rFonts w:ascii="Times New Roman" w:hAnsi="Times New Roman"/>
          <w:sz w:val="28"/>
          <w:szCs w:val="28"/>
        </w:rPr>
        <w:t>) поселков в Подмосковье.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Экологическая деятельность в районах Подмосковья: экологические общества, школы, вузы, колледжи, энтузиасты-экологи; местная печать о проблемах экологии; действия местных властей, защитников природы и т.д.                                        </w:t>
      </w:r>
    </w:p>
    <w:p w:rsidR="004D4996" w:rsidRPr="005B7C70" w:rsidRDefault="004D4996" w:rsidP="004D4996">
      <w:pPr>
        <w:pStyle w:val="a7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Материалы местных музеев по истории, географии, краеведению.</w:t>
      </w:r>
    </w:p>
    <w:p w:rsidR="005B7C70" w:rsidRPr="005B7C70" w:rsidRDefault="005B7C70" w:rsidP="005B7C70">
      <w:pPr>
        <w:pStyle w:val="a7"/>
        <w:tabs>
          <w:tab w:val="left" w:pos="360"/>
        </w:tabs>
        <w:overflowPunct w:val="0"/>
        <w:autoSpaceDE w:val="0"/>
        <w:autoSpaceDN w:val="0"/>
        <w:adjustRightInd w:val="0"/>
        <w:ind w:left="0"/>
        <w:textAlignment w:val="baseline"/>
        <w:rPr>
          <w:rFonts w:ascii="Times New Roman" w:hAnsi="Times New Roman"/>
          <w:sz w:val="28"/>
          <w:szCs w:val="28"/>
        </w:rPr>
      </w:pPr>
    </w:p>
    <w:p w:rsidR="004D4996" w:rsidRPr="005B7C70" w:rsidRDefault="004D4996" w:rsidP="004D4996">
      <w:pPr>
        <w:pStyle w:val="a6"/>
        <w:suppressAutoHyphens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Тематика презентаций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Моя малая Родина: гидронимы,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Моя малая Родина: </w:t>
      </w:r>
      <w:proofErr w:type="spellStart"/>
      <w:r w:rsidRPr="005B7C70">
        <w:rPr>
          <w:rFonts w:ascii="Times New Roman" w:hAnsi="Times New Roman"/>
          <w:sz w:val="28"/>
          <w:szCs w:val="28"/>
        </w:rPr>
        <w:t>виконимы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/</w:t>
      </w:r>
      <w:proofErr w:type="spellStart"/>
      <w:r w:rsidRPr="005B7C70">
        <w:rPr>
          <w:rFonts w:ascii="Times New Roman" w:hAnsi="Times New Roman"/>
          <w:sz w:val="28"/>
          <w:szCs w:val="28"/>
        </w:rPr>
        <w:t>урбанонимы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МКАД – восток: от Ленинградского до Рязанского шоссе: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МКАД – запад: от Рязанского шоссе до Ленинградского: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Я еду на автобусе (машине) из Москвы домой: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Я еду на электричке из Москвы домой: названия станций.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«Новая Москва»-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Мещера – край озер и болот.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Типы наименований  городов Подмосковья.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Типы </w:t>
      </w:r>
      <w:proofErr w:type="spellStart"/>
      <w:r w:rsidRPr="005B7C70">
        <w:rPr>
          <w:rFonts w:ascii="Times New Roman" w:hAnsi="Times New Roman"/>
          <w:sz w:val="28"/>
          <w:szCs w:val="28"/>
        </w:rPr>
        <w:t>гидронимических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названий Подмосковья.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Водохранилища и каналы Подмосковья: принципы номинации.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Типы  названий сельских поселений Подмосковья.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Типы подмосковных </w:t>
      </w:r>
      <w:proofErr w:type="spellStart"/>
      <w:r w:rsidRPr="005B7C70">
        <w:rPr>
          <w:rFonts w:ascii="Times New Roman" w:hAnsi="Times New Roman"/>
          <w:sz w:val="28"/>
          <w:szCs w:val="28"/>
        </w:rPr>
        <w:t>урбанонимов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Бассейн Москвы – реки (</w:t>
      </w:r>
      <w:proofErr w:type="spellStart"/>
      <w:r w:rsidRPr="005B7C70">
        <w:rPr>
          <w:rFonts w:ascii="Times New Roman" w:hAnsi="Times New Roman"/>
          <w:sz w:val="28"/>
          <w:szCs w:val="28"/>
        </w:rPr>
        <w:t>Старицкое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болото - г. Москва): гидронимы.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Бассейн Москвы-реки ( от г. Москва- до Оки): гидронимы.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Бассейн Оки (правобережье, Московская область):гидронимы.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Бассейн Волги в  Московской области: гидронимы.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Восточное Подмосковье:  гидронимы и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Южное  Подмосковье: гидронимы и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Западное Подмосковье: гидронимы и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Северное Подмосковье: гидронимы и </w:t>
      </w:r>
      <w:proofErr w:type="spellStart"/>
      <w:r w:rsidRPr="005B7C70">
        <w:rPr>
          <w:rFonts w:ascii="Times New Roman" w:hAnsi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/>
          <w:sz w:val="28"/>
          <w:szCs w:val="28"/>
        </w:rPr>
        <w:t>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Топонимические легенды Подмосковья.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Дворцово-парковые ансамбли Подмосковья. Принципы номинации.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Храмы Подмосковья: принципы номинации (производные от </w:t>
      </w:r>
      <w:proofErr w:type="spellStart"/>
      <w:r w:rsidRPr="005B7C70">
        <w:rPr>
          <w:rFonts w:ascii="Times New Roman" w:hAnsi="Times New Roman"/>
          <w:sz w:val="28"/>
          <w:szCs w:val="28"/>
        </w:rPr>
        <w:t>агионимов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B7C70">
        <w:rPr>
          <w:rFonts w:ascii="Times New Roman" w:hAnsi="Times New Roman"/>
          <w:sz w:val="28"/>
          <w:szCs w:val="28"/>
        </w:rPr>
        <w:t>иконимов</w:t>
      </w:r>
      <w:proofErr w:type="spellEnd"/>
      <w:r w:rsidRPr="005B7C70">
        <w:rPr>
          <w:rFonts w:ascii="Times New Roman" w:hAnsi="Times New Roman"/>
          <w:sz w:val="28"/>
          <w:szCs w:val="28"/>
        </w:rPr>
        <w:t xml:space="preserve">). </w:t>
      </w:r>
    </w:p>
    <w:p w:rsidR="004D4996" w:rsidRPr="005B7C70" w:rsidRDefault="004D4996" w:rsidP="004D4996">
      <w:pPr>
        <w:pStyle w:val="a7"/>
        <w:numPr>
          <w:ilvl w:val="0"/>
          <w:numId w:val="3"/>
        </w:numPr>
        <w:overflowPunct w:val="0"/>
        <w:autoSpaceDE w:val="0"/>
        <w:autoSpaceDN w:val="0"/>
        <w:adjustRightInd w:val="0"/>
        <w:ind w:left="360" w:right="426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Родники и колодцы Подмосковья: принципы номинации.</w:t>
      </w:r>
    </w:p>
    <w:p w:rsidR="004D4996" w:rsidRPr="0040237F" w:rsidRDefault="004D4996" w:rsidP="004D4996">
      <w:pPr>
        <w:pStyle w:val="a7"/>
        <w:ind w:left="360" w:right="426"/>
        <w:rPr>
          <w:rFonts w:ascii="Times New Roman" w:hAnsi="Times New Roman"/>
          <w:sz w:val="28"/>
          <w:szCs w:val="28"/>
        </w:rPr>
      </w:pPr>
    </w:p>
    <w:p w:rsidR="005B7C70" w:rsidRPr="0040237F" w:rsidRDefault="005B7C70" w:rsidP="004D4996">
      <w:pPr>
        <w:pStyle w:val="a7"/>
        <w:ind w:left="360" w:right="426"/>
        <w:rPr>
          <w:rFonts w:ascii="Times New Roman" w:hAnsi="Times New Roman"/>
          <w:sz w:val="28"/>
          <w:szCs w:val="28"/>
        </w:rPr>
      </w:pPr>
    </w:p>
    <w:p w:rsidR="005B7C70" w:rsidRPr="0040237F" w:rsidRDefault="005B7C70" w:rsidP="004D4996">
      <w:pPr>
        <w:pStyle w:val="a7"/>
        <w:ind w:left="360" w:right="426"/>
        <w:rPr>
          <w:rFonts w:ascii="Times New Roman" w:hAnsi="Times New Roman"/>
          <w:sz w:val="28"/>
          <w:szCs w:val="28"/>
        </w:rPr>
      </w:pPr>
    </w:p>
    <w:p w:rsidR="005B7C70" w:rsidRPr="0040237F" w:rsidRDefault="005B7C70" w:rsidP="004D4996">
      <w:pPr>
        <w:pStyle w:val="a7"/>
        <w:ind w:left="360" w:right="426"/>
        <w:rPr>
          <w:rFonts w:ascii="Times New Roman" w:hAnsi="Times New Roman"/>
          <w:sz w:val="28"/>
          <w:szCs w:val="28"/>
        </w:rPr>
      </w:pPr>
    </w:p>
    <w:p w:rsidR="005B7C70" w:rsidRPr="0040237F" w:rsidRDefault="005B7C70" w:rsidP="004D4996">
      <w:pPr>
        <w:pStyle w:val="a7"/>
        <w:ind w:left="360" w:right="426"/>
        <w:rPr>
          <w:rFonts w:ascii="Times New Roman" w:hAnsi="Times New Roman"/>
          <w:sz w:val="28"/>
          <w:szCs w:val="28"/>
        </w:rPr>
      </w:pPr>
    </w:p>
    <w:p w:rsidR="004D4996" w:rsidRPr="005B7C70" w:rsidRDefault="004D4996" w:rsidP="004D4996">
      <w:pPr>
        <w:pStyle w:val="a6"/>
        <w:suppressAutoHyphens/>
        <w:rPr>
          <w:rFonts w:ascii="Times New Roman" w:hAnsi="Times New Roman" w:cs="Times New Roman"/>
          <w:b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 по дисциплине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1.Определите соотношения каждого термина и его дефиниции (покажите стрелками):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топонимы                 имена собственные;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топонимика              имя собственное географического места (населенного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пункта, реки, угодья);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топонимикон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составная часть ономастики, изучающая географические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названия, их значение, структуру,    происхождение,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изменения, ареал распространения;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оним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онимия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)               совокупность топонимической лексики определенной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территории.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2. Образ, положенный в основу имени топонима: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индивидуален у каждого народа;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Б) может иметь определенные черты сходства у древних народов, принадлежащих к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  одной   языковой семье;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В)может иметь черты сходства у древних народов, принадлежащих к разным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языковым семьям;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Г)может иметь случайные черты сходства у древних народов.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3.Распределите суффиксы и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суффиксоиды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по их племенной принадлежности в соответствии с общепринятой в современной науке классификацией:  -ля, 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ец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ик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ма.-овка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-инка, 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еса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апе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упе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нга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--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кша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(соедините стрелками с названием этнонимов):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финские: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 славянские: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балтийские 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балтские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).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>Г)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балтославянские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4.Укажите, какой  современный район Подмосковья считается: типично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балтским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по первичному заселению; типично финским; относится к переходной зоне (свяжите стрелками):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 Можайский;              типично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балтский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(балтийский);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Щелковский;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Пушкинский;             типично финский;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Г) Орехово-Зуевский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Д)Луховицкий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Е)Озерский;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Ж)Талдомский.               относится к переходной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финско-балтской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зоне.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З)Шатурский.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5.С какими археологическими культурами  связаны в Подмосковье  древние насельники региона (соедините стрелками):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дьяковской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     кривичи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льяловской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     финны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волосовской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балты</w:t>
      </w:r>
      <w:proofErr w:type="spellEnd"/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фатьяновской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 вятичи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деснинской</w:t>
      </w:r>
      <w:proofErr w:type="spellEnd"/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6.Какая археологическая культура имеет варианты (покажите стрелками):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дьяковская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московско-клязьминский</w:t>
      </w:r>
      <w:proofErr w:type="spellEnd"/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фатьяновская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верхневолжский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льяловская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средневолжский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волосовская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>7.Теорию заселения Подмосковья вятичами с юга, их путь миграции через Воронежскую, Липецкую, Рязанскую области, ученые подтверждают наличием во всех перечисленных регионах лексемы: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болото;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грязь;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р. Речица;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р. Ока.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8. Северная граница заселения Подмосковья вятичами  проходила: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 по р.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Клязьма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по р. Уча;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по р. Нерль;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по р. Яуза.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9. Южные границы заселения Подмосковья новгородскими 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ильменскими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) окающими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кривичами 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словенами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) проходили: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севернее Сергиева Посада;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по р.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Клязьма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по р.Ока;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по р. Москва.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10. Согласно новым теориям заселения центрального региона России, граница финских и славянских(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балтославянских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) племен в районе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Поочья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проходила: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по р. Москва;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по рекам Теша и Мокша (район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Касимова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и Мурома);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 в Тульской области по р.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Упа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по р. Осетр.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 xml:space="preserve">11. Какой славянский племенной союз назван по значению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апеллятива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«идущие вокруг»: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вятичи;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радимичи;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кривичи;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словене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12. Какой из названных выше племенных союзов назван по количественной характеристике?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13. Племена какого  союза славян из выше названных продвигались в Московский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регион с востока?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14. Племена какого  союза славян из названных выше продвинулись на территорию   современных Мордовии и Среднего Поволжья?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15. В колонизации Московского региона участвовали финские (финно-угорские) племена разных групп: северной, западной, восточной (поволжской, волжской) Укажите стрелками ,  какие участвовали в этом процессе и к какой из групп они относились: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А)марийцы; </w:t>
      </w:r>
      <w:r w:rsidRPr="005B7C70">
        <w:rPr>
          <w:rFonts w:ascii="Times New Roman" w:hAnsi="Times New Roman" w:cs="Times New Roman"/>
          <w:sz w:val="28"/>
          <w:szCs w:val="28"/>
        </w:rPr>
        <w:br/>
        <w:t xml:space="preserve">Б)меря;                                 восточная;         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чудь (эсты)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мордва;                              западная;            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Д) карела;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Е) эрзя;                                  северная.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Ж)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пермь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16.В колонизации  Московского региона участвовали балтийские племена, пришедшие сюда: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А)из Прибалтики;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>Б)из Польши;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В)с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Поднепровья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Г)с Дона.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17.Появление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в Московском регионе относят к: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</w:t>
      </w:r>
      <w:r w:rsidRPr="005B7C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7C70">
        <w:rPr>
          <w:rFonts w:ascii="Times New Roman" w:hAnsi="Times New Roman" w:cs="Times New Roman"/>
          <w:sz w:val="28"/>
          <w:szCs w:val="28"/>
        </w:rPr>
        <w:t>-</w:t>
      </w:r>
      <w:r w:rsidRPr="005B7C7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B7C70">
        <w:rPr>
          <w:rFonts w:ascii="Times New Roman" w:hAnsi="Times New Roman" w:cs="Times New Roman"/>
          <w:sz w:val="28"/>
          <w:szCs w:val="28"/>
        </w:rPr>
        <w:t xml:space="preserve"> вв. до н.э.;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началу </w:t>
      </w:r>
      <w:r w:rsidRPr="005B7C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7C70">
        <w:rPr>
          <w:rFonts w:ascii="Times New Roman" w:hAnsi="Times New Roman" w:cs="Times New Roman"/>
          <w:sz w:val="28"/>
          <w:szCs w:val="28"/>
        </w:rPr>
        <w:t xml:space="preserve"> тысячелетия н.э.;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В)середине </w:t>
      </w:r>
      <w:r w:rsidRPr="005B7C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7C70">
        <w:rPr>
          <w:rFonts w:ascii="Times New Roman" w:hAnsi="Times New Roman" w:cs="Times New Roman"/>
          <w:sz w:val="28"/>
          <w:szCs w:val="28"/>
        </w:rPr>
        <w:t xml:space="preserve"> тысячелетия н. э.;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Г)концу </w:t>
      </w:r>
      <w:r w:rsidRPr="005B7C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B7C70">
        <w:rPr>
          <w:rFonts w:ascii="Times New Roman" w:hAnsi="Times New Roman" w:cs="Times New Roman"/>
          <w:sz w:val="28"/>
          <w:szCs w:val="28"/>
        </w:rPr>
        <w:t xml:space="preserve"> тысячелетия н.э.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18.Отношения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балтских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(балтийских)(1) и славянских племенных языков (2), согласно новым  теориям компаративистики называются: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суперстрат;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 субстрат;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адстрат;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племенной союз.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19. Назовите свой район проживания (рождения) и охарактеризуйте его по принадлежности: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к зоне первично финского заселения;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к переходной финско-балтийской зоне;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к зоне  первично балтийского заселения;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Г)к балто-славянской зоне.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20. Район проживания (рождения) охарактеризуйте по принадлежности: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 к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кривичской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 юго-западной зоне;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Б) к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кривичской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северо-западной 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ильменской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) зоне;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В) к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вятичской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зоне.   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к северской зоне.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21. Район проживания (рождения) охарактеризуйте по вхождению в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домосковский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период: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в Киевское государство;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в Рязанское княжество;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в Смоленское княжество;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в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Ростово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-«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Суждальскую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» Русь.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22. Главный торговый путь Подмосковья в средние века вел: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в Киев;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на Каспийское море;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на Балтийское море;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в Смоленск.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23. Этот торговый путь назывался: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золотым;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 серебряным;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 бронзовым;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 медным;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Д) янтарным.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Апеллятивы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, обозначающие особенности рельефа и вошедшие позже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в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топонимикон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Подмосковья (свяжите стрелками):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А) мыс;                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 веретье;                     1.возвышенность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 лог;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 грива;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Д) остров;                       2. низина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голдобина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25.Определите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ойконимы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среди топонимов: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А)Шатура;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Б)Дедовск;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В)Лосиный Остров;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Г)Святой колодец.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26.Определите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астионимы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Видное;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Б)Тарасовская;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В)Железнодорожный;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Салтыковская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27.Определите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урбанонимы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А)Ожерелье;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Б)Лось;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В)Зеленоград;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Г)Ельня.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28.Определите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андропотопонимы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Фрязево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Б)Королев;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В)Павлов Посад;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Балашиха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29.Определите образования от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агионимов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агиотопонимов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А) Троицк;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Б)Сергиев Посад;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>В)Радонеж;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Г)Воскресенск.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30. Какие понятия относятся к поселениям городского типа, какие к поселениям сельского 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    типа (свяжите стрелками):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А)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агоронимы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Б) 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агроонимы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                              городское поселение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В)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годонимы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;                              сельское поселение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  Г)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комонимы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>.</w:t>
      </w:r>
    </w:p>
    <w:p w:rsidR="004D4996" w:rsidRPr="005B7C70" w:rsidRDefault="004D4996" w:rsidP="004D49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suppressLineNumbers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Вопросы к зачету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Курс «Лингвистическое краеведение» в  цикле гуманитарных и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естественно-научных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дисциплин. Культурологическая направленность курса. Источники  дисциплины.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Заселение региона. Финские племена. Гидронимы финской зоны.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Заселение региона. Балтийские племена.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Балто-славяне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. Гидронимы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и балто-славянской зоны.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Проблема выделения переходной балто-финской зоны.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Заселение региона. Кривичи и вятичи. Гидронимы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кривичской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вятичской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зон. Освоение финских и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балтских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гидронимов славянами.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Государственное устройство территории Подмосковья в средние века.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Археологические сведения по истории Подмосковья. Археологические культуры.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Сельские поселения на территории Подмосковья в средние века.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«Городские» поселения на территории Подмосковья в средние века.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Типология современных названий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комонимов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на территории Подмосковья.  (моего района). Семантическая классификация.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Типология современных названий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комонимов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на территории Подмосковья.   </w:t>
      </w:r>
    </w:p>
    <w:p w:rsidR="004D4996" w:rsidRPr="005B7C70" w:rsidRDefault="004D4996" w:rsidP="004D4996">
      <w:pPr>
        <w:pStyle w:val="a7"/>
        <w:numPr>
          <w:ilvl w:val="0"/>
          <w:numId w:val="4"/>
        </w:numPr>
        <w:tabs>
          <w:tab w:val="left" w:pos="360"/>
        </w:tabs>
        <w:overflowPunct w:val="0"/>
        <w:autoSpaceDE w:val="0"/>
        <w:autoSpaceDN w:val="0"/>
        <w:adjustRightInd w:val="0"/>
        <w:ind w:left="0" w:right="426" w:firstLine="0"/>
        <w:textAlignment w:val="baseline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>Словообразовательная классификация.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Типология современных названий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астионимов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на территории Подмосковья. Семантическая классификация.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Типология современных названий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астионимов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на территории Подмосковья. Словообразовательная классификация.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Проблема переименований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ойконимов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на территории Подмосковья. Причины переименований.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 xml:space="preserve"> Новые названия на карте Подмосковья. Основные тенденции наименований.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Годонимы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моего города.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Агоронимы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моего города.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Эргонимы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моего города.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Агионимы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моего города или района.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Гидронимы Подмосковья. Классификация по происхождению.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Словообразовательная классификация гидронимов.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 Гидронимы Подмосковья. Семантическая классификация. 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Гидронимы Подмосковья. Денотативная классификация.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Катойконимы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западного  Подмосковья (карта).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Катойконимы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южного Подмосковья (карта).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Катойконимы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восточного Подмосковья (карта).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Катойконимы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северного Подмосковья (карта).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Гидронимические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легенды моего района или Подмосковья.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Ойконимические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легенды моего района или Подмосковья.</w:t>
      </w:r>
    </w:p>
    <w:p w:rsidR="004D4996" w:rsidRPr="005B7C70" w:rsidRDefault="004D4996" w:rsidP="004D4996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0" w:righ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Краеведческая работа в моем районе (городе) в музее, в школах, в обществах краеведов. Местные краеведческие публикации.</w:t>
      </w:r>
    </w:p>
    <w:p w:rsidR="004D4996" w:rsidRPr="005B7C70" w:rsidRDefault="004D4996" w:rsidP="004D4996">
      <w:pPr>
        <w:tabs>
          <w:tab w:val="num" w:pos="360"/>
        </w:tabs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4D4996" w:rsidRPr="005B7C70" w:rsidRDefault="004D4996" w:rsidP="004D4996">
      <w:pPr>
        <w:pStyle w:val="a9"/>
        <w:shd w:val="clear" w:color="auto" w:fill="FFFFFF"/>
        <w:spacing w:before="0" w:beforeAutospacing="0" w:after="0" w:afterAutospacing="0" w:line="270" w:lineRule="atLeast"/>
        <w:jc w:val="both"/>
        <w:rPr>
          <w:b/>
          <w:sz w:val="28"/>
          <w:szCs w:val="28"/>
        </w:rPr>
      </w:pPr>
      <w:r w:rsidRPr="005B7C70">
        <w:rPr>
          <w:b/>
          <w:sz w:val="28"/>
          <w:szCs w:val="28"/>
        </w:rPr>
        <w:t>2.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t>Дисциплина «Лингвистическое краеведение» знакомит с основными теоретическими и практическими проблемами, связанными с лингвистической географией. Большое значение для общекультурной и профессиональной подготовки имеет историческая часть курса. Она знакомит студентов с историей русского языка в связи с историей народа, его обычаями, традициями, письменной культурой. Итоговая шкала оценивания включает «базовую», «</w:t>
      </w:r>
      <w:proofErr w:type="spellStart"/>
      <w:r w:rsidRPr="005B7C70">
        <w:rPr>
          <w:sz w:val="28"/>
          <w:szCs w:val="28"/>
        </w:rPr>
        <w:t>сверхбазовую</w:t>
      </w:r>
      <w:proofErr w:type="spellEnd"/>
      <w:r w:rsidRPr="005B7C70">
        <w:rPr>
          <w:sz w:val="28"/>
          <w:szCs w:val="28"/>
        </w:rPr>
        <w:t>» и «вариативную» части.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  <w:u w:val="single"/>
        </w:rPr>
        <w:t>Базовая часть</w:t>
      </w:r>
      <w:r w:rsidRPr="005B7C70">
        <w:rPr>
          <w:sz w:val="28"/>
          <w:szCs w:val="28"/>
        </w:rPr>
        <w:t xml:space="preserve"> (пороговый уровень </w:t>
      </w:r>
      <w:proofErr w:type="spellStart"/>
      <w:r w:rsidRPr="005B7C70">
        <w:rPr>
          <w:sz w:val="28"/>
          <w:szCs w:val="28"/>
        </w:rPr>
        <w:t>сформированности</w:t>
      </w:r>
      <w:proofErr w:type="spellEnd"/>
      <w:r w:rsidRPr="005B7C70">
        <w:rPr>
          <w:sz w:val="28"/>
          <w:szCs w:val="28"/>
        </w:rPr>
        <w:t>) включает в себя оценённые в баллах различные виды работ бакалавра, предусмотренные данной программой, выполнение которых даёт возможность набрать до 70 баллов и претендовать на удовлетворительную оценку на экзамене («удовлетворительно», «хорошо»).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B7C70">
        <w:rPr>
          <w:sz w:val="28"/>
          <w:szCs w:val="28"/>
          <w:u w:val="single"/>
        </w:rPr>
        <w:t>Сверхбазовая</w:t>
      </w:r>
      <w:proofErr w:type="spellEnd"/>
      <w:r w:rsidRPr="005B7C70">
        <w:rPr>
          <w:sz w:val="28"/>
          <w:szCs w:val="28"/>
          <w:u w:val="single"/>
        </w:rPr>
        <w:t xml:space="preserve"> часть</w:t>
      </w:r>
      <w:r w:rsidRPr="005B7C70">
        <w:rPr>
          <w:sz w:val="28"/>
          <w:szCs w:val="28"/>
        </w:rPr>
        <w:t xml:space="preserve"> (продвинутый уровень </w:t>
      </w:r>
      <w:proofErr w:type="spellStart"/>
      <w:r w:rsidRPr="005B7C70">
        <w:rPr>
          <w:sz w:val="28"/>
          <w:szCs w:val="28"/>
        </w:rPr>
        <w:t>сформированности</w:t>
      </w:r>
      <w:proofErr w:type="spellEnd"/>
      <w:r w:rsidRPr="005B7C70">
        <w:rPr>
          <w:sz w:val="28"/>
          <w:szCs w:val="28"/>
        </w:rPr>
        <w:t>) включает в себя оценённые в баллах все виды работ бакалавра, предусмотренные данной программой (в т.ч и работы базовой части). Выполнение всех видов работ даёт возможность набрать более 70 баллов и претендовать на положительную оценку на экзамене («хорошо», «отлично»).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  <w:u w:val="single"/>
        </w:rPr>
        <w:t>Вариативная часть</w:t>
      </w:r>
      <w:r w:rsidRPr="005B7C70">
        <w:rPr>
          <w:sz w:val="28"/>
          <w:szCs w:val="28"/>
        </w:rPr>
        <w:t xml:space="preserve"> (ниже порогового уровня </w:t>
      </w:r>
      <w:proofErr w:type="spellStart"/>
      <w:r w:rsidRPr="005B7C70">
        <w:rPr>
          <w:sz w:val="28"/>
          <w:szCs w:val="28"/>
        </w:rPr>
        <w:t>сформированности</w:t>
      </w:r>
      <w:proofErr w:type="spellEnd"/>
      <w:r w:rsidRPr="005B7C70">
        <w:rPr>
          <w:sz w:val="28"/>
          <w:szCs w:val="28"/>
        </w:rPr>
        <w:t>) предусмотрена на тот случай, когда студент не набирает достаточное количество баллов для допуска к экзамену. К промежуточной аттестации не допускаются студенты, набравшие в течение семестра менее 40 баллов.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7"/>
        <w:gridCol w:w="5430"/>
        <w:gridCol w:w="987"/>
        <w:gridCol w:w="1087"/>
      </w:tblGrid>
      <w:tr w:rsidR="004D4996" w:rsidRPr="005B7C70" w:rsidTr="002F5684">
        <w:tc>
          <w:tcPr>
            <w:tcW w:w="9854" w:type="dxa"/>
            <w:gridSpan w:val="4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center"/>
              <w:rPr>
                <w:b/>
              </w:rPr>
            </w:pPr>
            <w:r w:rsidRPr="005B7C70">
              <w:rPr>
                <w:b/>
              </w:rPr>
              <w:lastRenderedPageBreak/>
              <w:t>БАЗОВАЯ ЧАСТЬ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Вид контроля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Тема /форма аттестационной работы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Мин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Кол-во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баллов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Макс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Кол-во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баллов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Контроль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посещаемости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Посещение лекционных и семинарских занятий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(по 1 баллу за занятие)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18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Контроль работы на занятиях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 xml:space="preserve">Контроль работы на практических занятиях 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(по 4 балла за занятие)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44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Контроль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самостоятельной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работы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Проверка конспектов (1 раз в семестр)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6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Рубежный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контроль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Тестирование (по 0, 5 балла за выполненное задание)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10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Всего за семестр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78</w:t>
            </w:r>
          </w:p>
        </w:tc>
      </w:tr>
    </w:tbl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t>Посещение каждого занятия оценивается в 1 балл и может быть оценено минимально – 0 (отсутствие) и максимально – 1 (присутствие).</w:t>
      </w:r>
    </w:p>
    <w:p w:rsidR="004D4996" w:rsidRPr="005B7C70" w:rsidRDefault="004D4996" w:rsidP="004D4996">
      <w:pPr>
        <w:suppressAutoHyphens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Преподавание русской диалектологии предполагает следующие </w:t>
      </w:r>
      <w:r w:rsidRPr="005B7C70">
        <w:rPr>
          <w:rFonts w:ascii="Times New Roman" w:hAnsi="Times New Roman" w:cs="Times New Roman"/>
          <w:b/>
          <w:sz w:val="28"/>
          <w:szCs w:val="28"/>
        </w:rPr>
        <w:t>формы учебной деятельности</w:t>
      </w:r>
      <w:r w:rsidRPr="005B7C70">
        <w:rPr>
          <w:rFonts w:ascii="Times New Roman" w:hAnsi="Times New Roman" w:cs="Times New Roman"/>
          <w:sz w:val="28"/>
          <w:szCs w:val="28"/>
        </w:rPr>
        <w:t>: лекционный курс, практические занятия, самостоятельную и индивидуальную работу.</w:t>
      </w:r>
    </w:p>
    <w:p w:rsidR="004D4996" w:rsidRPr="005B7C70" w:rsidRDefault="004D4996" w:rsidP="004D4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В </w:t>
      </w:r>
      <w:r w:rsidRPr="005B7C70">
        <w:rPr>
          <w:rFonts w:ascii="Times New Roman" w:hAnsi="Times New Roman" w:cs="Times New Roman"/>
          <w:b/>
          <w:sz w:val="28"/>
          <w:szCs w:val="28"/>
        </w:rPr>
        <w:t>лекционном курсе</w:t>
      </w:r>
      <w:r w:rsidRPr="005B7C70">
        <w:rPr>
          <w:rFonts w:ascii="Times New Roman" w:hAnsi="Times New Roman" w:cs="Times New Roman"/>
          <w:sz w:val="28"/>
          <w:szCs w:val="28"/>
        </w:rPr>
        <w:t xml:space="preserve"> должны рассматриваться основные вопросы программы, следует отказаться от изложения в лекциях частных вопросов информационного характера, разделов, ориентированных на сугубо практическое освоение. Явления частного характера целесообразно изучать на практических занятиях или выделять для самостоятельной работы студентов. </w:t>
      </w:r>
    </w:p>
    <w:p w:rsidR="004D4996" w:rsidRPr="005B7C70" w:rsidRDefault="004D4996" w:rsidP="004D4996">
      <w:pPr>
        <w:suppressAutoHyphens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C70">
        <w:rPr>
          <w:rFonts w:ascii="Times New Roman" w:hAnsi="Times New Roman" w:cs="Times New Roman"/>
          <w:bCs/>
          <w:sz w:val="28"/>
          <w:szCs w:val="28"/>
        </w:rPr>
        <w:t xml:space="preserve">В организации </w:t>
      </w:r>
      <w:r w:rsidRPr="005B7C70">
        <w:rPr>
          <w:rFonts w:ascii="Times New Roman" w:hAnsi="Times New Roman" w:cs="Times New Roman"/>
          <w:b/>
          <w:bCs/>
          <w:sz w:val="28"/>
          <w:szCs w:val="28"/>
        </w:rPr>
        <w:t>практических занятий</w:t>
      </w:r>
      <w:r w:rsidRPr="005B7C70">
        <w:rPr>
          <w:rFonts w:ascii="Times New Roman" w:hAnsi="Times New Roman" w:cs="Times New Roman"/>
          <w:bCs/>
          <w:sz w:val="28"/>
          <w:szCs w:val="28"/>
        </w:rPr>
        <w:t xml:space="preserve"> основное внимание должно быть сосредоточено на отборе фактического материала по каждому пункту плана практического занятия.  На практических занятиях отрабатываются навыки лингвистического анализа различных единиц, формируется навык пословного и систематического анализа текстов, фонетических систем изучаемого говора. Группа при обсуждении заявленных вопросов должна прийти к какому-либо заключению и вынести итоговое решение.  Преподаватель в этой структуре является таким же участником, может и должен задавать вопросы выступающим, участвовать в дискуссии, при этом преподаватель составляет задания, проверяет и комментирует их, чтобы заявленные вопросы были раскрыты и обсуждены в течение определенного времени с учётом выделяемых на практические занятия аудиторных часов.</w:t>
      </w:r>
    </w:p>
    <w:p w:rsidR="004D4996" w:rsidRPr="005B7C70" w:rsidRDefault="004D4996" w:rsidP="004D4996">
      <w:pPr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Контроль работы на практических занятиях предполагает оценку устных ответов на поставленные вопросы. Ответы можно оценивать по четырём важнейшим параметрам (каждый по 1 баллу): знание фактического материала по обсуждаемому вопросу; умение показывать причинно-следственные связи; владение дополнительной литературой; способность убедительно отстаивать свою точку зрения и уважительно вести дискуссию.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lastRenderedPageBreak/>
        <w:t>Процесс формирования компетенций учащихся не может быть полноценным без продуманной системы средств их измерения и оценивания. Наиболее эффективные средства измерения компетенций учащихся: рефераты, контрольная работа, тесты минимальной компетентности, конспекты.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t xml:space="preserve">Проверка </w:t>
      </w:r>
      <w:r w:rsidRPr="005B7C70">
        <w:rPr>
          <w:b/>
          <w:sz w:val="28"/>
          <w:szCs w:val="28"/>
        </w:rPr>
        <w:t>конспектов</w:t>
      </w:r>
      <w:r w:rsidRPr="005B7C70">
        <w:rPr>
          <w:sz w:val="28"/>
          <w:szCs w:val="28"/>
        </w:rPr>
        <w:t xml:space="preserve"> практикуется с условием, что у каждого студента конспекты будут проверены один раз за время изучения дисциплины. Содержание конспекта оценивается от 0 до 6 баллов, в зависимости от уровня осмысления материала, предложенного студентам для самостоятельного изучения (высший – 6 баллов, высокий – 5 баллов, оптимальный – 4 балла, удовлетворительный – 3 балла, неудовлетворительный – 2 балла, низкий – 1 балл, отсутствие конспекта – 0 баллов).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4D4996" w:rsidRPr="005B7C70" w:rsidRDefault="004D4996" w:rsidP="004D4996">
      <w:pPr>
        <w:pStyle w:val="msonormalbullet3gif"/>
        <w:spacing w:before="0" w:beforeAutospacing="0" w:after="0" w:afterAutospacing="0"/>
        <w:jc w:val="center"/>
        <w:rPr>
          <w:rFonts w:ascii="Times New Roman" w:hAnsi="Times New Roman"/>
          <w:b/>
          <w:sz w:val="28"/>
          <w:szCs w:val="28"/>
        </w:rPr>
      </w:pPr>
      <w:r w:rsidRPr="005B7C70">
        <w:rPr>
          <w:rFonts w:ascii="Times New Roman" w:hAnsi="Times New Roman"/>
          <w:b/>
          <w:sz w:val="28"/>
          <w:szCs w:val="28"/>
        </w:rPr>
        <w:t>Методические рекомендации к составлению конспекта</w:t>
      </w:r>
    </w:p>
    <w:p w:rsidR="004D4996" w:rsidRPr="005B7C70" w:rsidRDefault="004D4996" w:rsidP="004D4996">
      <w:pPr>
        <w:pStyle w:val="msonormalbullet3gif"/>
        <w:spacing w:before="0" w:beforeAutospacing="0" w:after="0" w:afterAutospacing="0"/>
        <w:ind w:firstLine="567"/>
        <w:jc w:val="both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sz w:val="28"/>
          <w:szCs w:val="28"/>
        </w:rPr>
        <w:t xml:space="preserve">Конспектирование предполагает письменную фиксацию информации, в виде краткого изложения основного содержания научного текста. Целью конспектирования является составление записи, позволяющей студенту с нужной полнотой восстановить полученную из научного источника информацию. Эффективной формой является составление тезисного конспекта, представляющего собой кратко сформулированные основные мысли изучаемого материала. Основными требованиями к составлению конспекта является: </w:t>
      </w:r>
    </w:p>
    <w:p w:rsidR="004D4996" w:rsidRPr="005B7C70" w:rsidRDefault="004D4996" w:rsidP="004D4996">
      <w:pPr>
        <w:pStyle w:val="msonormalbullet3gif"/>
        <w:spacing w:before="0" w:beforeAutospacing="0" w:after="0" w:afterAutospacing="0"/>
        <w:ind w:firstLine="567"/>
        <w:jc w:val="both"/>
        <w:rPr>
          <w:rFonts w:ascii="Times New Roman" w:hAnsi="Times New Roman"/>
          <w:sz w:val="28"/>
          <w:szCs w:val="28"/>
        </w:rPr>
      </w:pPr>
      <w:r w:rsidRPr="005B7C70">
        <w:rPr>
          <w:rFonts w:ascii="Times New Roman" w:hAnsi="Times New Roman"/>
          <w:color w:val="000000"/>
          <w:sz w:val="28"/>
          <w:szCs w:val="28"/>
        </w:rPr>
        <w:sym w:font="Symbol" w:char="F02D"/>
      </w:r>
      <w:r w:rsidRPr="005B7C70">
        <w:rPr>
          <w:rFonts w:ascii="Times New Roman" w:hAnsi="Times New Roman"/>
          <w:sz w:val="28"/>
          <w:szCs w:val="28"/>
        </w:rPr>
        <w:t>запись выходных данных источника;</w:t>
      </w:r>
    </w:p>
    <w:p w:rsidR="004D4996" w:rsidRPr="005B7C70" w:rsidRDefault="004D4996" w:rsidP="004D4996">
      <w:pPr>
        <w:pStyle w:val="31"/>
        <w:spacing w:after="0"/>
        <w:ind w:left="0" w:firstLine="567"/>
        <w:rPr>
          <w:spacing w:val="-10"/>
          <w:sz w:val="28"/>
          <w:szCs w:val="28"/>
        </w:rPr>
      </w:pPr>
      <w:r w:rsidRPr="005B7C70">
        <w:rPr>
          <w:color w:val="000000"/>
          <w:sz w:val="28"/>
          <w:szCs w:val="28"/>
        </w:rPr>
        <w:sym w:font="Symbol" w:char="F02D"/>
      </w:r>
      <w:r w:rsidRPr="005B7C70">
        <w:rPr>
          <w:spacing w:val="-10"/>
          <w:sz w:val="28"/>
          <w:szCs w:val="28"/>
        </w:rPr>
        <w:t>соответствие представленного в конспекте материала основным положениям выбранного источника;</w:t>
      </w:r>
    </w:p>
    <w:p w:rsidR="004D4996" w:rsidRPr="005B7C70" w:rsidRDefault="004D4996" w:rsidP="004D4996">
      <w:pPr>
        <w:pStyle w:val="31"/>
        <w:spacing w:after="0"/>
        <w:ind w:left="0" w:firstLine="567"/>
        <w:rPr>
          <w:spacing w:val="-10"/>
          <w:sz w:val="28"/>
          <w:szCs w:val="28"/>
        </w:rPr>
      </w:pPr>
      <w:r w:rsidRPr="005B7C70">
        <w:rPr>
          <w:color w:val="000000"/>
          <w:sz w:val="28"/>
          <w:szCs w:val="28"/>
        </w:rPr>
        <w:sym w:font="Symbol" w:char="F02D"/>
      </w:r>
      <w:r w:rsidRPr="005B7C70">
        <w:rPr>
          <w:spacing w:val="-10"/>
          <w:sz w:val="28"/>
          <w:szCs w:val="28"/>
        </w:rPr>
        <w:t>чёткая формулировка основных мыслей источника;</w:t>
      </w:r>
    </w:p>
    <w:p w:rsidR="004D4996" w:rsidRPr="005B7C70" w:rsidRDefault="004D4996" w:rsidP="004D4996">
      <w:pPr>
        <w:pStyle w:val="31"/>
        <w:spacing w:after="0"/>
        <w:ind w:left="0" w:firstLine="567"/>
        <w:rPr>
          <w:spacing w:val="-10"/>
          <w:sz w:val="28"/>
          <w:szCs w:val="28"/>
        </w:rPr>
      </w:pPr>
      <w:r w:rsidRPr="005B7C70">
        <w:rPr>
          <w:color w:val="000000"/>
          <w:sz w:val="28"/>
          <w:szCs w:val="28"/>
        </w:rPr>
        <w:sym w:font="Symbol" w:char="F02D"/>
      </w:r>
      <w:r w:rsidRPr="005B7C70">
        <w:rPr>
          <w:spacing w:val="-10"/>
          <w:sz w:val="28"/>
          <w:szCs w:val="28"/>
        </w:rPr>
        <w:t>усвоение содержания законспектированного научного исследования.</w:t>
      </w:r>
    </w:p>
    <w:p w:rsidR="004D4996" w:rsidRPr="005B7C70" w:rsidRDefault="004D4996" w:rsidP="004D4996">
      <w:pPr>
        <w:keepNext/>
        <w:keepLines/>
        <w:ind w:firstLine="709"/>
        <w:jc w:val="center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4D4996" w:rsidRPr="005B7C70" w:rsidRDefault="004D4996" w:rsidP="004D4996">
      <w:pPr>
        <w:keepNext/>
        <w:keepLines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Шкала</w:t>
      </w:r>
      <w:r w:rsidRPr="005B7C70"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 w:rsidRPr="005B7C70">
        <w:rPr>
          <w:rFonts w:ascii="Times New Roman" w:hAnsi="Times New Roman" w:cs="Times New Roman"/>
          <w:b/>
          <w:sz w:val="28"/>
          <w:szCs w:val="28"/>
        </w:rPr>
        <w:t>оценивания</w:t>
      </w:r>
      <w:r w:rsidRPr="005B7C70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5B7C70">
        <w:rPr>
          <w:rFonts w:ascii="Times New Roman" w:hAnsi="Times New Roman" w:cs="Times New Roman"/>
          <w:b/>
          <w:sz w:val="28"/>
          <w:szCs w:val="28"/>
        </w:rPr>
        <w:t>конспекта</w:t>
      </w:r>
    </w:p>
    <w:tbl>
      <w:tblPr>
        <w:tblW w:w="10410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8137"/>
        <w:gridCol w:w="1366"/>
      </w:tblGrid>
      <w:tr w:rsidR="004D4996" w:rsidRPr="005B7C70" w:rsidTr="002F5684">
        <w:trPr>
          <w:jc w:val="center"/>
        </w:trPr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8" w:firstLine="2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Уровни оценивания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Баллы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right="98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№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8" w:firstLine="242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Содержание</w:t>
            </w: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Ключевая идея</w:t>
            </w:r>
            <w:r w:rsidRPr="005B7C70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  <w:r w:rsidRPr="005B7C70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отражена в конспекте полностью, что показывает</w:t>
            </w:r>
            <w:r w:rsidRPr="005B7C70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глубокое</w:t>
            </w:r>
            <w:r w:rsidRPr="005B7C70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понимание</w:t>
            </w:r>
            <w:r w:rsidRPr="005B7C70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со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держания</w:t>
            </w:r>
            <w:r w:rsidRPr="005B7C70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конспектируемого текста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Основная</w:t>
            </w:r>
            <w:r w:rsidRPr="005B7C70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идея</w:t>
            </w:r>
            <w:r w:rsidRPr="005B7C70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стати показана, однако понимание ее вызывает сомнение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Идея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ясна</w:t>
            </w: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,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 xml:space="preserve"> но</w:t>
            </w: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ее понимания автором нет, конспект сделан шаблонно.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2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996" w:rsidRPr="005B7C70" w:rsidRDefault="004D4996" w:rsidP="002F5684">
            <w:pPr>
              <w:ind w:left="102"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Идея статьи с трудом проглядывается, отсутствует понимание ее автором, наличие</w:t>
            </w:r>
            <w:r w:rsidRPr="005B7C70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ошибок</w:t>
            </w:r>
            <w:r w:rsidRPr="005B7C70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 изложенном материале.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Идея статьи в конспекте не отражена.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</w:tr>
    </w:tbl>
    <w:p w:rsidR="004D4996" w:rsidRPr="005B7C70" w:rsidRDefault="004D4996" w:rsidP="004D4996">
      <w:pPr>
        <w:pStyle w:val="mytxt"/>
        <w:spacing w:before="0" w:beforeAutospacing="0" w:after="0" w:afterAutospacing="0"/>
        <w:jc w:val="both"/>
        <w:rPr>
          <w:sz w:val="28"/>
          <w:szCs w:val="28"/>
          <w:highlight w:val="lightGray"/>
        </w:rPr>
      </w:pP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b/>
          <w:sz w:val="28"/>
          <w:szCs w:val="28"/>
        </w:rPr>
        <w:lastRenderedPageBreak/>
        <w:t>Тестирование</w:t>
      </w:r>
      <w:r w:rsidRPr="005B7C70">
        <w:rPr>
          <w:sz w:val="28"/>
          <w:szCs w:val="28"/>
        </w:rPr>
        <w:t xml:space="preserve"> даёт возможность набрать до 10 баллов, исходя из оценки за каждый правильный ответ – 0, 5 балла). Тестирование проводится по мере прохождения изучаемого курса. Комплект тестов разрабатывается преподавателем, ведущим дисциплину, и утверждается на заседании кафедры. При оценивании выполнения тестов следует учитывать, что поскольку тесты на компетентность чаще всего </w:t>
      </w:r>
      <w:proofErr w:type="spellStart"/>
      <w:r w:rsidRPr="005B7C70">
        <w:rPr>
          <w:sz w:val="28"/>
          <w:szCs w:val="28"/>
        </w:rPr>
        <w:t>критериально-ориентированные</w:t>
      </w:r>
      <w:proofErr w:type="spellEnd"/>
      <w:r w:rsidRPr="005B7C70">
        <w:rPr>
          <w:sz w:val="28"/>
          <w:szCs w:val="28"/>
        </w:rPr>
        <w:t xml:space="preserve"> (в качестве критерия рассматриваются знания, умения и компетенции, которые должны быть сформированы у ученика), то показателем уровня </w:t>
      </w:r>
      <w:proofErr w:type="spellStart"/>
      <w:r w:rsidRPr="005B7C70">
        <w:rPr>
          <w:sz w:val="28"/>
          <w:szCs w:val="28"/>
        </w:rPr>
        <w:t>сформированности</w:t>
      </w:r>
      <w:proofErr w:type="spellEnd"/>
      <w:r w:rsidRPr="005B7C70">
        <w:rPr>
          <w:sz w:val="28"/>
          <w:szCs w:val="28"/>
        </w:rPr>
        <w:t xml:space="preserve"> компетентности можно считать выполнение заданий теста на 60-70%. Проведение тестирования призвано закрепить результаты учебной работы и сформировать индивидуальную траекторию подготовки студентов к промежуточному контролю. В ходе тестирования осуществляется проверка знания обучающимися базовой лингвистической терминологии, умение определять статус различных языковых единиц, определять те или иные языковые факты.</w:t>
      </w:r>
    </w:p>
    <w:p w:rsidR="004D4996" w:rsidRPr="005B7C70" w:rsidRDefault="004D4996" w:rsidP="004D4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Устный опрос</w:t>
      </w:r>
      <w:r w:rsidRPr="005B7C70">
        <w:rPr>
          <w:rFonts w:ascii="Times New Roman" w:hAnsi="Times New Roman" w:cs="Times New Roman"/>
          <w:sz w:val="28"/>
          <w:szCs w:val="28"/>
        </w:rPr>
        <w:t xml:space="preserve"> – форма контроля, предполагающая групповое обсуждение под руководством преподавателя достаточно широкого круга проблем. Как форма контроля опрос позволяет преподавателю в сравнительно небольшой срок выяснить уровень знаний студентов целой группы по данному разделу курса. </w:t>
      </w:r>
    </w:p>
    <w:p w:rsidR="004D4996" w:rsidRPr="005B7C70" w:rsidRDefault="004D4996" w:rsidP="004D4996">
      <w:pPr>
        <w:tabs>
          <w:tab w:val="num" w:pos="720"/>
        </w:tabs>
        <w:rPr>
          <w:rFonts w:ascii="Times New Roman" w:hAnsi="Times New Roman" w:cs="Times New Roman"/>
          <w:b/>
          <w:sz w:val="28"/>
          <w:szCs w:val="28"/>
        </w:rPr>
      </w:pPr>
    </w:p>
    <w:p w:rsidR="004D4996" w:rsidRPr="005B7C70" w:rsidRDefault="004D4996" w:rsidP="004D4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Шкала оценивания индивидуального собеседования и устного опроса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29"/>
        <w:gridCol w:w="709"/>
        <w:gridCol w:w="708"/>
        <w:gridCol w:w="851"/>
        <w:gridCol w:w="992"/>
      </w:tblGrid>
      <w:tr w:rsidR="004D4996" w:rsidRPr="005B7C70" w:rsidTr="002F5684">
        <w:trPr>
          <w:cantSplit/>
          <w:trHeight w:val="1475"/>
        </w:trPr>
        <w:tc>
          <w:tcPr>
            <w:tcW w:w="662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оценивания</w:t>
            </w:r>
          </w:p>
        </w:tc>
        <w:tc>
          <w:tcPr>
            <w:tcW w:w="709" w:type="dxa"/>
            <w:textDirection w:val="btLr"/>
          </w:tcPr>
          <w:p w:rsidR="004D4996" w:rsidRPr="005B7C70" w:rsidRDefault="004D4996" w:rsidP="002F56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Высокий </w:t>
            </w:r>
          </w:p>
        </w:tc>
        <w:tc>
          <w:tcPr>
            <w:tcW w:w="708" w:type="dxa"/>
            <w:textDirection w:val="btLr"/>
          </w:tcPr>
          <w:p w:rsidR="004D4996" w:rsidRPr="005B7C70" w:rsidRDefault="004D4996" w:rsidP="002F56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Оптимальный </w:t>
            </w:r>
          </w:p>
        </w:tc>
        <w:tc>
          <w:tcPr>
            <w:tcW w:w="851" w:type="dxa"/>
            <w:textDirection w:val="btLr"/>
          </w:tcPr>
          <w:p w:rsidR="004D4996" w:rsidRPr="005B7C70" w:rsidRDefault="004D4996" w:rsidP="002F56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Удовлетворит.</w:t>
            </w:r>
          </w:p>
        </w:tc>
        <w:tc>
          <w:tcPr>
            <w:tcW w:w="992" w:type="dxa"/>
            <w:textDirection w:val="btLr"/>
          </w:tcPr>
          <w:p w:rsidR="004D4996" w:rsidRPr="005B7C70" w:rsidRDefault="004D4996" w:rsidP="002F56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Неудовлетворит</w:t>
            </w:r>
            <w:proofErr w:type="spellEnd"/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Уровень усвоения материала, предусмотренного программой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Умение выполнять задания, предусмотренные программой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Уровень знакомства с литературой, предусмотренной программой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 xml:space="preserve">Уровень знакомства с </w:t>
            </w:r>
            <w:proofErr w:type="spellStart"/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интернет-ресурсами</w:t>
            </w:r>
            <w:proofErr w:type="spellEnd"/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, предусмотренными программой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Уровень раскрытия причинно-следственных связей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Уровень самостоятельности в формулировке выводов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4996" w:rsidRPr="005B7C70" w:rsidTr="002F5684">
        <w:tc>
          <w:tcPr>
            <w:tcW w:w="662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0-2</w:t>
            </w:r>
          </w:p>
        </w:tc>
      </w:tr>
    </w:tbl>
    <w:p w:rsidR="004D4996" w:rsidRPr="005B7C70" w:rsidRDefault="004D4996" w:rsidP="004D4996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Требования к индивидуальному собеседованию и опросу:</w:t>
      </w:r>
    </w:p>
    <w:p w:rsidR="004D4996" w:rsidRPr="005B7C70" w:rsidRDefault="004D4996" w:rsidP="004D4996">
      <w:pPr>
        <w:tabs>
          <w:tab w:val="num" w:pos="7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sym w:font="Symbol" w:char="F02D"/>
      </w:r>
      <w:r w:rsidRPr="005B7C70">
        <w:rPr>
          <w:rFonts w:ascii="Times New Roman" w:hAnsi="Times New Roman" w:cs="Times New Roman"/>
          <w:sz w:val="28"/>
          <w:szCs w:val="28"/>
        </w:rPr>
        <w:t xml:space="preserve"> овладение студентами навыком обобщения изученных тем лекционного курса и научной литературы;</w:t>
      </w:r>
    </w:p>
    <w:p w:rsidR="004D4996" w:rsidRPr="005B7C70" w:rsidRDefault="004D4996" w:rsidP="004D4996">
      <w:pPr>
        <w:tabs>
          <w:tab w:val="num" w:pos="7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5B7C70">
        <w:rPr>
          <w:rFonts w:ascii="Times New Roman" w:hAnsi="Times New Roman" w:cs="Times New Roman"/>
          <w:sz w:val="28"/>
          <w:szCs w:val="28"/>
        </w:rPr>
        <w:t xml:space="preserve"> умение оперировать научными терминами и понятиями;</w:t>
      </w:r>
    </w:p>
    <w:p w:rsidR="004D4996" w:rsidRPr="005B7C70" w:rsidRDefault="004D4996" w:rsidP="004D4996">
      <w:pPr>
        <w:tabs>
          <w:tab w:val="num" w:pos="7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sym w:font="Symbol" w:char="F02D"/>
      </w:r>
      <w:r w:rsidRPr="005B7C70">
        <w:rPr>
          <w:rFonts w:ascii="Times New Roman" w:hAnsi="Times New Roman" w:cs="Times New Roman"/>
          <w:sz w:val="28"/>
          <w:szCs w:val="28"/>
        </w:rPr>
        <w:t xml:space="preserve"> умение аргументировать своё мнение, тем самым представлять глубину осознания и усвоения материала.</w:t>
      </w:r>
    </w:p>
    <w:p w:rsidR="004D4996" w:rsidRPr="005B7C70" w:rsidRDefault="004D4996" w:rsidP="004D4996">
      <w:pPr>
        <w:pStyle w:val="mytxt"/>
        <w:spacing w:before="0" w:beforeAutospacing="0" w:after="0" w:afterAutospacing="0"/>
        <w:jc w:val="both"/>
        <w:rPr>
          <w:sz w:val="28"/>
          <w:szCs w:val="28"/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7"/>
        <w:gridCol w:w="5430"/>
        <w:gridCol w:w="987"/>
        <w:gridCol w:w="1087"/>
      </w:tblGrid>
      <w:tr w:rsidR="004D4996" w:rsidRPr="005B7C70" w:rsidTr="002F5684">
        <w:tc>
          <w:tcPr>
            <w:tcW w:w="9854" w:type="dxa"/>
            <w:gridSpan w:val="4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center"/>
              <w:rPr>
                <w:b/>
              </w:rPr>
            </w:pPr>
            <w:r w:rsidRPr="005B7C70">
              <w:rPr>
                <w:b/>
              </w:rPr>
              <w:t>СВЕРХБАЗОВАЯ ЧАСТЬ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Вид контроля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Тема /форма аттестационной работы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Мин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Кол-во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баллов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Макс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Кол-во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баллов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Контроль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самостоятельной работы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Проверка реферата, доклада, сообщения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10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Контроль выполнения контрольной работы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Проверка контрольной работы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20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Всего за семестр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30</w:t>
            </w:r>
          </w:p>
        </w:tc>
      </w:tr>
    </w:tbl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t xml:space="preserve">Для оценивания интегрированных и практико-ориентированных заданий используются несколько критериев, оцениваемых в 10-15 баллов (0 – признак не сформирован, 1-5 балл – чётко не выражен, 6-10 балла – выражен чётко; 11-15 – критерии выполнения творчески переосмыслены студентом): </w:t>
      </w:r>
    </w:p>
    <w:p w:rsidR="004D4996" w:rsidRPr="005B7C70" w:rsidRDefault="004D4996" w:rsidP="004D4996">
      <w:pPr>
        <w:ind w:left="-36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Шкала оценивания реферата</w:t>
      </w:r>
      <w:r w:rsidRPr="005B7C70">
        <w:rPr>
          <w:rFonts w:ascii="Times New Roman" w:hAnsi="Times New Roman" w:cs="Times New Roman"/>
          <w:sz w:val="28"/>
          <w:szCs w:val="28"/>
        </w:rPr>
        <w:t>, уровни оценивания:</w:t>
      </w:r>
    </w:p>
    <w:p w:rsidR="004D4996" w:rsidRPr="005B7C70" w:rsidRDefault="004D4996" w:rsidP="004D4996">
      <w:pPr>
        <w:ind w:left="-36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Ключевая идея изученных статей отражена в реферате полностью, что показывает глубокое понимание содержания реферируемой статьи (12-15 баллов); основная идея статей показана, однако понимание её вызывает сомнение (10-11 баллов); реферат сделан шаблонно, без глубокого понимания поставленной проблемы (6-9 баллов); в реферируемом материале допущены фактические и смысловые ошибки (2-5 баллов); идея статей не отражена, реферат подменён конспектом (1 балл); работа не выполнена (0 баллов).</w:t>
      </w:r>
    </w:p>
    <w:p w:rsidR="004D4996" w:rsidRPr="005B7C70" w:rsidRDefault="004D4996" w:rsidP="004D4996">
      <w:pPr>
        <w:ind w:left="-360" w:firstLine="1068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Шкала оценивания доклада</w:t>
      </w:r>
      <w:r w:rsidRPr="005B7C70">
        <w:rPr>
          <w:rFonts w:ascii="Times New Roman" w:hAnsi="Times New Roman" w:cs="Times New Roman"/>
          <w:sz w:val="28"/>
          <w:szCs w:val="28"/>
        </w:rPr>
        <w:t>, уровни оценивания:</w:t>
      </w: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65"/>
        <w:gridCol w:w="1616"/>
        <w:gridCol w:w="20"/>
        <w:gridCol w:w="2098"/>
        <w:gridCol w:w="2091"/>
        <w:gridCol w:w="22"/>
        <w:gridCol w:w="2219"/>
      </w:tblGrid>
      <w:tr w:rsidR="004D4996" w:rsidRPr="005B7C70" w:rsidTr="002F5684">
        <w:trPr>
          <w:trHeight w:val="495"/>
        </w:trPr>
        <w:tc>
          <w:tcPr>
            <w:tcW w:w="1989" w:type="dxa"/>
            <w:vMerge w:val="restart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Вид оцениваемой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  <w:tc>
          <w:tcPr>
            <w:tcW w:w="8225" w:type="dxa"/>
            <w:gridSpan w:val="6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Уровни оценивания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6" w:rsidRPr="005B7C70" w:rsidTr="002F5684">
        <w:trPr>
          <w:trHeight w:val="510"/>
        </w:trPr>
        <w:tc>
          <w:tcPr>
            <w:tcW w:w="1989" w:type="dxa"/>
            <w:vMerge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gridSpan w:val="2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Удовлетворит.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Оптимальный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6" w:rsidRPr="005B7C70" w:rsidTr="002F5684">
        <w:tc>
          <w:tcPr>
            <w:tcW w:w="19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Формулирование представленной информации в виде проблемы</w:t>
            </w:r>
          </w:p>
        </w:tc>
        <w:tc>
          <w:tcPr>
            <w:tcW w:w="1894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Проблема не раскрыта.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Отсутствуют выводы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Проблема раскрыта не полностью.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Выводы не сделаны и / или выводы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необоснованны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Проблема раскрыта. Проведён анализ проблемы без привлечения дополнительной литературы. Не все выводы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сделаны и / или обоснованы студентом.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Проблема раскрыта полностью.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 xml:space="preserve">Проведён анализ проблемы с привлечением дополнительной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литературы.</w:t>
            </w:r>
          </w:p>
        </w:tc>
      </w:tr>
      <w:tr w:rsidR="004D4996" w:rsidRPr="005B7C70" w:rsidTr="002F5684">
        <w:tc>
          <w:tcPr>
            <w:tcW w:w="19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Предложение способа решения проблемы</w:t>
            </w:r>
          </w:p>
        </w:tc>
        <w:tc>
          <w:tcPr>
            <w:tcW w:w="1894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не представлен.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не систематизирована.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Не используются профессиональные термины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систематизирована. Нарушены некоторые логические связи.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представлен логично и последовательно. Использованы 5 и более профессиональных терминов.</w:t>
            </w:r>
          </w:p>
        </w:tc>
      </w:tr>
      <w:tr w:rsidR="004D4996" w:rsidRPr="005B7C70" w:rsidTr="002F5684">
        <w:tc>
          <w:tcPr>
            <w:tcW w:w="19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Демонстрация способа решения проблемы</w:t>
            </w:r>
          </w:p>
        </w:tc>
        <w:tc>
          <w:tcPr>
            <w:tcW w:w="1894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Не использованы современные технологии.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Технологии использованы частично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Используются технологии, но есть ошибки.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продемонстрирована без ошибок, с использованием широкого спектра технических возможностей.</w:t>
            </w:r>
          </w:p>
        </w:tc>
      </w:tr>
      <w:tr w:rsidR="004D4996" w:rsidRPr="005B7C70" w:rsidTr="002F5684">
        <w:tc>
          <w:tcPr>
            <w:tcW w:w="19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Всего баллов</w:t>
            </w:r>
          </w:p>
        </w:tc>
        <w:tc>
          <w:tcPr>
            <w:tcW w:w="1894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0-1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2-3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4D4996" w:rsidRPr="005B7C70" w:rsidRDefault="004D4996" w:rsidP="004D4996">
      <w:pPr>
        <w:tabs>
          <w:tab w:val="left" w:pos="0"/>
        </w:tabs>
        <w:ind w:firstLine="40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4996" w:rsidRPr="005B7C70" w:rsidRDefault="004D4996" w:rsidP="004D4996">
      <w:pPr>
        <w:tabs>
          <w:tab w:val="left" w:pos="0"/>
        </w:tabs>
        <w:ind w:firstLine="40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Методические рекомендации к подготовке реферата и доклада</w:t>
      </w:r>
    </w:p>
    <w:p w:rsidR="004D4996" w:rsidRPr="005B7C70" w:rsidRDefault="004D4996" w:rsidP="004D499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>При написании реферата и/или доклада студенту необходимо:</w:t>
      </w:r>
    </w:p>
    <w:p w:rsidR="004D4996" w:rsidRPr="005B7C70" w:rsidRDefault="004D4996" w:rsidP="004D499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>а) отобрать учебную и научную литературу по вопросу исследования;</w:t>
      </w:r>
    </w:p>
    <w:p w:rsidR="004D4996" w:rsidRPr="005B7C70" w:rsidRDefault="004D4996" w:rsidP="004D499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б) составить план реферата/доклада, в котором следует отразить: </w:t>
      </w:r>
      <w:r w:rsidRPr="005B7C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введение,</w:t>
      </w: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ставится цель и задачи исследования; </w:t>
      </w:r>
      <w:r w:rsidRPr="005B7C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историю и теорию вопроса</w:t>
      </w: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 (которая может являться составной частью введения или представлять самостоятельную главу); </w:t>
      </w:r>
      <w:r w:rsidRPr="005B7C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основную часть работы</w:t>
      </w: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B7C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заключение</w:t>
      </w: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подводятся итоги исследования, а также освещается перспектива дальнейшего изучения проблемы, темы, вопроса; </w:t>
      </w:r>
      <w:r w:rsidRPr="005B7C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список литературы, лексикографических источников</w:t>
      </w: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B7C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приложение</w:t>
      </w: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 (словник, картотека, таблицы, схемы и т. п.).</w:t>
      </w:r>
    </w:p>
    <w:p w:rsidR="004D4996" w:rsidRPr="005B7C70" w:rsidRDefault="004D4996" w:rsidP="004D499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>в) при описательном характере темы исследования необходимо осветить точки зрения на проблему ученых, выделить распространенный взгляд на существо проблемы, представить свою точку зрения;</w:t>
      </w:r>
    </w:p>
    <w:p w:rsidR="004D4996" w:rsidRPr="005B7C70" w:rsidRDefault="004D4996" w:rsidP="004D49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>г) если анализируется конкретный языковой материал, следует его отобрать из определенных источников, классифицировать по одному или нескольким признакам, описать классификацию, сделать выводы по проведенному анализу;</w:t>
      </w:r>
    </w:p>
    <w:p w:rsidR="004D4996" w:rsidRPr="005B7C70" w:rsidRDefault="004D4996" w:rsidP="004D49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7C7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</w:t>
      </w:r>
      <w:proofErr w:type="spellEnd"/>
      <w:r w:rsidRPr="005B7C70">
        <w:rPr>
          <w:rFonts w:ascii="Times New Roman" w:hAnsi="Times New Roman" w:cs="Times New Roman"/>
          <w:color w:val="000000"/>
          <w:sz w:val="28"/>
          <w:szCs w:val="28"/>
        </w:rPr>
        <w:t>) если реферат/доклад предполагает использование словарей, выписываются данные словарей, они сравниваются с данными собственных наблюдений, в заключение делаются выводы;</w:t>
      </w:r>
    </w:p>
    <w:p w:rsidR="004D4996" w:rsidRPr="005B7C70" w:rsidRDefault="004D4996" w:rsidP="004D49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>е) в работе с текстом языковой материал, извлеченный из текста, анализируется в системной интерпретации, при этом вначале исследуется фонетико-фонологический уровень языковых единиц, затем лексико-фразеологический, далее – грамматический;</w:t>
      </w:r>
    </w:p>
    <w:p w:rsidR="004D4996" w:rsidRPr="005B7C70" w:rsidRDefault="004D4996" w:rsidP="004D49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7C70">
        <w:rPr>
          <w:rFonts w:ascii="Times New Roman" w:hAnsi="Times New Roman" w:cs="Times New Roman"/>
          <w:color w:val="000000"/>
          <w:sz w:val="28"/>
          <w:szCs w:val="28"/>
        </w:rPr>
        <w:t xml:space="preserve">ж) в Заключении подводятся итоги исследования, освещается перспектива дальнейшего изучения проблемы, темы, вопроса. 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4D4996" w:rsidRPr="005B7C70" w:rsidRDefault="004D4996" w:rsidP="004D4996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5B7C70">
        <w:rPr>
          <w:rFonts w:ascii="Times New Roman" w:hAnsi="Times New Roman" w:cs="Times New Roman"/>
          <w:b/>
          <w:iCs/>
          <w:sz w:val="28"/>
          <w:szCs w:val="28"/>
        </w:rPr>
        <w:t>Шкала оценивания контрольной работы:</w:t>
      </w: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8"/>
        <w:gridCol w:w="1675"/>
        <w:gridCol w:w="25"/>
        <w:gridCol w:w="2055"/>
        <w:gridCol w:w="2049"/>
        <w:gridCol w:w="26"/>
        <w:gridCol w:w="2173"/>
      </w:tblGrid>
      <w:tr w:rsidR="004D4996" w:rsidRPr="005B7C70" w:rsidTr="002F5684">
        <w:trPr>
          <w:trHeight w:val="495"/>
        </w:trPr>
        <w:tc>
          <w:tcPr>
            <w:tcW w:w="1981" w:type="dxa"/>
            <w:vMerge w:val="restart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Вид оцениваемой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</w:tc>
        <w:tc>
          <w:tcPr>
            <w:tcW w:w="8233" w:type="dxa"/>
            <w:gridSpan w:val="6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Уровни оценивания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6" w:rsidRPr="005B7C70" w:rsidTr="002F5684">
        <w:trPr>
          <w:trHeight w:val="510"/>
        </w:trPr>
        <w:tc>
          <w:tcPr>
            <w:tcW w:w="1981" w:type="dxa"/>
            <w:vMerge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gridSpan w:val="2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Удовлетворит.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Оптимальный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  <w:p w:rsidR="004D4996" w:rsidRPr="005B7C70" w:rsidRDefault="004D4996" w:rsidP="002F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96" w:rsidRPr="005B7C70" w:rsidTr="002F5684">
        <w:tc>
          <w:tcPr>
            <w:tcW w:w="1981" w:type="dxa"/>
          </w:tcPr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iCs/>
                <w:sz w:val="24"/>
                <w:szCs w:val="24"/>
              </w:rPr>
              <w:t>Владение  навыками анализа фактического материала, предложенного в работе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Анализ языковых фактов не представлен.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Отсутствуют выводы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Есть попытка анализа, но неправильная. Выводы не сделаны и / или выводы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необоснованны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Проведён анализ языковых фактов без привлечения аргументации. Не все выводы сделаны и / или обоснованы студентом.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Проблема раскрыта полностью.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Проведён анализ языковых фактов с привлечением дополнительной литературы и достаточной аргументацией</w:t>
            </w:r>
          </w:p>
        </w:tc>
      </w:tr>
      <w:tr w:rsidR="004D4996" w:rsidRPr="005B7C70" w:rsidTr="002F5684">
        <w:tc>
          <w:tcPr>
            <w:tcW w:w="1981" w:type="dxa"/>
          </w:tcPr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iCs/>
                <w:sz w:val="24"/>
                <w:szCs w:val="24"/>
              </w:rPr>
              <w:t>Знание  теоретического материала</w:t>
            </w:r>
          </w:p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не представлен.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не систематизирована.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Не используются профессиональные термины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систематизирована. Нарушены некоторые логические связи.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представлен логично и последовательно. Использованы 5 и более профессиональных терминов.</w:t>
            </w:r>
          </w:p>
        </w:tc>
      </w:tr>
      <w:tr w:rsidR="004D4996" w:rsidRPr="005B7C70" w:rsidTr="002F5684">
        <w:tc>
          <w:tcPr>
            <w:tcW w:w="1981" w:type="dxa"/>
          </w:tcPr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iCs/>
                <w:sz w:val="24"/>
                <w:szCs w:val="24"/>
              </w:rPr>
              <w:t>Умение  обобщать анализируемые языковые факты</w:t>
            </w:r>
          </w:p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использованы современные технологии.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Технологии использованы частично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Используются технологии, но есть ошибки.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продемонстрирована без ошибок, с использованием широкого спектра технических </w:t>
            </w:r>
            <w:r w:rsidRPr="005B7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возможностей.</w:t>
            </w:r>
          </w:p>
        </w:tc>
      </w:tr>
      <w:tr w:rsidR="004D4996" w:rsidRPr="005B7C70" w:rsidTr="002F5684">
        <w:tc>
          <w:tcPr>
            <w:tcW w:w="1981" w:type="dxa"/>
          </w:tcPr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Умение  видеть 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iCs/>
                <w:sz w:val="24"/>
                <w:szCs w:val="24"/>
              </w:rPr>
              <w:t>связи между языковыми фактами;</w:t>
            </w:r>
          </w:p>
        </w:tc>
        <w:tc>
          <w:tcPr>
            <w:tcW w:w="1902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не представлен.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не систематизирована.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Не используются профессиональные термины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систематизирована. Нарушены некоторые логические связи.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представлен логично и последовательно. Использованы 5 и более профессиональных терминов.</w:t>
            </w:r>
          </w:p>
        </w:tc>
      </w:tr>
      <w:tr w:rsidR="004D4996" w:rsidRPr="005B7C70" w:rsidTr="002F5684">
        <w:tc>
          <w:tcPr>
            <w:tcW w:w="1981" w:type="dxa"/>
          </w:tcPr>
          <w:p w:rsidR="004D4996" w:rsidRPr="005B7C70" w:rsidRDefault="004D4996" w:rsidP="002F5684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Отсутствие  в контрольной работе орфографических, пунктуационных, стилистических, графических и прочих ошибок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2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Большое количество ошибок, бессистемность выполнения.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не систематизирована.</w:t>
            </w:r>
          </w:p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Не используются профессиональные термины, есть достаточное количество грубых ошибок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Информация систематизирована. Нарушены некоторые логические связи. Наблюдаются некоторые негрубые ошибки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Способ решения представлен логично и последовательно.  Работа выполнена безошибочно либо с незначительными недочетами</w:t>
            </w:r>
          </w:p>
        </w:tc>
      </w:tr>
      <w:tr w:rsidR="004D4996" w:rsidRPr="005B7C70" w:rsidTr="002F5684">
        <w:tc>
          <w:tcPr>
            <w:tcW w:w="198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Всего баллов</w:t>
            </w:r>
          </w:p>
        </w:tc>
        <w:tc>
          <w:tcPr>
            <w:tcW w:w="1902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0-1</w:t>
            </w:r>
          </w:p>
        </w:tc>
        <w:tc>
          <w:tcPr>
            <w:tcW w:w="2071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2-3</w:t>
            </w:r>
          </w:p>
        </w:tc>
        <w:tc>
          <w:tcPr>
            <w:tcW w:w="2071" w:type="dxa"/>
            <w:gridSpan w:val="2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4D4996" w:rsidRPr="005B7C70" w:rsidRDefault="004D4996" w:rsidP="004D4996">
      <w:pPr>
        <w:rPr>
          <w:rFonts w:ascii="Times New Roman" w:hAnsi="Times New Roman" w:cs="Times New Roman"/>
          <w:b/>
          <w:sz w:val="28"/>
          <w:szCs w:val="28"/>
        </w:rPr>
      </w:pPr>
    </w:p>
    <w:p w:rsidR="004D4996" w:rsidRPr="005B7C70" w:rsidRDefault="004D4996" w:rsidP="004D4996">
      <w:pPr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  <w:r w:rsidRPr="005B7C70">
        <w:rPr>
          <w:rFonts w:ascii="Times New Roman" w:hAnsi="Times New Roman" w:cs="Times New Roman"/>
          <w:sz w:val="28"/>
          <w:szCs w:val="28"/>
        </w:rPr>
        <w:t xml:space="preserve"> предусматривает не только выполнение обязательных для всех домашних заданий к практическим занятиям, зачету или экзамену, но и чтение дополнительной литературы, усвоение видео- и </w:t>
      </w:r>
      <w:proofErr w:type="spellStart"/>
      <w:r w:rsidRPr="005B7C70">
        <w:rPr>
          <w:rFonts w:ascii="Times New Roman" w:hAnsi="Times New Roman" w:cs="Times New Roman"/>
          <w:sz w:val="28"/>
          <w:szCs w:val="28"/>
        </w:rPr>
        <w:t>аудиолекций</w:t>
      </w:r>
      <w:proofErr w:type="spellEnd"/>
      <w:r w:rsidRPr="005B7C70">
        <w:rPr>
          <w:rFonts w:ascii="Times New Roman" w:hAnsi="Times New Roman" w:cs="Times New Roman"/>
          <w:sz w:val="28"/>
          <w:szCs w:val="28"/>
        </w:rPr>
        <w:t xml:space="preserve"> ведущих ученых страны, выполнение заданий исследовательского характера, привлечение различного рода словарей. Индивидуальная работа должна учитывать различную степень лингвистической и общекультурной подготовки студентов, их отношение к предмету. </w:t>
      </w:r>
    </w:p>
    <w:p w:rsidR="004D4996" w:rsidRPr="005B7C70" w:rsidRDefault="004D4996" w:rsidP="004D4996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B7C70">
        <w:rPr>
          <w:b/>
          <w:bCs/>
          <w:i/>
          <w:iCs/>
          <w:color w:val="auto"/>
          <w:sz w:val="28"/>
          <w:szCs w:val="28"/>
        </w:rPr>
        <w:t xml:space="preserve">Контролируемая самостоятельная работа </w:t>
      </w:r>
      <w:r w:rsidRPr="005B7C70">
        <w:rPr>
          <w:color w:val="auto"/>
          <w:sz w:val="28"/>
          <w:szCs w:val="28"/>
        </w:rPr>
        <w:t xml:space="preserve">включается в план самостоятельной работы каждого студента в обязательном порядке. Студент, приступающий к изучению дисциплины, получает информацию обо всех формах самостоятельной работы по курсу с выделением обязательной и контролируемой самостоятельной работы. </w:t>
      </w:r>
    </w:p>
    <w:p w:rsidR="004D4996" w:rsidRPr="005B7C70" w:rsidRDefault="004D4996" w:rsidP="004D4996">
      <w:pPr>
        <w:pStyle w:val="Default"/>
        <w:ind w:firstLine="709"/>
        <w:jc w:val="both"/>
        <w:rPr>
          <w:bCs/>
          <w:iCs/>
          <w:color w:val="auto"/>
          <w:sz w:val="28"/>
          <w:szCs w:val="28"/>
        </w:rPr>
      </w:pPr>
      <w:r w:rsidRPr="005B7C70">
        <w:rPr>
          <w:color w:val="auto"/>
          <w:sz w:val="28"/>
          <w:szCs w:val="28"/>
        </w:rPr>
        <w:t xml:space="preserve">Контроль над самостоятельной работой студентов осуществляется в виде: </w:t>
      </w:r>
      <w:r w:rsidRPr="005B7C70">
        <w:rPr>
          <w:bCs/>
          <w:iCs/>
          <w:color w:val="auto"/>
          <w:sz w:val="28"/>
          <w:szCs w:val="28"/>
        </w:rPr>
        <w:t xml:space="preserve">текущей работы </w:t>
      </w:r>
      <w:r w:rsidRPr="005B7C70">
        <w:rPr>
          <w:color w:val="auto"/>
          <w:sz w:val="28"/>
          <w:szCs w:val="28"/>
        </w:rPr>
        <w:t xml:space="preserve">с лекционным материалом, предусматривающей проработку конспекта лекций и учебной литературы; </w:t>
      </w:r>
      <w:r w:rsidRPr="005B7C70">
        <w:rPr>
          <w:bCs/>
          <w:iCs/>
          <w:color w:val="auto"/>
          <w:sz w:val="28"/>
          <w:szCs w:val="28"/>
        </w:rPr>
        <w:t>изучения материала</w:t>
      </w:r>
      <w:r w:rsidRPr="005B7C70">
        <w:rPr>
          <w:color w:val="auto"/>
          <w:sz w:val="28"/>
          <w:szCs w:val="28"/>
        </w:rPr>
        <w:t>, вынесенного на самостоятельную проработку</w:t>
      </w:r>
      <w:r w:rsidRPr="005B7C70">
        <w:rPr>
          <w:bCs/>
          <w:color w:val="auto"/>
          <w:sz w:val="28"/>
          <w:szCs w:val="28"/>
        </w:rPr>
        <w:t xml:space="preserve">; </w:t>
      </w:r>
      <w:r w:rsidRPr="005B7C70">
        <w:rPr>
          <w:bCs/>
          <w:iCs/>
          <w:color w:val="auto"/>
          <w:sz w:val="28"/>
          <w:szCs w:val="28"/>
        </w:rPr>
        <w:t xml:space="preserve">подбора и обзора </w:t>
      </w:r>
      <w:r w:rsidRPr="005B7C70">
        <w:rPr>
          <w:color w:val="auto"/>
          <w:sz w:val="28"/>
          <w:szCs w:val="28"/>
        </w:rPr>
        <w:t xml:space="preserve">литературы и электронных источников информации по индивидуально заданной проблеме дисциплины; </w:t>
      </w:r>
      <w:r w:rsidRPr="005B7C70">
        <w:rPr>
          <w:bCs/>
          <w:iCs/>
          <w:color w:val="auto"/>
          <w:sz w:val="28"/>
          <w:szCs w:val="28"/>
        </w:rPr>
        <w:t>подготовки реферата.</w:t>
      </w:r>
    </w:p>
    <w:p w:rsidR="0040237F" w:rsidRPr="0040237F" w:rsidRDefault="0040237F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оценивания самостоятельной работы: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- умение собирать, систематизировать, анализировать и грамотно использовать информацию из самостоятельно найденных теоретических источников (0-5 баллов);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- умение собирать, систематизировать, анализировать и грамотно использовать практический материал для иллюстраций теоретических положений (0-5 баллов);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- умение самостоятельно решать проблему/задачу на основе изученных методов, приемов, технологий (0-5 баллов);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- умение ясно, четко, логично и грамотно излагать собственные размышления, делать умозаключения и выводы (0-5 баллов);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- умение пользоваться ресурсами глобальной сети (0-5 баллов);</w:t>
      </w:r>
    </w:p>
    <w:p w:rsidR="004D4996" w:rsidRPr="005B7C70" w:rsidRDefault="004D4996" w:rsidP="004D4996">
      <w:pPr>
        <w:pStyle w:val="a9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t xml:space="preserve">Допущенным к </w:t>
      </w:r>
      <w:r w:rsidRPr="005B7C70">
        <w:rPr>
          <w:b/>
          <w:sz w:val="28"/>
          <w:szCs w:val="28"/>
        </w:rPr>
        <w:t xml:space="preserve">зачету </w:t>
      </w:r>
      <w:r w:rsidRPr="005B7C70">
        <w:rPr>
          <w:sz w:val="28"/>
          <w:szCs w:val="28"/>
        </w:rPr>
        <w:t xml:space="preserve">считается студент, набравший в среднем за семестр (учитывая все формы текущего контроля) не менее 70 баллов, что соответствует академической оценке «удовлетворительно». Вопросы предполагают контроль общих методических знаний и умений, способность студентов проиллюстрировать их примерами, индивидуальными материалами, составленными студентами в течение курса. </w:t>
      </w:r>
    </w:p>
    <w:p w:rsidR="004D4996" w:rsidRPr="005B7C70" w:rsidRDefault="004D4996" w:rsidP="004D4996">
      <w:pPr>
        <w:suppressLineNumber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Формой контроля знаний, умений и навыков по дисциплине является </w:t>
      </w:r>
      <w:r w:rsidRPr="005B7C70">
        <w:rPr>
          <w:rFonts w:ascii="Times New Roman" w:hAnsi="Times New Roman" w:cs="Times New Roman"/>
          <w:b/>
          <w:sz w:val="28"/>
          <w:szCs w:val="28"/>
        </w:rPr>
        <w:t>зачет в 9 семестре (очное отделение) и в 6 (заочное отделение)</w:t>
      </w:r>
      <w:r w:rsidRPr="005B7C70">
        <w:rPr>
          <w:rFonts w:ascii="Times New Roman" w:hAnsi="Times New Roman" w:cs="Times New Roman"/>
          <w:sz w:val="28"/>
          <w:szCs w:val="28"/>
        </w:rPr>
        <w:t>. Вопросы предполагают контроль общих знаний и умений, способность студентов проиллюстрировать их примерами,  индивидуальными материалами, составленными студентами в течение курса. Положительные оценки на зачете по дисциплине не могут быть выставлены в случае, если обучающиеся не отработали все темы, предусмотренные соответствующей рабочей программой в данном семестре.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5B7C70">
        <w:rPr>
          <w:rFonts w:ascii="Times New Roman" w:hAnsi="Times New Roman" w:cs="Times New Roman"/>
          <w:b/>
          <w:bCs/>
          <w:sz w:val="28"/>
          <w:szCs w:val="28"/>
        </w:rPr>
        <w:t xml:space="preserve">«зачет» </w:t>
      </w:r>
      <w:r w:rsidRPr="005B7C70">
        <w:rPr>
          <w:rFonts w:ascii="Times New Roman" w:hAnsi="Times New Roman" w:cs="Times New Roman"/>
          <w:sz w:val="28"/>
          <w:szCs w:val="28"/>
        </w:rPr>
        <w:t xml:space="preserve">– достаточно полное знание учебно-программного материала; умение успешно выполнять задания, предусмотренные программой; наличие навыков применения полученных знаний в приобретаемой профессии; достаточно полное владение основной и дополнительной литературой, рекомендованной РПД. Как правило, оценка </w:t>
      </w:r>
      <w:r w:rsidRPr="005B7C70">
        <w:rPr>
          <w:rFonts w:ascii="Times New Roman" w:hAnsi="Times New Roman" w:cs="Times New Roman"/>
          <w:b/>
          <w:bCs/>
          <w:sz w:val="28"/>
          <w:szCs w:val="28"/>
        </w:rPr>
        <w:t xml:space="preserve">«зачет» </w:t>
      </w:r>
      <w:r w:rsidRPr="005B7C70">
        <w:rPr>
          <w:rFonts w:ascii="Times New Roman" w:hAnsi="Times New Roman" w:cs="Times New Roman"/>
          <w:sz w:val="28"/>
          <w:szCs w:val="28"/>
        </w:rPr>
        <w:t>выставляется обучающимся, показавшим способность к самостоятельному пополнению своих знаний, их систематизации для формирования (развития) соответствующих компетенций.</w:t>
      </w:r>
    </w:p>
    <w:p w:rsidR="004D4996" w:rsidRPr="005B7C70" w:rsidRDefault="004D4996" w:rsidP="004D499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5B7C70">
        <w:rPr>
          <w:rFonts w:ascii="Times New Roman" w:hAnsi="Times New Roman" w:cs="Times New Roman"/>
          <w:b/>
          <w:bCs/>
          <w:sz w:val="28"/>
          <w:szCs w:val="28"/>
        </w:rPr>
        <w:t xml:space="preserve">«незачет» </w:t>
      </w:r>
      <w:r w:rsidRPr="005B7C70">
        <w:rPr>
          <w:rFonts w:ascii="Times New Roman" w:hAnsi="Times New Roman" w:cs="Times New Roman"/>
          <w:sz w:val="28"/>
          <w:szCs w:val="28"/>
        </w:rPr>
        <w:t>– наличие пробелов в знании основного</w:t>
      </w:r>
    </w:p>
    <w:p w:rsidR="004D4996" w:rsidRPr="005B7C70" w:rsidRDefault="004D4996" w:rsidP="004D499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t>учебно-программного материала, непонимание сущности излагаемых вопросов;</w:t>
      </w:r>
    </w:p>
    <w:p w:rsidR="004D4996" w:rsidRPr="005B7C70" w:rsidRDefault="004D4996" w:rsidP="004D499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7C70">
        <w:rPr>
          <w:rFonts w:ascii="Times New Roman" w:hAnsi="Times New Roman" w:cs="Times New Roman"/>
          <w:sz w:val="28"/>
          <w:szCs w:val="28"/>
        </w:rPr>
        <w:lastRenderedPageBreak/>
        <w:t xml:space="preserve">допущение принципиальных, грубых ошибок в выполнении заданий, предусмотренных программой. </w:t>
      </w:r>
    </w:p>
    <w:p w:rsidR="004D4996" w:rsidRPr="005B7C70" w:rsidRDefault="004D4996" w:rsidP="004D4996">
      <w:pPr>
        <w:pStyle w:val="mytxt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B7C70">
        <w:rPr>
          <w:sz w:val="28"/>
          <w:szCs w:val="28"/>
        </w:rPr>
        <w:t xml:space="preserve">В том случае, если студент не может быть допущен к экзамену по итогам занятий в семестре (набрал менее 40 баллов), он выбирает </w:t>
      </w:r>
      <w:proofErr w:type="gramStart"/>
      <w:r w:rsidRPr="005B7C70">
        <w:rPr>
          <w:sz w:val="28"/>
          <w:szCs w:val="28"/>
        </w:rPr>
        <w:t>из</w:t>
      </w:r>
      <w:proofErr w:type="gramEnd"/>
      <w:r w:rsidRPr="005B7C70">
        <w:rPr>
          <w:sz w:val="28"/>
          <w:szCs w:val="28"/>
        </w:rPr>
        <w:t xml:space="preserve"> ниже приведённой таблицы один или несколько видов работы.</w:t>
      </w:r>
    </w:p>
    <w:p w:rsidR="004D4996" w:rsidRPr="005B7C70" w:rsidRDefault="004D4996" w:rsidP="004D4996">
      <w:pPr>
        <w:pStyle w:val="mytxt"/>
        <w:spacing w:before="0" w:beforeAutospacing="0" w:after="0" w:afterAutospacing="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6"/>
        <w:gridCol w:w="5365"/>
        <w:gridCol w:w="986"/>
        <w:gridCol w:w="1084"/>
      </w:tblGrid>
      <w:tr w:rsidR="004D4996" w:rsidRPr="005B7C70" w:rsidTr="002F5684">
        <w:tc>
          <w:tcPr>
            <w:tcW w:w="9854" w:type="dxa"/>
            <w:gridSpan w:val="4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center"/>
              <w:rPr>
                <w:b/>
              </w:rPr>
            </w:pPr>
            <w:r w:rsidRPr="005B7C70">
              <w:rPr>
                <w:b/>
              </w:rPr>
              <w:t>ВАРИАТИВНАЯ ЧАСТЬ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Форма аттестационной работы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Тема /форма аттестационной работы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Мин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Кол-во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баллов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Макс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Кол-во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  <w:rPr>
                <w:b/>
                <w:i/>
              </w:rPr>
            </w:pPr>
            <w:r w:rsidRPr="005B7C70">
              <w:rPr>
                <w:b/>
                <w:i/>
              </w:rPr>
              <w:t>баллов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Обзор ауди</w:t>
            </w:r>
            <w:proofErr w:type="gramStart"/>
            <w:r w:rsidRPr="005B7C70">
              <w:t>о-</w:t>
            </w:r>
            <w:proofErr w:type="gramEnd"/>
            <w:r w:rsidRPr="005B7C70">
              <w:t xml:space="preserve"> и </w:t>
            </w:r>
            <w:proofErr w:type="spellStart"/>
            <w:r w:rsidRPr="005B7C70">
              <w:t>видеолекций</w:t>
            </w:r>
            <w:proofErr w:type="spellEnd"/>
            <w:r w:rsidRPr="005B7C70">
              <w:t xml:space="preserve"> по курсу.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Рецензия, реферат из ежегодно обновляемого преподавателем списка</w:t>
            </w:r>
            <w:proofErr w:type="gramStart"/>
            <w:r w:rsidRPr="005B7C70">
              <w:t>..</w:t>
            </w:r>
            <w:proofErr w:type="gramEnd"/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15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Подготовка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презентации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Презентация по выбранной заранее (в начале семестра) теме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0</w:t>
            </w: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10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Написание теста</w:t>
            </w:r>
          </w:p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по всему курсу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Тестирование (по 0,5 балла за выполненное задание)</w:t>
            </w: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15</w:t>
            </w:r>
          </w:p>
        </w:tc>
      </w:tr>
      <w:tr w:rsidR="004D4996" w:rsidRPr="005B7C70" w:rsidTr="002F5684">
        <w:tc>
          <w:tcPr>
            <w:tcW w:w="2075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Всего за семестр</w:t>
            </w:r>
          </w:p>
        </w:tc>
        <w:tc>
          <w:tcPr>
            <w:tcW w:w="5688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992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</w:p>
        </w:tc>
        <w:tc>
          <w:tcPr>
            <w:tcW w:w="1099" w:type="dxa"/>
          </w:tcPr>
          <w:p w:rsidR="004D4996" w:rsidRPr="005B7C70" w:rsidRDefault="004D4996" w:rsidP="002F5684">
            <w:pPr>
              <w:pStyle w:val="mytxt"/>
              <w:spacing w:before="0" w:beforeAutospacing="0" w:after="0" w:afterAutospacing="0"/>
              <w:jc w:val="both"/>
            </w:pPr>
            <w:r w:rsidRPr="005B7C70">
              <w:t>30</w:t>
            </w:r>
          </w:p>
        </w:tc>
      </w:tr>
    </w:tbl>
    <w:p w:rsidR="004D4996" w:rsidRPr="005B7C70" w:rsidRDefault="004D4996" w:rsidP="004D4996">
      <w:pPr>
        <w:pStyle w:val="Default"/>
        <w:jc w:val="both"/>
        <w:rPr>
          <w:b/>
          <w:sz w:val="28"/>
          <w:szCs w:val="28"/>
        </w:rPr>
      </w:pPr>
    </w:p>
    <w:p w:rsidR="004D4996" w:rsidRPr="005B7C70" w:rsidRDefault="004D4996" w:rsidP="004D4996">
      <w:pPr>
        <w:keepNext/>
        <w:keepLines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C70">
        <w:rPr>
          <w:rFonts w:ascii="Times New Roman" w:hAnsi="Times New Roman" w:cs="Times New Roman"/>
          <w:b/>
          <w:sz w:val="28"/>
          <w:szCs w:val="28"/>
        </w:rPr>
        <w:t>Шкала</w:t>
      </w:r>
      <w:r w:rsidRPr="005B7C70"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 w:rsidRPr="005B7C70">
        <w:rPr>
          <w:rFonts w:ascii="Times New Roman" w:hAnsi="Times New Roman" w:cs="Times New Roman"/>
          <w:b/>
          <w:sz w:val="28"/>
          <w:szCs w:val="28"/>
        </w:rPr>
        <w:t>оценивания</w:t>
      </w:r>
      <w:r w:rsidRPr="005B7C70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5B7C70">
        <w:rPr>
          <w:rFonts w:ascii="Times New Roman" w:hAnsi="Times New Roman" w:cs="Times New Roman"/>
          <w:b/>
          <w:sz w:val="28"/>
          <w:szCs w:val="28"/>
        </w:rPr>
        <w:t>зачета</w:t>
      </w:r>
    </w:p>
    <w:tbl>
      <w:tblPr>
        <w:tblW w:w="10410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8137"/>
        <w:gridCol w:w="1366"/>
      </w:tblGrid>
      <w:tr w:rsidR="004D4996" w:rsidRPr="005B7C70" w:rsidTr="002F5684">
        <w:trPr>
          <w:jc w:val="center"/>
        </w:trPr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8" w:firstLine="2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Уровни оценивания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Баллы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right="98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№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8" w:firstLine="242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Содержание</w:t>
            </w: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Высокий уровень усвоения литературного и теоретического материала; глубина освоения лекционного материала и научных исследований; умение сделать обобщающие выводы; наличие контрольной работы, соответствующей указанным требованиям.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Хороший уровень усвоения литературного и теоретического материала; глубина освоения лекционного материала и научных исследований; умение сделать обобщающие выводы; наличие контрольной работы, соответствующей указанным требованиям.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Средний уровень усвоения литературного, теоретического и лекционного материала; умение сделать выводы; наличие контрольной работы, соответствующей указанным требованиям.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2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996" w:rsidRPr="005B7C70" w:rsidRDefault="004D4996" w:rsidP="002F5684">
            <w:pPr>
              <w:ind w:left="102"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Низкий уровень усвоения литературного, теоретического и лекционного материала; неумение делать обобщающие выводы; наличие контрольной работы по выбранной теме.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4D4996" w:rsidRPr="005B7C70" w:rsidTr="002F5684">
        <w:trPr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ind w:left="102" w:right="97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Очень низкий уровень усвоения литературного, теоретического и лекционного материала; неумение делать обобщающие выводы; отсутствие контрольной работы по выбранной теме.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996" w:rsidRPr="005B7C70" w:rsidRDefault="004D4996" w:rsidP="002F5684">
            <w:pPr>
              <w:spacing w:line="314" w:lineRule="exact"/>
              <w:ind w:lef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70"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</w:tr>
    </w:tbl>
    <w:p w:rsidR="004D4996" w:rsidRPr="005B7C70" w:rsidRDefault="004D4996" w:rsidP="004D4996">
      <w:pPr>
        <w:tabs>
          <w:tab w:val="left" w:pos="1603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258E4" w:rsidRPr="005B7C70" w:rsidRDefault="00E258E4" w:rsidP="00E258E4">
      <w:pPr>
        <w:rPr>
          <w:rFonts w:ascii="Times New Roman" w:hAnsi="Times New Roman" w:cs="Times New Roman"/>
          <w:sz w:val="24"/>
          <w:szCs w:val="24"/>
        </w:rPr>
      </w:pPr>
    </w:p>
    <w:p w:rsidR="001078B7" w:rsidRPr="005B7C70" w:rsidRDefault="001078B7" w:rsidP="00E258E4">
      <w:pPr>
        <w:rPr>
          <w:rFonts w:ascii="Times New Roman" w:hAnsi="Times New Roman" w:cs="Times New Roman"/>
          <w:sz w:val="24"/>
          <w:szCs w:val="24"/>
        </w:rPr>
      </w:pPr>
    </w:p>
    <w:sectPr w:rsidR="001078B7" w:rsidRPr="005B7C70" w:rsidSect="001078B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57C" w:rsidRDefault="00F2357C" w:rsidP="001078B7">
      <w:pPr>
        <w:spacing w:after="0" w:line="240" w:lineRule="auto"/>
      </w:pPr>
      <w:r>
        <w:separator/>
      </w:r>
    </w:p>
  </w:endnote>
  <w:endnote w:type="continuationSeparator" w:id="1">
    <w:p w:rsidR="00F2357C" w:rsidRDefault="00F2357C" w:rsidP="0010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4844"/>
    </w:sdtPr>
    <w:sdtContent>
      <w:p w:rsidR="00E258E4" w:rsidRDefault="006D5A9A">
        <w:pPr>
          <w:pStyle w:val="aa"/>
          <w:jc w:val="center"/>
        </w:pPr>
        <w:fldSimple w:instr="PAGE   \* MERGEFORMAT">
          <w:r w:rsidR="005B7C70">
            <w:rPr>
              <w:noProof/>
            </w:rPr>
            <w:t>2</w:t>
          </w:r>
        </w:fldSimple>
      </w:p>
    </w:sdtContent>
  </w:sdt>
  <w:p w:rsidR="00E258E4" w:rsidRDefault="00E258E4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74A" w:rsidRDefault="006D5A9A">
    <w:pPr>
      <w:pStyle w:val="aa"/>
      <w:jc w:val="center"/>
    </w:pPr>
    <w:r>
      <w:fldChar w:fldCharType="begin"/>
    </w:r>
    <w:r w:rsidR="0099474A">
      <w:instrText>PAGE   \* MERGEFORMAT</w:instrText>
    </w:r>
    <w:r>
      <w:fldChar w:fldCharType="separate"/>
    </w:r>
    <w:r w:rsidR="0040237F">
      <w:rPr>
        <w:noProof/>
      </w:rPr>
      <w:t>21</w:t>
    </w:r>
    <w:r>
      <w:fldChar w:fldCharType="end"/>
    </w:r>
  </w:p>
  <w:p w:rsidR="0099474A" w:rsidRDefault="0099474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57C" w:rsidRDefault="00F2357C" w:rsidP="001078B7">
      <w:pPr>
        <w:spacing w:after="0" w:line="240" w:lineRule="auto"/>
      </w:pPr>
      <w:r>
        <w:separator/>
      </w:r>
    </w:p>
  </w:footnote>
  <w:footnote w:type="continuationSeparator" w:id="1">
    <w:p w:rsidR="00F2357C" w:rsidRDefault="00F2357C" w:rsidP="00107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B805C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16A4C6D"/>
    <w:multiLevelType w:val="hybridMultilevel"/>
    <w:tmpl w:val="7EBE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824899"/>
    <w:multiLevelType w:val="hybridMultilevel"/>
    <w:tmpl w:val="C182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5CB58BF"/>
    <w:multiLevelType w:val="hybridMultilevel"/>
    <w:tmpl w:val="E05A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8B7"/>
    <w:rsid w:val="00037D18"/>
    <w:rsid w:val="001078B7"/>
    <w:rsid w:val="002E5FD8"/>
    <w:rsid w:val="00381ECD"/>
    <w:rsid w:val="0040237F"/>
    <w:rsid w:val="0046489C"/>
    <w:rsid w:val="004D4996"/>
    <w:rsid w:val="005B57B2"/>
    <w:rsid w:val="005B7C70"/>
    <w:rsid w:val="006D5A9A"/>
    <w:rsid w:val="007E2462"/>
    <w:rsid w:val="0099474A"/>
    <w:rsid w:val="00BD3747"/>
    <w:rsid w:val="00BF3A61"/>
    <w:rsid w:val="00C12FD5"/>
    <w:rsid w:val="00E258E4"/>
    <w:rsid w:val="00F23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B7"/>
    <w:pPr>
      <w:spacing w:after="160" w:line="254" w:lineRule="auto"/>
    </w:pPr>
  </w:style>
  <w:style w:type="paragraph" w:styleId="20">
    <w:name w:val="heading 2"/>
    <w:basedOn w:val="a"/>
    <w:next w:val="a"/>
    <w:link w:val="21"/>
    <w:qFormat/>
    <w:rsid w:val="001078B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1078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uiPriority w:val="99"/>
    <w:rsid w:val="001078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msonormalcxspmiddle">
    <w:name w:val="msonormalcxspmiddle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ody Text Indent"/>
    <w:basedOn w:val="a"/>
    <w:link w:val="a4"/>
    <w:rsid w:val="001078B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78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1078B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1078B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5">
    <w:name w:val="Основной текст Знак"/>
    <w:link w:val="a6"/>
    <w:locked/>
    <w:rsid w:val="001078B7"/>
    <w:rPr>
      <w:rFonts w:ascii="Calibri" w:hAnsi="Calibri"/>
      <w:lang w:eastAsia="ru-RU"/>
    </w:rPr>
  </w:style>
  <w:style w:type="paragraph" w:styleId="a6">
    <w:name w:val="Body Text"/>
    <w:basedOn w:val="a"/>
    <w:link w:val="a5"/>
    <w:rsid w:val="001078B7"/>
    <w:pPr>
      <w:spacing w:after="120" w:line="276" w:lineRule="auto"/>
    </w:pPr>
    <w:rPr>
      <w:rFonts w:ascii="Calibri" w:hAnsi="Calibri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1078B7"/>
  </w:style>
  <w:style w:type="paragraph" w:styleId="a7">
    <w:name w:val="List Paragraph"/>
    <w:basedOn w:val="a"/>
    <w:uiPriority w:val="99"/>
    <w:qFormat/>
    <w:rsid w:val="001078B7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  <w:lang w:eastAsia="ru-RU"/>
    </w:rPr>
  </w:style>
  <w:style w:type="character" w:styleId="a8">
    <w:name w:val="Hyperlink"/>
    <w:uiPriority w:val="99"/>
    <w:rsid w:val="001078B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Bullet 2"/>
    <w:basedOn w:val="a"/>
    <w:unhideWhenUsed/>
    <w:rsid w:val="001078B7"/>
    <w:pPr>
      <w:numPr>
        <w:numId w:val="1"/>
      </w:numPr>
      <w:tabs>
        <w:tab w:val="clear" w:pos="643"/>
      </w:tabs>
      <w:spacing w:after="0" w:line="240" w:lineRule="auto"/>
      <w:ind w:left="0" w:firstLine="0"/>
      <w:contextualSpacing/>
      <w:jc w:val="both"/>
    </w:pPr>
    <w:rPr>
      <w:rFonts w:ascii="Calibri" w:eastAsia="Times New Roman" w:hAnsi="Calibri" w:cs="Times New Roman"/>
      <w:lang w:eastAsia="ru-RU"/>
    </w:rPr>
  </w:style>
  <w:style w:type="paragraph" w:styleId="31">
    <w:name w:val="Body Text Indent 3"/>
    <w:basedOn w:val="a"/>
    <w:link w:val="32"/>
    <w:uiPriority w:val="99"/>
    <w:rsid w:val="001078B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1078B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msonormalbullet2gif">
    <w:name w:val="msonormalbullet2.gif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bullet3gif">
    <w:name w:val="msonormalbullet3.gif"/>
    <w:basedOn w:val="a"/>
    <w:uiPriority w:val="99"/>
    <w:rsid w:val="001078B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Iauiue">
    <w:name w:val="Iau?iue"/>
    <w:rsid w:val="001078B7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Абзац списка1"/>
    <w:basedOn w:val="a"/>
    <w:qFormat/>
    <w:rsid w:val="001078B7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rsid w:val="001078B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1078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1078B7"/>
  </w:style>
  <w:style w:type="paragraph" w:customStyle="1" w:styleId="msonormalcxspmiddlecxspmiddle">
    <w:name w:val="msonormalcxspmiddlecxspmiddle"/>
    <w:basedOn w:val="a"/>
    <w:rsid w:val="001078B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7">
    <w:name w:val="p7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78B7"/>
  </w:style>
  <w:style w:type="paragraph" w:customStyle="1" w:styleId="c4">
    <w:name w:val="c4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1078B7"/>
  </w:style>
  <w:style w:type="paragraph" w:styleId="ad">
    <w:name w:val="Balloon Text"/>
    <w:basedOn w:val="a"/>
    <w:link w:val="ae"/>
    <w:uiPriority w:val="99"/>
    <w:semiHidden/>
    <w:unhideWhenUsed/>
    <w:rsid w:val="001078B7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uiPriority w:val="99"/>
    <w:semiHidden/>
    <w:rsid w:val="001078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data1">
    <w:name w:val="data1"/>
    <w:basedOn w:val="a0"/>
    <w:rsid w:val="001078B7"/>
    <w:rPr>
      <w:color w:val="3297BA"/>
    </w:rPr>
  </w:style>
  <w:style w:type="paragraph" w:styleId="af">
    <w:name w:val="header"/>
    <w:basedOn w:val="a"/>
    <w:link w:val="af0"/>
    <w:uiPriority w:val="99"/>
    <w:unhideWhenUsed/>
    <w:rsid w:val="001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078B7"/>
  </w:style>
  <w:style w:type="paragraph" w:customStyle="1" w:styleId="mytxt">
    <w:name w:val="mytxt"/>
    <w:basedOn w:val="a"/>
    <w:uiPriority w:val="99"/>
    <w:rsid w:val="004D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B7"/>
    <w:pPr>
      <w:spacing w:after="160" w:line="254" w:lineRule="auto"/>
    </w:pPr>
  </w:style>
  <w:style w:type="paragraph" w:styleId="20">
    <w:name w:val="heading 2"/>
    <w:basedOn w:val="a"/>
    <w:next w:val="a"/>
    <w:link w:val="21"/>
    <w:qFormat/>
    <w:rsid w:val="001078B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1078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1078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msonormalcxspmiddle">
    <w:name w:val="msonormalcxspmiddle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Body Text Indent"/>
    <w:basedOn w:val="a"/>
    <w:link w:val="a4"/>
    <w:rsid w:val="001078B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78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1078B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1078B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5">
    <w:name w:val="Основной текст Знак"/>
    <w:link w:val="a6"/>
    <w:locked/>
    <w:rsid w:val="001078B7"/>
    <w:rPr>
      <w:rFonts w:ascii="Calibri" w:hAnsi="Calibri"/>
      <w:lang w:eastAsia="ru-RU"/>
    </w:rPr>
  </w:style>
  <w:style w:type="paragraph" w:styleId="a6">
    <w:name w:val="Body Text"/>
    <w:basedOn w:val="a"/>
    <w:link w:val="a5"/>
    <w:rsid w:val="001078B7"/>
    <w:pPr>
      <w:spacing w:after="120" w:line="276" w:lineRule="auto"/>
    </w:pPr>
    <w:rPr>
      <w:rFonts w:ascii="Calibri" w:hAnsi="Calibri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1078B7"/>
  </w:style>
  <w:style w:type="paragraph" w:styleId="a7">
    <w:name w:val="List Paragraph"/>
    <w:basedOn w:val="a"/>
    <w:uiPriority w:val="34"/>
    <w:qFormat/>
    <w:rsid w:val="001078B7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  <w:lang w:eastAsia="ru-RU"/>
    </w:rPr>
  </w:style>
  <w:style w:type="character" w:styleId="a8">
    <w:name w:val="Hyperlink"/>
    <w:uiPriority w:val="99"/>
    <w:rsid w:val="001078B7"/>
    <w:rPr>
      <w:color w:val="0000FF"/>
      <w:u w:val="single"/>
    </w:rPr>
  </w:style>
  <w:style w:type="paragraph" w:styleId="a9">
    <w:name w:val="Normal (Web)"/>
    <w:basedOn w:val="a"/>
    <w:unhideWhenUsed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Bullet 2"/>
    <w:basedOn w:val="a"/>
    <w:unhideWhenUsed/>
    <w:rsid w:val="001078B7"/>
    <w:pPr>
      <w:numPr>
        <w:numId w:val="50"/>
      </w:numPr>
      <w:tabs>
        <w:tab w:val="clear" w:pos="643"/>
      </w:tabs>
      <w:spacing w:after="0" w:line="240" w:lineRule="auto"/>
      <w:ind w:left="0" w:firstLine="0"/>
      <w:contextualSpacing/>
      <w:jc w:val="both"/>
    </w:pPr>
    <w:rPr>
      <w:rFonts w:ascii="Calibri" w:eastAsia="Times New Roman" w:hAnsi="Calibri" w:cs="Times New Roman"/>
      <w:lang w:eastAsia="ru-RU"/>
    </w:rPr>
  </w:style>
  <w:style w:type="paragraph" w:styleId="31">
    <w:name w:val="Body Text Indent 3"/>
    <w:basedOn w:val="a"/>
    <w:link w:val="32"/>
    <w:uiPriority w:val="99"/>
    <w:rsid w:val="001078B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1078B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msonormalbullet2gif">
    <w:name w:val="msonormalbullet2.gif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bullet3gif">
    <w:name w:val="msonormalbullet3.gif"/>
    <w:basedOn w:val="a"/>
    <w:rsid w:val="001078B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Iauiue">
    <w:name w:val="Iau?iue"/>
    <w:rsid w:val="001078B7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Абзац списка1"/>
    <w:basedOn w:val="a"/>
    <w:qFormat/>
    <w:rsid w:val="001078B7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rsid w:val="001078B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1078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1078B7"/>
  </w:style>
  <w:style w:type="paragraph" w:customStyle="1" w:styleId="msonormalcxspmiddlecxspmiddle">
    <w:name w:val="msonormalcxspmiddlecxspmiddle"/>
    <w:basedOn w:val="a"/>
    <w:rsid w:val="001078B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7">
    <w:name w:val="p7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78B7"/>
  </w:style>
  <w:style w:type="paragraph" w:customStyle="1" w:styleId="c4">
    <w:name w:val="c4"/>
    <w:basedOn w:val="a"/>
    <w:rsid w:val="0010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1078B7"/>
  </w:style>
  <w:style w:type="paragraph" w:styleId="ad">
    <w:name w:val="Balloon Text"/>
    <w:basedOn w:val="a"/>
    <w:link w:val="ae"/>
    <w:uiPriority w:val="99"/>
    <w:semiHidden/>
    <w:unhideWhenUsed/>
    <w:rsid w:val="001078B7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uiPriority w:val="99"/>
    <w:semiHidden/>
    <w:rsid w:val="001078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data1">
    <w:name w:val="data1"/>
    <w:basedOn w:val="a0"/>
    <w:rsid w:val="001078B7"/>
    <w:rPr>
      <w:color w:val="3297BA"/>
    </w:rPr>
  </w:style>
  <w:style w:type="paragraph" w:styleId="af">
    <w:name w:val="header"/>
    <w:basedOn w:val="a"/>
    <w:link w:val="af0"/>
    <w:uiPriority w:val="99"/>
    <w:unhideWhenUsed/>
    <w:rsid w:val="001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078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4791</Words>
  <Characters>27311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Евгеньевна Лунина</dc:creator>
  <cp:lastModifiedBy>User</cp:lastModifiedBy>
  <cp:revision>10</cp:revision>
  <dcterms:created xsi:type="dcterms:W3CDTF">2016-09-05T14:50:00Z</dcterms:created>
  <dcterms:modified xsi:type="dcterms:W3CDTF">2016-10-06T17:13:00Z</dcterms:modified>
</cp:coreProperties>
</file>