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F44B7" w:rsidP="00941FFF">
      <w:pPr>
        <w:pStyle w:val="Heading1"/>
      </w:pPr>
      <w:r>
        <w:t xml:space="preserve">Problem </w:t>
      </w:r>
      <w:r w:rsidR="00321C84">
        <w:t>5</w:t>
      </w:r>
      <w:r>
        <w:t xml:space="preserve"> – </w:t>
      </w:r>
      <w:r w:rsidR="00761D6E">
        <w:t>Intersecting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relative position.</w:t>
      </w:r>
    </w:p>
    <w:p w:rsidR="0068672F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</w:t>
      </w:r>
      <w:r w:rsidR="00687FAC">
        <w:t>sides</w:t>
      </w:r>
      <w:r>
        <w:t xml:space="preserve"> are parallel to the coordinate axes.</w:t>
      </w:r>
      <w:r w:rsidR="0068672F">
        <w:t xml:space="preserve"> A </w:t>
      </w:r>
      <w:r w:rsidR="0068672F">
        <w:rPr>
          <w:b/>
        </w:rPr>
        <w:t>circle</w:t>
      </w:r>
      <w:r w:rsidR="0068672F"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8672F">
        <w:t>and radius</w:t>
      </w:r>
      <m:oMath>
        <m:r>
          <w:rPr>
            <w:rFonts w:ascii="Cambria Math" w:hAnsi="Cambria Math"/>
          </w:rPr>
          <m:t xml:space="preserve"> R</m:t>
        </m:r>
      </m:oMath>
      <w:r w:rsidR="0068672F">
        <w:t>.</w:t>
      </w:r>
    </w:p>
    <w:p w:rsidR="0077238C" w:rsidRDefault="0068672F" w:rsidP="00845D0B">
      <w:pPr>
        <w:jc w:val="center"/>
      </w:pPr>
      <w:r w:rsidRPr="0068672F">
        <w:rPr>
          <w:noProof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</w:rPr>
        <w:drawing>
          <wp:inline distT="0" distB="0" distL="0" distR="0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 * T</w:t>
      </w:r>
      <w:r>
        <w:t xml:space="preserve"> lines, there are the test cases.</w:t>
      </w:r>
      <w:r w:rsidR="00AF4D58">
        <w:t xml:space="preserve"> All test cases are independent.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rectangle(A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)</w:t>
      </w:r>
    </w:p>
    <w:p w:rsidR="00845D0B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circle(O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, R)</w:t>
      </w:r>
    </w:p>
    <w:p w:rsidR="00B93799" w:rsidRPr="006F44B7" w:rsidRDefault="00845D0B" w:rsidP="00845D0B">
      <w:pPr>
        <w:pStyle w:val="ListParagraph"/>
        <w:numPr>
          <w:ilvl w:val="0"/>
          <w:numId w:val="9"/>
        </w:numPr>
      </w:pPr>
      <w:r>
        <w:t xml:space="preserve">The lines </w:t>
      </w:r>
      <w:r w:rsidR="00FD31CA">
        <w:t xml:space="preserve">in a test case </w:t>
      </w:r>
      <w:r>
        <w:t>may be present in any order.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FD31CA" w:rsidRPr="00845D0B">
        <w:rPr>
          <w:rFonts w:ascii="Consolas" w:hAnsi="Consolas"/>
          <w:b/>
        </w:rPr>
        <w:t>T</w:t>
      </w:r>
      <w:r>
        <w:t xml:space="preserve"> lines.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circle.</w:t>
      </w:r>
      <w:r>
        <w:t xml:space="preserve"> The position may be one of the following: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inside circle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Circle inside rectangle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and circle cross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and circle do not cross</w:t>
      </w:r>
      <w:r w:rsidR="00E2023C">
        <w:t>)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Default="009209F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and </w:t>
      </w:r>
      <m:oMath>
        <m:r>
          <w:rPr>
            <w:rFonts w:ascii="Cambria Math" w:hAnsi="Cambria Math"/>
          </w:rPr>
          <m:t>R</m:t>
        </m:r>
      </m:oMath>
      <w:r w:rsidR="00761D6E">
        <w:t xml:space="preserve"> are real numbers in the range [</w:t>
      </w:r>
      <w:r w:rsidR="006D30CC">
        <w:t>-1000;</w:t>
      </w:r>
      <w:r w:rsidR="00903BF0">
        <w:t xml:space="preserve"> 1000].</w:t>
      </w:r>
      <w:r w:rsidR="00437CCD">
        <w:t xml:space="preserve"> </w:t>
      </w:r>
      <m:oMath>
        <m:r>
          <w:rPr>
            <w:rFonts w:ascii="Cambria Math" w:hAnsi="Cambria Math"/>
          </w:rPr>
          <m:t>R</m:t>
        </m:r>
      </m:oMath>
      <w:r w:rsidR="00437CCD">
        <w:t xml:space="preserve"> is always positive.</w:t>
      </w:r>
      <w:bookmarkStart w:id="0" w:name="_GoBack"/>
      <w:bookmarkEnd w:id="0"/>
    </w:p>
    <w:p w:rsidR="00457F89" w:rsidRPr="00542968" w:rsidRDefault="00457F89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When calculating, consider two points to be close enough to be considered the same if their X and Y coordinates are less than 0.01 units apart.</w:t>
      </w:r>
    </w:p>
    <w:p w:rsidR="0068672F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C12333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C07C9E" w:rsidRDefault="0068672F" w:rsidP="0068672F">
      <w:r>
        <w:br w:type="page"/>
      </w:r>
    </w:p>
    <w:p w:rsidR="00D108AC" w:rsidRDefault="00D108AC" w:rsidP="00D108AC">
      <w:pPr>
        <w:pStyle w:val="Heading2"/>
        <w:spacing w:after="120"/>
      </w:pPr>
      <w:r>
        <w:lastRenderedPageBreak/>
        <w:t>Sample Input and Output</w:t>
      </w:r>
    </w:p>
    <w:p w:rsidR="00457F89" w:rsidRPr="00457F89" w:rsidRDefault="00457F89" w:rsidP="00457F89">
      <w:r w:rsidRPr="00457F89">
        <w:rPr>
          <w:b/>
        </w:rPr>
        <w:t xml:space="preserve">Note: </w:t>
      </w:r>
      <w:r>
        <w:t>The colors in the last sample output are for easier viewing only. You do not need to produce colored output.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36"/>
        <w:gridCol w:w="3222"/>
        <w:gridCol w:w="3685"/>
      </w:tblGrid>
      <w:tr w:rsidR="0068672F" w:rsidRPr="00882C2F" w:rsidTr="00457F89">
        <w:tc>
          <w:tcPr>
            <w:tcW w:w="3436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2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85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Pr="009F195A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1.5)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68672F" w:rsidRPr="001F2D41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685" w:type="dxa"/>
          </w:tcPr>
          <w:p w:rsidR="0068672F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</w:rPr>
              <w:drawing>
                <wp:inline distT="0" distB="0" distL="0" distR="0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68672F" w:rsidRPr="009F195A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685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685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457F89">
        <w:trPr>
          <w:trHeight w:val="406"/>
        </w:trPr>
        <w:tc>
          <w:tcPr>
            <w:tcW w:w="343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68672F" w:rsidRPr="001F2D41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685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F89" w:rsidRPr="001F2D41" w:rsidTr="00B34DA2">
        <w:trPr>
          <w:trHeight w:val="406"/>
        </w:trPr>
        <w:tc>
          <w:tcPr>
            <w:tcW w:w="3436" w:type="dxa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circle(11.29, 2.41, 2.15)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6907" w:type="dxa"/>
            <w:gridSpan w:val="2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457F89" w:rsidRPr="0068672F" w:rsidRDefault="00457F89" w:rsidP="00AB42B3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E2023C" w:rsidRPr="00941FFF" w:rsidRDefault="00E2023C" w:rsidP="0068672F"/>
    <w:sectPr w:rsidR="00E2023C" w:rsidRPr="00941F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AE9" w:rsidRDefault="001D1AE9" w:rsidP="008068A2">
      <w:pPr>
        <w:spacing w:after="0" w:line="240" w:lineRule="auto"/>
      </w:pPr>
      <w:r>
        <w:separator/>
      </w:r>
    </w:p>
  </w:endnote>
  <w:endnote w:type="continuationSeparator" w:id="0">
    <w:p w:rsidR="001D1AE9" w:rsidRDefault="001D1A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209F1" w:rsidP="00AC77AD">
    <w:pPr>
      <w:pStyle w:val="Footer"/>
    </w:pPr>
    <w:r w:rsidRPr="009209F1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209F1"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209F1"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209F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09F1" w:rsidRPr="008C2B83">
                  <w:rPr>
                    <w:sz w:val="18"/>
                    <w:szCs w:val="18"/>
                  </w:rPr>
                  <w:fldChar w:fldCharType="separate"/>
                </w:r>
                <w:r w:rsidR="00C12333">
                  <w:rPr>
                    <w:noProof/>
                    <w:sz w:val="18"/>
                    <w:szCs w:val="18"/>
                  </w:rPr>
                  <w:t>1</w:t>
                </w:r>
                <w:r w:rsidR="009209F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1233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9209F1"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209F1"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AE9" w:rsidRDefault="001D1AE9" w:rsidP="008068A2">
      <w:pPr>
        <w:spacing w:after="0" w:line="240" w:lineRule="auto"/>
      </w:pPr>
      <w:r>
        <w:separator/>
      </w:r>
    </w:p>
  </w:footnote>
  <w:footnote w:type="continuationSeparator" w:id="0">
    <w:p w:rsidR="001D1AE9" w:rsidRDefault="001D1A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AE9"/>
    <w:rsid w:val="001D1D32"/>
    <w:rsid w:val="001D2464"/>
    <w:rsid w:val="001E1161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6A53"/>
    <w:rsid w:val="003C32A1"/>
    <w:rsid w:val="003E167F"/>
    <w:rsid w:val="003E6BFB"/>
    <w:rsid w:val="003F1864"/>
    <w:rsid w:val="004311CA"/>
    <w:rsid w:val="00437CC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8672F"/>
    <w:rsid w:val="00687FAC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09F1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2333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65498-D7EB-46E3-891A-19D5AA6A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36</cp:revision>
  <cp:lastPrinted>2015-10-26T22:35:00Z</cp:lastPrinted>
  <dcterms:created xsi:type="dcterms:W3CDTF">2015-01-15T07:45:00Z</dcterms:created>
  <dcterms:modified xsi:type="dcterms:W3CDTF">2016-01-07T11:34:00Z</dcterms:modified>
  <cp:category>programming, education, software engineering, software development</cp:category>
</cp:coreProperties>
</file>