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060A" w14:textId="77777777" w:rsidR="00432172" w:rsidRPr="005C543B" w:rsidRDefault="001E1D96">
      <w:pPr>
        <w:pStyle w:val="1"/>
        <w:rPr>
          <w:lang w:val="ru-RU"/>
        </w:rPr>
      </w:pPr>
      <w:bookmarkStart w:id="0" w:name="российский-университет-дружбы-народов"/>
      <w:bookmarkStart w:id="1" w:name="_GoBack"/>
      <w:bookmarkEnd w:id="1"/>
      <w:r w:rsidRPr="005C543B">
        <w:rPr>
          <w:lang w:val="ru-RU"/>
        </w:rPr>
        <w:t>РОССИЙСКИЙ УНИВЕРСИТЕТ ДРУЖБЫ НАРОДОВ</w:t>
      </w:r>
    </w:p>
    <w:p w14:paraId="68086BAC" w14:textId="77777777" w:rsidR="00432172" w:rsidRPr="005C543B" w:rsidRDefault="001E1D96">
      <w:pPr>
        <w:pStyle w:val="2"/>
        <w:rPr>
          <w:lang w:val="ru-RU"/>
        </w:rPr>
      </w:pPr>
      <w:bookmarkStart w:id="2" w:name="Xa6f625cf182426ffae57c55e5697232c342e84a"/>
      <w:r w:rsidRPr="005C543B">
        <w:rPr>
          <w:lang w:val="ru-RU"/>
        </w:rPr>
        <w:t>Факультет физико-математических и естественных наук</w:t>
      </w:r>
    </w:p>
    <w:p w14:paraId="26178E9C" w14:textId="77777777" w:rsidR="00432172" w:rsidRPr="005C543B" w:rsidRDefault="001E1D96">
      <w:pPr>
        <w:pStyle w:val="2"/>
        <w:rPr>
          <w:lang w:val="ru-RU"/>
        </w:rPr>
      </w:pPr>
      <w:bookmarkStart w:id="3" w:name="Xe0420fbeb8eccfd94f30d3a7c81261cd193025f"/>
      <w:bookmarkEnd w:id="2"/>
      <w:r w:rsidRPr="005C543B">
        <w:rPr>
          <w:lang w:val="ru-RU"/>
        </w:rPr>
        <w:t>Кафедра прикладной информатики и теории вероятностей</w:t>
      </w:r>
    </w:p>
    <w:p w14:paraId="70C6CA70" w14:textId="77777777" w:rsidR="00432172" w:rsidRPr="005C543B" w:rsidRDefault="001E1D96">
      <w:pPr>
        <w:pStyle w:val="1"/>
        <w:rPr>
          <w:lang w:val="ru-RU"/>
        </w:rPr>
      </w:pPr>
      <w:bookmarkStart w:id="4" w:name="отчет"/>
      <w:bookmarkEnd w:id="0"/>
      <w:bookmarkEnd w:id="3"/>
      <w:r w:rsidRPr="005C543B">
        <w:rPr>
          <w:lang w:val="ru-RU"/>
        </w:rPr>
        <w:t>ОТЧЕТ</w:t>
      </w:r>
    </w:p>
    <w:p w14:paraId="15512DBD" w14:textId="77777777" w:rsidR="00432172" w:rsidRPr="005C543B" w:rsidRDefault="001E1D96">
      <w:pPr>
        <w:pStyle w:val="1"/>
        <w:rPr>
          <w:lang w:val="ru-RU"/>
        </w:rPr>
      </w:pPr>
      <w:bookmarkStart w:id="5" w:name="по-лабораторной-работе-4"/>
      <w:bookmarkEnd w:id="4"/>
      <w:r w:rsidRPr="005C543B">
        <w:rPr>
          <w:lang w:val="ru-RU"/>
        </w:rPr>
        <w:t>ПО ЛАБОРАТОРНОЙ РАБОТЕ №4</w:t>
      </w:r>
    </w:p>
    <w:p w14:paraId="665479A9" w14:textId="77777777" w:rsidR="00432172" w:rsidRPr="005C543B" w:rsidRDefault="001E1D96">
      <w:pPr>
        <w:pStyle w:val="3"/>
        <w:rPr>
          <w:lang w:val="ru-RU"/>
        </w:rPr>
      </w:pPr>
      <w:bookmarkStart w:id="6" w:name="матрицы-и-линейные-системы"/>
      <w:r w:rsidRPr="005C543B">
        <w:rPr>
          <w:lang w:val="ru-RU"/>
        </w:rPr>
        <w:t>" Матрицы и линейные системы"</w:t>
      </w:r>
    </w:p>
    <w:p w14:paraId="51CC259B" w14:textId="77777777" w:rsidR="00432172" w:rsidRPr="005C543B" w:rsidRDefault="001E1D96">
      <w:pPr>
        <w:pStyle w:val="4"/>
        <w:rPr>
          <w:lang w:val="ru-RU"/>
        </w:rPr>
      </w:pPr>
      <w:bookmarkStart w:id="7" w:name="дисциплина-научное-программирование"/>
      <w:r w:rsidRPr="005C543B">
        <w:rPr>
          <w:lang w:val="ru-RU"/>
        </w:rPr>
        <w:t>дисциплина: Научное программирование</w:t>
      </w:r>
    </w:p>
    <w:p w14:paraId="1FCB83A7" w14:textId="77777777" w:rsidR="00432172" w:rsidRPr="005C543B" w:rsidRDefault="001E1D96">
      <w:pPr>
        <w:pStyle w:val="4"/>
        <w:rPr>
          <w:lang w:val="ru-RU"/>
        </w:rPr>
      </w:pPr>
      <w:bookmarkStart w:id="8" w:name="студент-романова-александра"/>
      <w:bookmarkEnd w:id="7"/>
      <w:r w:rsidRPr="005C543B">
        <w:rPr>
          <w:lang w:val="ru-RU"/>
        </w:rPr>
        <w:t>Студент: Романова Александра</w:t>
      </w:r>
    </w:p>
    <w:p w14:paraId="5D865710" w14:textId="77777777" w:rsidR="00432172" w:rsidRPr="005C543B" w:rsidRDefault="001E1D96">
      <w:pPr>
        <w:pStyle w:val="4"/>
        <w:rPr>
          <w:lang w:val="ru-RU"/>
        </w:rPr>
      </w:pPr>
      <w:bookmarkStart w:id="9" w:name="группа-нпммд-02-20"/>
      <w:bookmarkEnd w:id="8"/>
      <w:r w:rsidRPr="005C543B">
        <w:rPr>
          <w:lang w:val="ru-RU"/>
        </w:rPr>
        <w:t>Группа: НПМмд-02-20</w:t>
      </w:r>
    </w:p>
    <w:p w14:paraId="05C6DFE6" w14:textId="77777777" w:rsidR="00432172" w:rsidRPr="005C543B" w:rsidRDefault="001E1D96">
      <w:pPr>
        <w:pStyle w:val="5"/>
        <w:rPr>
          <w:lang w:val="ru-RU"/>
        </w:rPr>
      </w:pPr>
      <w:bookmarkStart w:id="10" w:name="москва"/>
      <w:r w:rsidRPr="005C543B">
        <w:rPr>
          <w:lang w:val="ru-RU"/>
        </w:rPr>
        <w:t>МОСКВА</w:t>
      </w:r>
    </w:p>
    <w:p w14:paraId="3988414A" w14:textId="77777777" w:rsidR="00432172" w:rsidRPr="005C543B" w:rsidRDefault="001E1D96">
      <w:pPr>
        <w:pStyle w:val="6"/>
        <w:rPr>
          <w:lang w:val="ru-RU"/>
        </w:rPr>
      </w:pPr>
      <w:bookmarkStart w:id="11" w:name="г."/>
      <w:r w:rsidRPr="005C543B">
        <w:rPr>
          <w:lang w:val="ru-RU"/>
        </w:rPr>
        <w:t>2020 г.</w:t>
      </w:r>
    </w:p>
    <w:p w14:paraId="3B3D7958" w14:textId="77777777" w:rsidR="00432172" w:rsidRPr="005C543B" w:rsidRDefault="001E1D96">
      <w:pPr>
        <w:pStyle w:val="2"/>
        <w:rPr>
          <w:lang w:val="ru-RU"/>
        </w:rPr>
      </w:pPr>
      <w:bookmarkStart w:id="12" w:name="цель-работы"/>
      <w:bookmarkEnd w:id="6"/>
      <w:bookmarkEnd w:id="9"/>
      <w:bookmarkEnd w:id="10"/>
      <w:bookmarkEnd w:id="11"/>
      <w:r w:rsidRPr="005C543B">
        <w:rPr>
          <w:lang w:val="ru-RU"/>
        </w:rPr>
        <w:t>Цель работы</w:t>
      </w:r>
    </w:p>
    <w:p w14:paraId="4064E70E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Ознакомление с некоторыми операциями в среде </w:t>
      </w:r>
      <w:r>
        <w:t>Octave</w:t>
      </w:r>
      <w:r w:rsidRPr="005C543B">
        <w:rPr>
          <w:lang w:val="ru-RU"/>
        </w:rPr>
        <w:t xml:space="preserve"> для решения задач линейной алгебры.</w:t>
      </w:r>
    </w:p>
    <w:p w14:paraId="7A00E5DD" w14:textId="77777777" w:rsidR="00432172" w:rsidRPr="005C543B" w:rsidRDefault="001E1D96">
      <w:pPr>
        <w:pStyle w:val="2"/>
        <w:rPr>
          <w:lang w:val="ru-RU"/>
        </w:rPr>
      </w:pPr>
      <w:bookmarkStart w:id="13" w:name="выполнение-работы"/>
      <w:bookmarkEnd w:id="12"/>
      <w:r w:rsidRPr="005C543B">
        <w:rPr>
          <w:lang w:val="ru-RU"/>
        </w:rPr>
        <w:t>Выполнение работы</w:t>
      </w:r>
    </w:p>
    <w:p w14:paraId="0F7F5110" w14:textId="77777777" w:rsidR="00432172" w:rsidRPr="005C543B" w:rsidRDefault="001E1D96">
      <w:pPr>
        <w:pStyle w:val="3"/>
        <w:rPr>
          <w:lang w:val="ru-RU"/>
        </w:rPr>
      </w:pPr>
      <w:bookmarkStart w:id="14" w:name="метод-гаусса"/>
      <w:r w:rsidRPr="005C543B">
        <w:rPr>
          <w:lang w:val="ru-RU"/>
        </w:rPr>
        <w:t>Метод Гаусса</w:t>
      </w:r>
    </w:p>
    <w:p w14:paraId="22559D5E" w14:textId="77777777" w:rsidR="00432172" w:rsidRPr="005C543B" w:rsidRDefault="001E1D96">
      <w:pPr>
        <w:pStyle w:val="FirstParagraph"/>
        <w:rPr>
          <w:lang w:val="ru-RU"/>
        </w:rPr>
      </w:pPr>
      <w:r>
        <w:t>Octave</w:t>
      </w:r>
      <w:r w:rsidRPr="005C543B">
        <w:rPr>
          <w:lang w:val="ru-RU"/>
        </w:rPr>
        <w:t xml:space="preserve"> содержит сложные алгоритмы, встроенные для решения сис</w:t>
      </w:r>
      <w:r w:rsidRPr="005C543B">
        <w:rPr>
          <w:lang w:val="ru-RU"/>
        </w:rPr>
        <w:t>тем линейных уравнений.</w:t>
      </w:r>
    </w:p>
    <w:p w14:paraId="4982EEB9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Для решения системы линейных уравнений:</w:t>
      </w:r>
    </w:p>
    <w:p w14:paraId="3F0D054D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7191297F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>методом Гаусса можно построить расширенную матрицу вида</w:t>
      </w:r>
    </w:p>
    <w:p w14:paraId="68F1D4C3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).</m:t>
          </m:r>
        </m:oMath>
      </m:oMathPara>
    </w:p>
    <w:p w14:paraId="207C1EC6" w14:textId="77777777" w:rsidR="00432172" w:rsidRDefault="001E1D96">
      <w:pPr>
        <w:pStyle w:val="FirstParagraph"/>
      </w:pPr>
      <w:r w:rsidRPr="005C543B">
        <w:rPr>
          <w:lang w:val="ru-RU"/>
        </w:rPr>
        <w:t xml:space="preserve">Рассмотрим следующую расширенную матрицу(см. </w:t>
      </w:r>
      <w:r>
        <w:t>Рис.1):</w:t>
      </w:r>
    </w:p>
    <w:p w14:paraId="54B554EA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B877DAF" w14:textId="77777777" w:rsidR="00432172" w:rsidRDefault="001E1D96">
      <w:pPr>
        <w:pStyle w:val="FirstParagraph"/>
      </w:pPr>
      <w:r>
        <w:rPr>
          <w:noProof/>
        </w:rPr>
        <w:lastRenderedPageBreak/>
        <w:drawing>
          <wp:inline distT="0" distB="0" distL="0" distR="0" wp14:anchorId="22999C8D" wp14:editId="7A177F59">
            <wp:extent cx="3288766" cy="21054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4\Снимок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D72E6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Рис.1</w:t>
      </w:r>
    </w:p>
    <w:p w14:paraId="5B5DB09A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Реализуем теперь явно метод Гаусса.</w:t>
      </w:r>
    </w:p>
    <w:p w14:paraId="344CF5FD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Сначала добавим к третьей строке первую строку, умноженную на </w:t>
      </w:r>
      <m:oMath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1</m:t>
        </m:r>
      </m:oMath>
      <w:r w:rsidRPr="005C543B">
        <w:rPr>
          <w:lang w:val="ru-RU"/>
        </w:rPr>
        <w:t>;``</w:t>
      </w:r>
    </w:p>
    <w:p w14:paraId="0785AFEC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Далее добавим к третьей строке вторую строку, умноженную на </w:t>
      </w:r>
      <m:oMath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1.5</m:t>
        </m:r>
      </m:oMath>
      <w:r w:rsidRPr="005C543B">
        <w:rPr>
          <w:lang w:val="ru-RU"/>
        </w:rPr>
        <w:t xml:space="preserve"> (см.Рис.2):</w:t>
      </w:r>
    </w:p>
    <w:p w14:paraId="2EBAAF60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``` </w:t>
      </w:r>
      <w:r>
        <w:rPr>
          <w:noProof/>
        </w:rPr>
        <w:drawing>
          <wp:inline distT="0" distB="0" distL="0" distR="0" wp14:anchorId="727D6706" wp14:editId="4FE64E62">
            <wp:extent cx="3450131" cy="316582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4\Снимок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6CA05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Рис.2</w:t>
      </w:r>
    </w:p>
    <w:p w14:paraId="12E0FAFC" w14:textId="77777777" w:rsidR="00432172" w:rsidRDefault="001E1D96">
      <w:pPr>
        <w:pStyle w:val="a0"/>
      </w:pPr>
      <w:r w:rsidRPr="005C543B">
        <w:rPr>
          <w:lang w:val="ru-RU"/>
        </w:rPr>
        <w:t xml:space="preserve">Матрица теперь имеет треугольный вид. </w:t>
      </w:r>
      <w:r>
        <w:t>Получим ответ:</w:t>
      </w:r>
    </w:p>
    <w:p w14:paraId="5C094EDE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).</m:t>
          </m:r>
        </m:oMath>
      </m:oMathPara>
    </w:p>
    <w:p w14:paraId="6C2372C3" w14:textId="77777777" w:rsidR="00432172" w:rsidRDefault="001E1D96">
      <w:pPr>
        <w:pStyle w:val="FirstParagraph"/>
      </w:pPr>
      <w:r w:rsidRPr="005C543B">
        <w:rPr>
          <w:lang w:val="ru-RU"/>
        </w:rPr>
        <w:t xml:space="preserve">Обратим внимание, что все числа записываются в виде чисел с плавающей точкой (то есть десятичных дробей). Пять десятичных знаков отображаются по умолчанию. Переменные на самом деле хранятся с более высокой точностью, и при желании можно </w:t>
      </w:r>
      <w:r w:rsidRPr="005C543B">
        <w:rPr>
          <w:lang w:val="ru-RU"/>
        </w:rPr>
        <w:lastRenderedPageBreak/>
        <w:t>отобразить больше д</w:t>
      </w:r>
      <w:r w:rsidRPr="005C543B">
        <w:rPr>
          <w:lang w:val="ru-RU"/>
        </w:rPr>
        <w:t xml:space="preserve">есятичных разрядов. </w:t>
      </w:r>
      <w:r>
        <w:t>Затем вернём предыдущий формат представления (см.Рис.3):</w:t>
      </w:r>
    </w:p>
    <w:p w14:paraId="26F6940F" w14:textId="77777777" w:rsidR="00432172" w:rsidRDefault="001E1D96">
      <w:pPr>
        <w:pStyle w:val="a0"/>
      </w:pPr>
      <w:r>
        <w:rPr>
          <w:noProof/>
        </w:rPr>
        <w:drawing>
          <wp:inline distT="0" distB="0" distL="0" distR="0" wp14:anchorId="5159F385" wp14:editId="02E02111">
            <wp:extent cx="4756416" cy="265099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4\Снимок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AC89B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Рис.3</w:t>
      </w:r>
    </w:p>
    <w:p w14:paraId="390ED540" w14:textId="77777777" w:rsidR="00432172" w:rsidRPr="005C543B" w:rsidRDefault="001E1D96">
      <w:pPr>
        <w:pStyle w:val="3"/>
        <w:rPr>
          <w:lang w:val="ru-RU"/>
        </w:rPr>
      </w:pPr>
      <w:bookmarkStart w:id="15" w:name="левое-деление"/>
      <w:bookmarkEnd w:id="14"/>
      <w:r w:rsidRPr="005C543B">
        <w:rPr>
          <w:lang w:val="ru-RU"/>
        </w:rPr>
        <w:t>Левое деление</w:t>
      </w:r>
    </w:p>
    <w:p w14:paraId="0917C428" w14:textId="77777777" w:rsidR="00432172" w:rsidRDefault="001E1D96">
      <w:pPr>
        <w:pStyle w:val="FirstParagraph"/>
      </w:pPr>
      <w:r w:rsidRPr="005C543B">
        <w:rPr>
          <w:lang w:val="ru-RU"/>
        </w:rPr>
        <w:t xml:space="preserve">Встроенная операция для решения линейных систем вида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b</m:t>
        </m:r>
      </m:oMath>
      <w:r w:rsidRPr="005C543B">
        <w:rPr>
          <w:lang w:val="ru-RU"/>
        </w:rPr>
        <w:t xml:space="preserve"> в </w:t>
      </w:r>
      <w:r>
        <w:t>Octave</w:t>
      </w:r>
      <w:r w:rsidRPr="005C543B">
        <w:rPr>
          <w:lang w:val="ru-RU"/>
        </w:rPr>
        <w:t xml:space="preserve"> называется левым делением и записывается как </w:t>
      </w:r>
      <w:r>
        <w:rPr>
          <w:rStyle w:val="VerbatimChar"/>
        </w:rPr>
        <w:t>A</w:t>
      </w:r>
      <w:r w:rsidRPr="005C543B">
        <w:rPr>
          <w:rStyle w:val="VerbatimChar"/>
          <w:lang w:val="ru-RU"/>
        </w:rPr>
        <w:t>\</w:t>
      </w:r>
      <w:r>
        <w:rPr>
          <w:rStyle w:val="VerbatimChar"/>
        </w:rPr>
        <w:t>b</w:t>
      </w:r>
      <w:r w:rsidRPr="005C543B">
        <w:rPr>
          <w:lang w:val="ru-RU"/>
        </w:rPr>
        <w:t>. Это концептуально эквивалентно выраже</w:t>
      </w:r>
      <w:r w:rsidRPr="005C543B">
        <w:rPr>
          <w:lang w:val="ru-RU"/>
        </w:rPr>
        <w:t xml:space="preserve">нию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</w:rPr>
          <m:t>b</m:t>
        </m:r>
      </m:oMath>
      <w:r w:rsidRPr="005C543B">
        <w:rPr>
          <w:lang w:val="ru-RU"/>
        </w:rPr>
        <w:t xml:space="preserve">. Выделим из расширенной матрицы </w:t>
      </w:r>
      <m:oMath>
        <m:r>
          <w:rPr>
            <w:rFonts w:ascii="Cambria Math" w:hAnsi="Cambria Math"/>
          </w:rPr>
          <m:t>B</m:t>
        </m:r>
      </m:oMath>
      <w:r w:rsidRPr="005C543B">
        <w:rPr>
          <w:lang w:val="ru-RU"/>
        </w:rPr>
        <w:t xml:space="preserve"> матрицу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 и вектор </w:t>
      </w:r>
      <m:oMath>
        <m:r>
          <w:rPr>
            <w:rFonts w:ascii="Cambria Math" w:hAnsi="Cambria Math"/>
          </w:rPr>
          <m:t>b</m:t>
        </m:r>
      </m:oMath>
      <w:r w:rsidRPr="005C543B">
        <w:rPr>
          <w:lang w:val="ru-RU"/>
        </w:rPr>
        <w:t xml:space="preserve">. </w:t>
      </w:r>
      <w:r>
        <w:t>После найдем (см.Рис.4):</w:t>
      </w:r>
    </w:p>
    <w:p w14:paraId="6FCCE614" w14:textId="77777777" w:rsidR="00432172" w:rsidRDefault="001E1D96">
      <w:pPr>
        <w:pStyle w:val="a0"/>
      </w:pPr>
      <w:r>
        <w:rPr>
          <w:noProof/>
        </w:rPr>
        <w:drawing>
          <wp:inline distT="0" distB="0" distL="0" distR="0" wp14:anchorId="6B61444B" wp14:editId="0D85D728">
            <wp:extent cx="1652067" cy="308898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4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7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38C45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Рис.4</w:t>
      </w:r>
    </w:p>
    <w:p w14:paraId="77490868" w14:textId="77777777" w:rsidR="00432172" w:rsidRPr="005C543B" w:rsidRDefault="001E1D96">
      <w:pPr>
        <w:pStyle w:val="3"/>
        <w:rPr>
          <w:lang w:val="ru-RU"/>
        </w:rPr>
      </w:pPr>
      <w:bookmarkStart w:id="16" w:name="lu-разложение"/>
      <w:bookmarkEnd w:id="15"/>
      <w:r>
        <w:lastRenderedPageBreak/>
        <w:t>LU</w:t>
      </w:r>
      <w:r w:rsidRPr="005C543B">
        <w:rPr>
          <w:lang w:val="ru-RU"/>
        </w:rPr>
        <w:t xml:space="preserve"> разложение</w:t>
      </w:r>
    </w:p>
    <w:p w14:paraId="47D479B6" w14:textId="77777777" w:rsidR="00432172" w:rsidRPr="005C543B" w:rsidRDefault="001E1D96">
      <w:pPr>
        <w:pStyle w:val="FirstParagraph"/>
        <w:rPr>
          <w:lang w:val="ru-RU"/>
        </w:rPr>
      </w:pPr>
      <w:r>
        <w:t>LU</w:t>
      </w:r>
      <w:r w:rsidRPr="005C543B">
        <w:rPr>
          <w:lang w:val="ru-RU"/>
        </w:rPr>
        <w:t xml:space="preserve"> разложение – это вид факторизации матриц для метода Гаусса. Цель состоит в том, чтобы записать матрицу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 в виде:</w:t>
      </w:r>
    </w:p>
    <w:p w14:paraId="3D4E25BE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  <m:r>
            <w:rPr>
              <w:rFonts w:ascii="Cambria Math" w:hAnsi="Cambria Math"/>
            </w:rPr>
            <m:t>,</m:t>
          </m:r>
        </m:oMath>
      </m:oMathPara>
    </w:p>
    <w:p w14:paraId="7A0AAFB4" w14:textId="77777777" w:rsidR="00432172" w:rsidRDefault="001E1D96">
      <w:pPr>
        <w:pStyle w:val="FirstParagraph"/>
      </w:pPr>
      <w:r w:rsidRPr="005C543B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L</m:t>
        </m:r>
      </m:oMath>
      <w:r w:rsidRPr="005C543B">
        <w:rPr>
          <w:lang w:val="ru-RU"/>
        </w:rPr>
        <w:t xml:space="preserve"> </w:t>
      </w:r>
      <w:r w:rsidRPr="005C543B">
        <w:rPr>
          <w:lang w:val="ru-RU"/>
        </w:rPr>
        <w:t xml:space="preserve">– нижняя треугольная матрица, а </w:t>
      </w:r>
      <m:oMath>
        <m:r>
          <w:rPr>
            <w:rFonts w:ascii="Cambria Math" w:hAnsi="Cambria Math"/>
          </w:rPr>
          <m:t>U</m:t>
        </m:r>
      </m:oMath>
      <w:r w:rsidRPr="005C543B">
        <w:rPr>
          <w:lang w:val="ru-RU"/>
        </w:rPr>
        <w:t xml:space="preserve"> – верхняя треугольная матрица. </w:t>
      </w:r>
      <w:r>
        <w:t>Эта факторизованная форма может быть использована для решения уравнения</w:t>
      </w:r>
    </w:p>
    <w:p w14:paraId="070389C0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</m:oMath>
      </m:oMathPara>
    </w:p>
    <w:p w14:paraId="2DC839E2" w14:textId="77777777" w:rsidR="00432172" w:rsidRPr="005C543B" w:rsidRDefault="001E1D96">
      <w:pPr>
        <w:pStyle w:val="FirstParagraph"/>
        <w:rPr>
          <w:lang w:val="ru-RU"/>
        </w:rPr>
      </w:pPr>
      <w:r>
        <w:t>LU</w:t>
      </w:r>
      <w:r w:rsidRPr="005C543B">
        <w:rPr>
          <w:lang w:val="ru-RU"/>
        </w:rPr>
        <w:t xml:space="preserve">-разложение существует только в том случае, когда матрица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 обратима, а все главные миноры матрицы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 невы</w:t>
      </w:r>
      <w:r w:rsidRPr="005C543B">
        <w:rPr>
          <w:lang w:val="ru-RU"/>
        </w:rPr>
        <w:t>рождены. Этот метод является одной из разновидностей метода Гаусса.</w:t>
      </w:r>
    </w:p>
    <w:p w14:paraId="7561503D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Если известно </w:t>
      </w:r>
      <w:r>
        <w:t>LU</w:t>
      </w:r>
      <w:r w:rsidRPr="005C543B">
        <w:rPr>
          <w:lang w:val="ru-RU"/>
        </w:rPr>
        <w:t xml:space="preserve">-разложение матрицы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>, то исходная система может быть записана как</w:t>
      </w:r>
    </w:p>
    <w:p w14:paraId="31503CC1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LUx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</m:oMath>
      </m:oMathPara>
    </w:p>
    <w:p w14:paraId="6E37970C" w14:textId="77777777" w:rsidR="00432172" w:rsidRDefault="001E1D96">
      <w:pPr>
        <w:pStyle w:val="FirstParagraph"/>
      </w:pPr>
      <w:r w:rsidRPr="005C543B">
        <w:rPr>
          <w:lang w:val="ru-RU"/>
        </w:rPr>
        <w:t xml:space="preserve">Эта система может быть решена в два шага. </w:t>
      </w:r>
      <w:r>
        <w:t>На первом шаге решается система</w:t>
      </w:r>
    </w:p>
    <w:p w14:paraId="65AA8684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</m:oMath>
      </m:oMathPara>
    </w:p>
    <w:p w14:paraId="59F76A2A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Поскольку </w:t>
      </w:r>
      <m:oMath>
        <m:r>
          <w:rPr>
            <w:rFonts w:ascii="Cambria Math" w:hAnsi="Cambria Math"/>
          </w:rPr>
          <m:t>L</m:t>
        </m:r>
      </m:oMath>
      <w:r w:rsidRPr="005C543B">
        <w:rPr>
          <w:lang w:val="ru-RU"/>
        </w:rPr>
        <w:t xml:space="preserve"> – нижняя треугольная матрица, эта система решается непосредственно прямой подстановкой.</w:t>
      </w:r>
    </w:p>
    <w:p w14:paraId="03B0C2E6" w14:textId="77777777" w:rsidR="00432172" w:rsidRDefault="001E1D96">
      <w:pPr>
        <w:pStyle w:val="a0"/>
      </w:pPr>
      <w:r>
        <w:t>На втором шаге решается система</w:t>
      </w:r>
    </w:p>
    <w:p w14:paraId="2F31ABC6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.</m:t>
          </m:r>
        </m:oMath>
      </m:oMathPara>
    </w:p>
    <w:p w14:paraId="1F97A9F1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Поскольку </w:t>
      </w:r>
      <m:oMath>
        <m:r>
          <w:rPr>
            <w:rFonts w:ascii="Cambria Math" w:hAnsi="Cambria Math"/>
          </w:rPr>
          <m:t>U</m:t>
        </m:r>
      </m:oMath>
      <w:r w:rsidRPr="005C543B">
        <w:rPr>
          <w:lang w:val="ru-RU"/>
        </w:rPr>
        <w:t xml:space="preserve"> – верхняя треугольная матрица, эта система решается непосредственно обратной подстановкой.</w:t>
      </w:r>
    </w:p>
    <w:p w14:paraId="185F4251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Обращение матрицы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 эквивалентно решению линейной системы</w:t>
      </w:r>
    </w:p>
    <w:p w14:paraId="197FE702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</m:t>
          </m:r>
        </m:oMath>
      </m:oMathPara>
    </w:p>
    <w:p w14:paraId="5ACDF970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5C543B">
        <w:rPr>
          <w:lang w:val="ru-RU"/>
        </w:rPr>
        <w:t xml:space="preserve"> – неизвестная матрица, </w:t>
      </w:r>
      <m:oMath>
        <m:r>
          <w:rPr>
            <w:rFonts w:ascii="Cambria Math" w:hAnsi="Cambria Math"/>
          </w:rPr>
          <m:t>I</m:t>
        </m:r>
      </m:oMath>
      <w:r w:rsidRPr="005C543B">
        <w:rPr>
          <w:lang w:val="ru-RU"/>
        </w:rPr>
        <w:t xml:space="preserve"> – единичная матрица. Решение </w:t>
      </w:r>
      <m:oMath>
        <m:r>
          <w:rPr>
            <w:rFonts w:ascii="Cambria Math" w:hAnsi="Cambria Math"/>
          </w:rPr>
          <m:t>X</m:t>
        </m:r>
      </m:oMath>
      <w:r w:rsidRPr="005C543B">
        <w:rPr>
          <w:lang w:val="ru-RU"/>
        </w:rPr>
        <w:t xml:space="preserve"> этой системы является обратной матрицей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1</m:t>
            </m:r>
          </m:sup>
        </m:sSup>
      </m:oMath>
      <w:r w:rsidRPr="005C543B">
        <w:rPr>
          <w:lang w:val="ru-RU"/>
        </w:rPr>
        <w:t>.</w:t>
      </w:r>
    </w:p>
    <w:p w14:paraId="2AE722FE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Систему можно решить описанным выше методом </w:t>
      </w:r>
      <w:r>
        <w:t>LU</w:t>
      </w:r>
      <w:r w:rsidRPr="005C543B">
        <w:rPr>
          <w:lang w:val="ru-RU"/>
        </w:rPr>
        <w:t>-разложения.</w:t>
      </w:r>
    </w:p>
    <w:p w14:paraId="003633EF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 xml:space="preserve">Имея </w:t>
      </w:r>
      <w:r>
        <w:t>LU</w:t>
      </w:r>
      <w:r w:rsidRPr="005C543B">
        <w:rPr>
          <w:lang w:val="ru-RU"/>
        </w:rPr>
        <w:t xml:space="preserve">-разложение матрицы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, </w:t>
      </w:r>
      <w:r w:rsidRPr="005C543B">
        <w:rPr>
          <w:lang w:val="ru-RU"/>
        </w:rPr>
        <w:t>можно непосредственно вычислить её определитель,</w:t>
      </w:r>
    </w:p>
    <w:p w14:paraId="3A72FA24" w14:textId="77777777" w:rsidR="00432172" w:rsidRDefault="001E1D96">
      <w:pPr>
        <w:pStyle w:val="a0"/>
      </w:pPr>
      <m:oMathPara>
        <m:oMathParaPr>
          <m:jc m:val="center"/>
        </m:oMathParaPr>
        <m:oMath>
          <m:r>
            <m:rPr>
              <m:nor/>
            </m:rPr>
            <m:t>det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m:rPr>
              <m:nor/>
            </m:rPr>
            <m:t>det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LU</m:t>
          </m:r>
          <m:r>
            <w:rPr>
              <w:rFonts w:ascii="Cambria Math" w:hAnsi="Cambria Math"/>
            </w:rPr>
            <m:t>)=</m:t>
          </m:r>
          <m:r>
            <m:rPr>
              <m:nor/>
            </m:rPr>
            <m:t>det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  <m:r>
            <m:rPr>
              <m:nor/>
            </m:rPr>
            <m:t>det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F31842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5C543B">
        <w:rPr>
          <w:lang w:val="ru-RU"/>
        </w:rPr>
        <w:t xml:space="preserve"> – размер матрицы </w:t>
      </w:r>
      <m:oMath>
        <m:r>
          <w:rPr>
            <w:rFonts w:ascii="Cambria Math" w:hAnsi="Cambria Math"/>
          </w:rPr>
          <m:t>A</m:t>
        </m:r>
      </m:oMath>
      <w:r w:rsidRPr="005C543B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5C543B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5C543B">
        <w:rPr>
          <w:lang w:val="ru-RU"/>
        </w:rPr>
        <w:t xml:space="preserve"> – диагональные элементы матриц </w:t>
      </w:r>
      <m:oMath>
        <m:r>
          <w:rPr>
            <w:rFonts w:ascii="Cambria Math" w:hAnsi="Cambria Math"/>
          </w:rPr>
          <m:t>L</m:t>
        </m:r>
      </m:oMath>
      <w:r w:rsidRPr="005C543B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U</m:t>
        </m:r>
      </m:oMath>
      <w:r w:rsidRPr="005C543B">
        <w:rPr>
          <w:lang w:val="ru-RU"/>
        </w:rPr>
        <w:t>.</w:t>
      </w:r>
    </w:p>
    <w:p w14:paraId="73F69AC1" w14:textId="77777777" w:rsidR="00432172" w:rsidRDefault="001E1D96">
      <w:pPr>
        <w:pStyle w:val="a0"/>
      </w:pPr>
      <w:r>
        <w:t>Пусть дана матрица</w:t>
      </w:r>
    </w:p>
    <w:p w14:paraId="569BC4D7" w14:textId="77777777" w:rsidR="00432172" w:rsidRDefault="001E1D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0DB4725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Распишем ее </w:t>
      </w:r>
      <w:r>
        <w:t>LU</w:t>
      </w:r>
      <w:r w:rsidRPr="005C543B">
        <w:rPr>
          <w:lang w:val="ru-RU"/>
        </w:rPr>
        <w:t xml:space="preserve">-разложение. Используя встроенную функцию </w:t>
      </w:r>
      <w:r>
        <w:rPr>
          <w:i/>
        </w:rPr>
        <w:t>lu</w:t>
      </w:r>
      <w:r w:rsidRPr="005C543B">
        <w:rPr>
          <w:i/>
          <w:lang w:val="ru-RU"/>
        </w:rPr>
        <w:t>(</w:t>
      </w:r>
      <w:r>
        <w:rPr>
          <w:i/>
        </w:rPr>
        <w:t>A</w:t>
      </w:r>
      <w:r w:rsidRPr="005C543B">
        <w:rPr>
          <w:i/>
          <w:lang w:val="ru-RU"/>
        </w:rPr>
        <w:t>)</w:t>
      </w:r>
      <w:r w:rsidRPr="005C543B">
        <w:rPr>
          <w:lang w:val="ru-RU"/>
        </w:rPr>
        <w:t xml:space="preserve">, получим матрицы </w:t>
      </w:r>
      <w:r>
        <w:t>L</w:t>
      </w:r>
      <w:r w:rsidRPr="005C543B">
        <w:rPr>
          <w:lang w:val="ru-RU"/>
        </w:rPr>
        <w:t xml:space="preserve"> (нижняя треугольная матрица), </w:t>
      </w:r>
      <w:r>
        <w:t>U</w:t>
      </w:r>
      <w:r w:rsidRPr="005C543B">
        <w:rPr>
          <w:lang w:val="ru-RU"/>
        </w:rPr>
        <w:t xml:space="preserve"> (верхняя треугольная матрица) и </w:t>
      </w:r>
      <w:r>
        <w:t>P</w:t>
      </w:r>
      <w:r w:rsidRPr="005C543B">
        <w:rPr>
          <w:lang w:val="ru-RU"/>
        </w:rPr>
        <w:t xml:space="preserve"> - матрица, демонтрирующая каким образом были переставлены строки исходной матрицы при разложении на множетели</w:t>
      </w:r>
      <w:r w:rsidRPr="005C543B">
        <w:rPr>
          <w:lang w:val="ru-RU"/>
        </w:rPr>
        <w:t xml:space="preserve"> </w:t>
      </w:r>
      <w:r>
        <w:t>L</w:t>
      </w:r>
      <w:r w:rsidRPr="005C543B">
        <w:rPr>
          <w:lang w:val="ru-RU"/>
        </w:rPr>
        <w:t xml:space="preserve"> и </w:t>
      </w:r>
      <w:r>
        <w:t>U</w:t>
      </w:r>
      <w:r w:rsidRPr="005C543B">
        <w:rPr>
          <w:lang w:val="ru-RU"/>
        </w:rPr>
        <w:t xml:space="preserve"> (см.Рис.5).</w:t>
      </w:r>
    </w:p>
    <w:p w14:paraId="67452484" w14:textId="77777777" w:rsidR="00432172" w:rsidRDefault="001E1D96">
      <w:pPr>
        <w:pStyle w:val="a0"/>
      </w:pPr>
      <w:r>
        <w:rPr>
          <w:noProof/>
        </w:rPr>
        <w:drawing>
          <wp:inline distT="0" distB="0" distL="0" distR="0" wp14:anchorId="629BBEEB" wp14:editId="0BF82FB7">
            <wp:extent cx="2996773" cy="425695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4\Снимок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425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6C021" w14:textId="77777777" w:rsidR="00432172" w:rsidRPr="005C543B" w:rsidRDefault="001E1D96">
      <w:pPr>
        <w:pStyle w:val="a0"/>
        <w:rPr>
          <w:lang w:val="ru-RU"/>
        </w:rPr>
      </w:pPr>
      <w:r w:rsidRPr="005C543B">
        <w:rPr>
          <w:lang w:val="ru-RU"/>
        </w:rPr>
        <w:t>Рис.5</w:t>
      </w:r>
    </w:p>
    <w:p w14:paraId="4C55AC92" w14:textId="77777777" w:rsidR="00432172" w:rsidRPr="005C543B" w:rsidRDefault="001E1D96">
      <w:pPr>
        <w:pStyle w:val="2"/>
        <w:rPr>
          <w:lang w:val="ru-RU"/>
        </w:rPr>
      </w:pPr>
      <w:bookmarkStart w:id="17" w:name="вывод"/>
      <w:bookmarkEnd w:id="13"/>
      <w:bookmarkEnd w:id="16"/>
      <w:r w:rsidRPr="005C543B">
        <w:rPr>
          <w:lang w:val="ru-RU"/>
        </w:rPr>
        <w:t>Вывод</w:t>
      </w:r>
    </w:p>
    <w:p w14:paraId="0DCA3D2D" w14:textId="77777777" w:rsidR="00432172" w:rsidRPr="005C543B" w:rsidRDefault="001E1D96">
      <w:pPr>
        <w:pStyle w:val="FirstParagraph"/>
        <w:rPr>
          <w:lang w:val="ru-RU"/>
        </w:rPr>
      </w:pPr>
      <w:r w:rsidRPr="005C543B">
        <w:rPr>
          <w:lang w:val="ru-RU"/>
        </w:rPr>
        <w:t xml:space="preserve">Таким образом, в ходе данной работы я ознакомилась с некоторыми операциями в среде </w:t>
      </w:r>
      <w:r>
        <w:t>Octave</w:t>
      </w:r>
      <w:r w:rsidRPr="005C543B">
        <w:rPr>
          <w:lang w:val="ru-RU"/>
        </w:rPr>
        <w:t xml:space="preserve"> для решения задач линейной алгебры.</w:t>
      </w:r>
      <w:bookmarkEnd w:id="5"/>
      <w:bookmarkEnd w:id="17"/>
    </w:p>
    <w:sectPr w:rsidR="00432172" w:rsidRPr="005C54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719D" w14:textId="77777777" w:rsidR="001E1D96" w:rsidRDefault="001E1D96">
      <w:pPr>
        <w:spacing w:after="0"/>
      </w:pPr>
      <w:r>
        <w:separator/>
      </w:r>
    </w:p>
  </w:endnote>
  <w:endnote w:type="continuationSeparator" w:id="0">
    <w:p w14:paraId="7F29B577" w14:textId="77777777" w:rsidR="001E1D96" w:rsidRDefault="001E1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C098F" w14:textId="77777777" w:rsidR="001E1D96" w:rsidRDefault="001E1D96">
      <w:r>
        <w:separator/>
      </w:r>
    </w:p>
  </w:footnote>
  <w:footnote w:type="continuationSeparator" w:id="0">
    <w:p w14:paraId="4CD41964" w14:textId="77777777" w:rsidR="001E1D96" w:rsidRDefault="001E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EA4E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1D96"/>
    <w:rsid w:val="00432172"/>
    <w:rsid w:val="004E29B3"/>
    <w:rsid w:val="00590D07"/>
    <w:rsid w:val="005C543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E3E1"/>
  <w15:docId w15:val="{C0330162-A9F0-4CBA-AB66-C4AC53D1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Романова</dc:creator>
  <cp:keywords/>
  <cp:lastModifiedBy>Александра Романова</cp:lastModifiedBy>
  <cp:revision>3</cp:revision>
  <cp:lastPrinted>2020-12-04T19:28:00Z</cp:lastPrinted>
  <dcterms:created xsi:type="dcterms:W3CDTF">2020-12-04T19:27:00Z</dcterms:created>
  <dcterms:modified xsi:type="dcterms:W3CDTF">2020-12-04T19:28:00Z</dcterms:modified>
</cp:coreProperties>
</file>