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Heading2"/>
        <w:spacing w:line="360" w:lineRule="auto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</w:rPr>
        <w:t>Описание предметной области</w:t>
      </w:r>
    </w:p>
    <w:p w14:paraId="00000002">
      <w:pPr>
        <w:spacing w:after="160" w:line="360" w:lineRule="auto"/>
        <w:ind w:firstLine="72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</w:rPr>
        <w:t>Предметной областью разрабатываемой системы является организация ежедневного персонализированного обучения на основе случайных статей из Википедии. Система решает две ключевые задачи: хранение статьи текущего дня с кэшированием во избежание лишних сетевых запросов, а также ведение истории изученных пользователем материалов с временными метками.</w:t>
      </w:r>
    </w:p>
    <w:p w14:paraId="00000003">
      <w:pPr>
        <w:spacing w:after="160" w:line="360" w:lineRule="auto"/>
        <w:ind w:firstLine="72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</w:rPr>
        <w:t>База данных приложения включает две таблицы:</w:t>
      </w:r>
    </w:p>
    <w:p w14:paraId="00000004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</w:rPr>
        <w:t>DailyArticle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 xml:space="preserve"> – хранит статью дня, привязанную к конкретной календарной дате; ограничение UNIQUE на поле 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>article_date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 xml:space="preserve"> гарантирует, что за одни сутки в таблице находится не более одной записи;</w:t>
      </w:r>
    </w:p>
    <w:p w14:paraId="00000005">
      <w:pPr>
        <w:pStyle w:val="ListParagraph"/>
        <w:numPr>
          <w:ilvl w:val="0"/>
          <w:numId w:val="1"/>
        </w:numPr>
        <w:spacing w:after="80" w:line="360" w:lineRule="auto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</w:rPr>
        <w:t>UserProgress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 xml:space="preserve"> – фиксирует факт изучения пользователем статьи; содержит заголовок статьи, признак завершения и временну́ю метку просмотра.</w:t>
      </w:r>
    </w:p>
    <w:p w14:paraId="00000006">
      <w:pPr>
        <w:spacing w:after="16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</w:p>
    <w:p w14:paraId="00000007">
      <w:pPr>
        <w:spacing w:after="160" w:line="360" w:lineRule="auto"/>
        <w:ind w:firstLine="720"/>
        <w:jc w:val="both"/>
        <w:rPr>
          <w:rFonts w:ascii="Times New Roman" w:cs="Times New Roman" w:hAnsi="Times New Roman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color w:val="000000" w:themeColor="dk1"/>
          <w:sz w:val="28"/>
          <w:szCs w:val="28"/>
        </w:rPr>
        <w:t xml:space="preserve">Связь между таблицами реализована на прикладном уровне: поле 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>lesson_title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 xml:space="preserve"> таблицы 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>UserProgress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 xml:space="preserve"> соответствует полю 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>title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 xml:space="preserve"> таблицы 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>DailyArticle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>. Явный внешний ключ (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>FOREIGN</w:t>
      </w:r>
      <w:r>
        <w:rPr>
          <w:rFonts w:ascii="Times New Roman" w:cs="Times New Roman" w:hAnsi="Times New Roman"/>
          <w:color w:val="000000" w:themeColor="dk1"/>
          <w:sz w:val="28"/>
          <w:szCs w:val="28"/>
        </w:rPr>
        <w:t xml:space="preserve"> KEY) в текущей реализации не задан, однако логическая зависимость между сущностями сохраняется и отражена в ER-диаграмме.</w:t>
      </w:r>
    </w:p>
    <w:p w14:paraId="00000008"/>
    <w:sectPr>
      <w:pgMar w:top="1134" w:right="850" w:bottom="1134" w:left="170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–"/>
      <w:lvlJc w:val="left"/>
      <w:pPr>
        <w:ind w:left="720" w:hanging="360"/>
      </w:pPr>
    </w:lvl>
    <w:lvl w:ilvl="1" w:tentative="0">
      <w:numFmt w:val="decimal"/>
      <w:lvlText w:val=""/>
      <w:lvlJc w:val="left"/>
    </w:lvl>
    <w:lvl w:ilvl="2" w:tentative="0">
      <w:numFmt w:val="decimal"/>
      <w:lvlText w:val=""/>
      <w:lvlJc w:val="left"/>
    </w:lvl>
    <w:lvl w:ilvl="3" w:tentative="0">
      <w:numFmt w:val="decimal"/>
      <w:lvlText w:val=""/>
      <w:lvlJc w:val="left"/>
    </w:lvl>
    <w:lvl w:ilvl="4" w:tentative="0">
      <w:numFmt w:val="decimal"/>
      <w:lvlText w:val=""/>
      <w:lvlJc w:val="left"/>
    </w:lvl>
    <w:lvl w:ilvl="5" w:tentative="0">
      <w:numFmt w:val="decimal"/>
      <w:lvlText w:val=""/>
      <w:lvlJc w:val="left"/>
    </w:lvl>
    <w:lvl w:ilvl="6" w:tentative="0">
      <w:numFmt w:val="decimal"/>
      <w:lvlText w:val=""/>
      <w:lvlJc w:val="left"/>
    </w:lvl>
    <w:lvl w:ilvl="7" w:tentative="0">
      <w:numFmt w:val="decimal"/>
      <w:lvlText w:val=""/>
      <w:lvlJc w:val="left"/>
    </w:lvl>
    <w:lvl w:ilvl="8" w:tentative="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Суренкова</dc:creator>
  <cp:lastModifiedBy>Александра Суренкова</cp:lastModifiedBy>
</cp:coreProperties>
</file>