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53A9" w14:textId="0AB5C374" w:rsidR="004E1161" w:rsidRDefault="004E1161" w:rsidP="004E1161">
      <w:pPr>
        <w:pStyle w:val="a3"/>
        <w:spacing w:before="0" w:beforeAutospacing="0" w:after="0" w:afterAutospacing="0"/>
        <w:ind w:firstLine="70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Улучшенный визуальный редактор</w:t>
      </w:r>
      <w:r>
        <w:rPr>
          <w:b/>
          <w:bCs/>
          <w:color w:val="000000"/>
          <w:sz w:val="28"/>
          <w:szCs w:val="28"/>
        </w:rPr>
        <w:t xml:space="preserve"> (</w:t>
      </w:r>
      <w:r w:rsidRPr="004E1161">
        <w:rPr>
          <w:b/>
          <w:bCs/>
          <w:color w:val="000000"/>
          <w:sz w:val="28"/>
          <w:szCs w:val="28"/>
        </w:rPr>
        <w:t>visual improved</w:t>
      </w:r>
      <w:r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 xml:space="preserve"> (vim)</w:t>
      </w:r>
    </w:p>
    <w:p w14:paraId="059AC332" w14:textId="238F7EE9" w:rsidR="004E1161" w:rsidRPr="004F660B" w:rsidRDefault="004E1161" w:rsidP="004E1161">
      <w:pPr>
        <w:pStyle w:val="a3"/>
        <w:spacing w:before="0" w:beforeAutospacing="0" w:after="0" w:afterAutospacing="0"/>
        <w:ind w:firstLine="703"/>
        <w:rPr>
          <w:color w:val="000000"/>
          <w:sz w:val="28"/>
          <w:szCs w:val="28"/>
          <w:lang w:val="en-US"/>
        </w:rPr>
      </w:pPr>
    </w:p>
    <w:p w14:paraId="6E8E368D" w14:textId="38BF14BD" w:rsidR="00F845CD" w:rsidRDefault="004F66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Терминал:</w:t>
      </w:r>
    </w:p>
    <w:p w14:paraId="2219E828" w14:textId="6D51F597" w:rsidR="004F660B" w:rsidRDefault="004F66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vim –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Открыть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vim</w:t>
      </w:r>
    </w:p>
    <w:p w14:paraId="6191E7BB" w14:textId="4BCE809F" w:rsidR="009018B1" w:rsidRPr="009018B1" w:rsidRDefault="004F660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gramStart"/>
      <w:r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proofErr w:type="gramEnd"/>
      <w:r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! –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Выход из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vim</w:t>
      </w:r>
      <w:proofErr w:type="gramStart"/>
      <w:r w:rsidR="009018B1"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, :</w:t>
      </w:r>
      <w:r w:rsid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</w:t>
      </w:r>
      <w:proofErr w:type="gramEnd"/>
      <w:r w:rsidR="009018B1"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–</w:t>
      </w:r>
      <w:r w:rsidR="009018B1"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для выхода из справки</w:t>
      </w:r>
    </w:p>
    <w:p w14:paraId="62063759" w14:textId="0EC66E6B" w:rsidR="009018B1" w:rsidRDefault="009018B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gramStart"/>
      <w:r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help</w:t>
      </w:r>
      <w:proofErr w:type="gramEnd"/>
      <w:r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– Общая информация. </w:t>
      </w:r>
      <w:proofErr w:type="gramStart"/>
      <w:r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help</w:t>
      </w:r>
      <w:proofErr w:type="gramEnd"/>
      <w:r w:rsidRPr="009018B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к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оманда – Информация о команде</w:t>
      </w:r>
    </w:p>
    <w:p w14:paraId="5734A338" w14:textId="77777777" w:rsidR="009018B1" w:rsidRPr="009018B1" w:rsidRDefault="009018B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AC00950" w14:textId="77777777" w:rsidR="009018B1" w:rsidRPr="009018B1" w:rsidRDefault="009018B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EA97611" w14:textId="16EAD8CC" w:rsidR="009018B1" w:rsidRDefault="009018B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Термины:</w:t>
      </w:r>
    </w:p>
    <w:p w14:paraId="72F6D949" w14:textId="77777777" w:rsidR="009018B1" w:rsidRDefault="009018B1" w:rsidP="009018B1">
      <w:pPr>
        <w:pStyle w:val="a3"/>
        <w:spacing w:before="0" w:beforeAutospacing="0" w:after="0" w:afterAutospacing="0"/>
        <w:ind w:firstLine="703"/>
        <w:jc w:val="both"/>
      </w:pPr>
      <w:r>
        <w:rPr>
          <w:b/>
          <w:bCs/>
          <w:color w:val="000000"/>
          <w:sz w:val="28"/>
          <w:szCs w:val="28"/>
        </w:rPr>
        <w:t>буфер</w:t>
      </w:r>
      <w:r>
        <w:rPr>
          <w:color w:val="000000"/>
          <w:sz w:val="28"/>
          <w:szCs w:val="28"/>
        </w:rPr>
        <w:t xml:space="preserve"> – временное хранилище текста, копия отображаемого или редактируемого файла. Каждый редактируемый файл связан с единственным буфером, но каждый буфер может отображаться в неограниченном количестве окон;</w:t>
      </w:r>
    </w:p>
    <w:p w14:paraId="02FAB5FE" w14:textId="77777777" w:rsidR="009018B1" w:rsidRDefault="009018B1" w:rsidP="009018B1">
      <w:pPr>
        <w:pStyle w:val="a3"/>
        <w:spacing w:before="0" w:beforeAutospacing="0" w:after="0" w:afterAutospacing="0"/>
        <w:ind w:firstLine="703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окно</w:t>
      </w:r>
      <w:r>
        <w:rPr>
          <w:color w:val="000000"/>
          <w:sz w:val="28"/>
          <w:szCs w:val="28"/>
        </w:rPr>
        <w:t xml:space="preserve"> – область экрана для просмотра и отображения одного буфера;</w:t>
      </w:r>
    </w:p>
    <w:p w14:paraId="6724771C" w14:textId="77777777" w:rsidR="009018B1" w:rsidRDefault="009018B1" w:rsidP="009018B1">
      <w:pPr>
        <w:pStyle w:val="a3"/>
        <w:spacing w:before="0" w:beforeAutospacing="0" w:after="0" w:afterAutospacing="0"/>
        <w:ind w:firstLine="703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 xml:space="preserve">вкладки (сленг. </w:t>
      </w:r>
      <w:proofErr w:type="spellStart"/>
      <w:r>
        <w:rPr>
          <w:b/>
          <w:bCs/>
          <w:color w:val="000000"/>
          <w:sz w:val="28"/>
          <w:szCs w:val="28"/>
        </w:rPr>
        <w:t>табы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механизм группировки и переключения между группами окон;</w:t>
      </w:r>
    </w:p>
    <w:p w14:paraId="7CFA62F5" w14:textId="77777777" w:rsidR="009018B1" w:rsidRDefault="009018B1" w:rsidP="009018B1">
      <w:pPr>
        <w:pStyle w:val="a3"/>
        <w:spacing w:before="0" w:beforeAutospacing="0" w:after="0" w:afterAutospacing="0"/>
        <w:ind w:firstLine="703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регистр по умолчанию</w:t>
      </w:r>
      <w:r>
        <w:rPr>
          <w:color w:val="000000"/>
          <w:sz w:val="28"/>
          <w:szCs w:val="28"/>
        </w:rPr>
        <w:t xml:space="preserve"> – наименованное хранилище текста для множественных вставок, наподобие «буфера обмена» в офисных пакетах;</w:t>
      </w:r>
    </w:p>
    <w:p w14:paraId="2CB35687" w14:textId="77777777" w:rsidR="009018B1" w:rsidRDefault="009018B1" w:rsidP="009018B1">
      <w:pPr>
        <w:pStyle w:val="a3"/>
        <w:spacing w:before="0" w:beforeAutospacing="0" w:after="0" w:afterAutospacing="0"/>
        <w:ind w:firstLine="703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именованный регистр</w:t>
      </w:r>
      <w:r>
        <w:rPr>
          <w:color w:val="000000"/>
          <w:sz w:val="28"/>
          <w:szCs w:val="28"/>
        </w:rPr>
        <w:t xml:space="preserve"> – именованное хранилище текста для множественных вставок. Также напоминает один из режимов работы «буфера обмена» в офисных пакетах;</w:t>
      </w:r>
    </w:p>
    <w:p w14:paraId="770B46E4" w14:textId="77777777" w:rsidR="009018B1" w:rsidRDefault="009018B1" w:rsidP="009018B1">
      <w:pPr>
        <w:pStyle w:val="a3"/>
        <w:spacing w:before="0" w:beforeAutospacing="0" w:after="0" w:afterAutospacing="0"/>
        <w:ind w:firstLine="703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аббревиатуры</w:t>
      </w:r>
      <w:r>
        <w:rPr>
          <w:color w:val="000000"/>
          <w:sz w:val="28"/>
          <w:szCs w:val="28"/>
        </w:rPr>
        <w:t xml:space="preserve"> – сокращения, которые при наборе отдельных слов путём замены разворачиваются в соответствующий текст;</w:t>
      </w:r>
    </w:p>
    <w:p w14:paraId="06AB8E78" w14:textId="77777777" w:rsidR="009018B1" w:rsidRDefault="009018B1" w:rsidP="009018B1">
      <w:pPr>
        <w:pStyle w:val="a3"/>
        <w:spacing w:before="0" w:beforeAutospacing="0" w:after="0" w:afterAutospacing="0"/>
        <w:ind w:firstLine="703"/>
        <w:jc w:val="both"/>
      </w:pPr>
      <w:r>
        <w:rPr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изменение</w:t>
      </w:r>
      <w:r>
        <w:rPr>
          <w:color w:val="000000"/>
          <w:sz w:val="28"/>
          <w:szCs w:val="28"/>
        </w:rPr>
        <w:t xml:space="preserve"> – включает в себя вставку текста из регистра, аналог команды «вставка» в графическом текстовом редакторе.</w:t>
      </w:r>
    </w:p>
    <w:p w14:paraId="6E708F9A" w14:textId="77777777" w:rsidR="009018B1" w:rsidRPr="009018B1" w:rsidRDefault="009018B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sectPr w:rsidR="009018B1" w:rsidRPr="009018B1" w:rsidSect="004760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CD"/>
    <w:rsid w:val="000C50CD"/>
    <w:rsid w:val="0047607F"/>
    <w:rsid w:val="004E1161"/>
    <w:rsid w:val="004F660B"/>
    <w:rsid w:val="006F5778"/>
    <w:rsid w:val="009018B1"/>
    <w:rsid w:val="00F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2912"/>
  <w15:chartTrackingRefBased/>
  <w15:docId w15:val="{70E60819-26B9-40C4-9A5F-818310B5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Семионов</dc:creator>
  <cp:keywords/>
  <dc:description/>
  <cp:lastModifiedBy>Александр Семионов</cp:lastModifiedBy>
  <cp:revision>2</cp:revision>
  <dcterms:created xsi:type="dcterms:W3CDTF">2024-02-15T18:03:00Z</dcterms:created>
  <dcterms:modified xsi:type="dcterms:W3CDTF">2024-02-15T20:01:00Z</dcterms:modified>
</cp:coreProperties>
</file>