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6"/>
          <w:szCs w:val="36"/>
          <w:u w:val="single"/>
          <w:shd w:fill="auto" w:val="clear"/>
          <w:vertAlign w:val="baseline"/>
          <w:rtl w:val="0"/>
        </w:rPr>
        <w:t xml:space="preserve">Résumé </w:t>
      </w:r>
      <w:r w:rsidDel="00000000" w:rsidR="00000000" w:rsidRPr="00000000">
        <w:rPr>
          <w:b w:val="1"/>
          <w:color w:val="2f5496"/>
          <w:sz w:val="36"/>
          <w:szCs w:val="36"/>
          <w:u w:val="single"/>
          <w:rtl w:val="0"/>
        </w:rPr>
        <w:t xml:space="preserve">Buzzer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RS 7800712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tension d’alimentation est d</w:t>
      </w:r>
      <w:r w:rsidDel="00000000" w:rsidR="00000000" w:rsidRPr="00000000">
        <w:rPr>
          <w:sz w:val="24"/>
          <w:szCs w:val="24"/>
          <w:rtl w:val="0"/>
        </w:rPr>
        <w:t xml:space="preserve">e 3.3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à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b w:val="1"/>
          <w:sz w:val="24"/>
          <w:szCs w:val="24"/>
          <w:rtl w:val="0"/>
        </w:rPr>
        <w:t xml:space="preserve">On utilise 5V sur un driver MOS + Charge.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Courant d’alimentation &lt; 40 mA et Résistance interne de 47 ± 5 ohms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Aucune communication requise.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+ Circuit</w:t>
      </w:r>
    </w:p>
    <w:p w:rsidR="00000000" w:rsidDel="00000000" w:rsidP="00000000" w:rsidRDefault="00000000" w:rsidRPr="00000000" w14:paraId="0000000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6238" cy="261532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61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général « Buzzer.ino » (fonctions principales + boucle de test)</w:t>
      </w:r>
    </w:p>
    <w:p w:rsidR="00000000" w:rsidDel="00000000" w:rsidP="00000000" w:rsidRDefault="00000000" w:rsidRPr="00000000" w14:paraId="00000009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de temps d'exécution « Buzzer-temps-exec.ino » (programme de temps d'exécution)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Il est possible de modifier la mélodie jouée par le buzzer lors d’une chute.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Pins </w:t>
      </w:r>
    </w:p>
    <w:tbl>
      <w:tblPr>
        <w:tblStyle w:val="Table1"/>
        <w:tblW w:w="100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6"/>
        <w:gridCol w:w="5020"/>
        <w:tblGridChange w:id="0">
          <w:tblGrid>
            <w:gridCol w:w="5076"/>
            <w:gridCol w:w="5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POWER (pâte longue)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+5V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GND (pâte courte)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GND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Librairies à utiliser</w:t>
      </w:r>
    </w:p>
    <w:tbl>
      <w:tblPr>
        <w:tblStyle w:val="Table2"/>
        <w:tblW w:w="2655.0" w:type="dxa"/>
        <w:jc w:val="left"/>
        <w:tblInd w:w="4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1290"/>
        <w:tblGridChange w:id="0">
          <w:tblGrid>
            <w:gridCol w:w="1365"/>
            <w:gridCol w:w="1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Tone32.h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pitches.h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Initialisation des paramètres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70ad47"/>
          <w:sz w:val="24"/>
          <w:szCs w:val="24"/>
        </w:rPr>
      </w:pP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#include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“pitches.h”    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//Librairie des notes jouables par le buzzer</w:t>
        <w:br w:type="textWrapping"/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#include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“Tone32.h”    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//Librairie des fonctions tone pour l'ESP32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br w:type="textWrapping"/>
        <w:t xml:space="preserve">#define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buzzer 27  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//Pin du driver de buzzer</w:t>
        <w:br w:type="textWrapping"/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#define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chan_PWM 9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//Canal PWM de la pin "buzzer"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#define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NOTE_C4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//Note élémentaire du buzzer (plus de valeurs dans “pitches.h”)</w:t>
      </w:r>
      <w:r w:rsidDel="00000000" w:rsidR="00000000" w:rsidRPr="00000000">
        <w:rPr>
          <w:b w:val="1"/>
          <w:color w:val="5b9bd5"/>
          <w:sz w:val="24"/>
          <w:szCs w:val="24"/>
          <w:rtl w:val="0"/>
        </w:rPr>
        <w:br w:type="textWrapping"/>
        <w:br w:type="textWrapping"/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son [] = { note, 2*note, note, 2*note }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//Mélodie à jouer par le buzzer, basée sur la note originale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5b9bd5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duree </w:t>
      </w:r>
      <w:r w:rsidDel="00000000" w:rsidR="00000000" w:rsidRPr="00000000">
        <w:rPr>
          <w:b w:val="1"/>
          <w:sz w:val="24"/>
          <w:szCs w:val="24"/>
          <w:rtl w:val="0"/>
        </w:rPr>
        <w:t xml:space="preserve">[] = { 250, 250, 250, 250 }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//Durée de lecture de chaque note (&lt; ou = à 250)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5b9bd5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nb_notes</w:t>
      </w:r>
      <w:r w:rsidDel="00000000" w:rsidR="00000000" w:rsidRPr="00000000">
        <w:rPr>
          <w:b w:val="1"/>
          <w:sz w:val="24"/>
          <w:szCs w:val="24"/>
          <w:rtl w:val="0"/>
        </w:rPr>
        <w:t xml:space="preserve"> = 4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  <w:tab/>
        <w:tab/>
        <w:tab/>
        <w:tab/>
        <w:t xml:space="preserve">//Nombre de notes dans la mélodie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Initialisation LED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#define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led_rouge 33  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//Pin de la LED rouge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Fonctions à utiliser</w:t>
      </w:r>
    </w:p>
    <w:tbl>
      <w:tblPr>
        <w:tblStyle w:val="Table3"/>
        <w:tblW w:w="100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4"/>
        <w:gridCol w:w="3460"/>
        <w:gridCol w:w="2310"/>
        <w:gridCol w:w="1902"/>
        <w:tblGridChange w:id="0">
          <w:tblGrid>
            <w:gridCol w:w="2424"/>
            <w:gridCol w:w="3460"/>
            <w:gridCol w:w="2310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fonction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Rôle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Pire temps d’exécution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Meilleur temps d’exécution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Buzzer_Setup()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du buzzer 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0,00 ms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0,00 ms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void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Buzzer_Chute()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Joue un son prédéterminé en cas de chute du robot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3000,00 ms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3000,00 ms</w:t>
            </w:r>
          </w:p>
        </w:tc>
      </w:tr>
    </w:tbl>
    <w:p w:rsidR="00000000" w:rsidDel="00000000" w:rsidP="00000000" w:rsidRDefault="00000000" w:rsidRPr="00000000" w14:paraId="00000026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jc w:val="center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ed7d31"/>
          <w:sz w:val="24"/>
          <w:szCs w:val="24"/>
          <w:rtl w:val="0"/>
        </w:rPr>
        <w:t xml:space="preserve">Fonction Setup 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Fonction à utiliser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Fonction interne/peu probable à utiliser</w:t>
      </w:r>
    </w:p>
    <w:p w:rsidR="00000000" w:rsidDel="00000000" w:rsidP="00000000" w:rsidRDefault="00000000" w:rsidRPr="00000000" w14:paraId="00000028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5820D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5820D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agraphedeliste">
    <w:name w:val="List Paragraph"/>
    <w:basedOn w:val="Normal"/>
    <w:uiPriority w:val="34"/>
    <w:qFormat w:val="1"/>
    <w:rsid w:val="005820D1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-c1" w:customStyle="1">
    <w:name w:val="pl-c1"/>
    <w:basedOn w:val="Policepardfaut"/>
    <w:rsid w:val="000553D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sj4tKq/oPRh5A2ZCSOnDWmZMZA==">AMUW2mW8AU2L2pRDIe1ScVVeCPZRHNerbtzSSXLX6x1DnPwhLGXr/PImfj1zbqc8JOSyddwYJOSKyQ1zkvRuQ/uUjARHyWyEdojddxF7h1P33cbkgtyJ/nc=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2022-02-08T22:10:00Z</dcterms:created>
  <dc:creator>Devast 843</dc:creator>
</cp:coreProperties>
</file>