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53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tov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3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 w:eastAsia="Aptos"/>
          <w:b/>
          <w:color w:val="1A1F5C"/>
          <w:sz w:val="50"/>
        </w:rPr>
        <w:t>MOBILE UX/UI &amp; DESIGN SYSTEM</w:t>
      </w:r>
    </w:p>
    <w:p>
      <w:pPr>
        <w:spacing w:after="80"/>
        <w:jc w:val="center"/>
      </w:pPr>
      <w:r>
        <w:rPr>
          <w:rFonts w:ascii="Aptos" w:hAnsi="Aptos" w:eastAsia="Aptos"/>
          <w:color w:val="202534"/>
          <w:sz w:val="25"/>
        </w:rPr>
        <w:t>Direção de produto, experiência, linguagem e sistema visual</w:t>
      </w:r>
    </w:p>
    <w:p>
      <w:pPr>
        <w:jc w:val="center"/>
      </w:pPr>
      <w:r>
        <w:rPr>
          <w:rFonts w:ascii="Aptos" w:hAnsi="Aptos" w:eastAsia="Aptos"/>
          <w:color w:val="667085"/>
          <w:sz w:val="20"/>
        </w:rPr>
        <w:t>Versão 2.0 · Agosto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4F4F4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667085"/>
                <w:sz w:val="15"/>
              </w:rPr>
              <w:t>BASE VISUAL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A1F5C"/>
                <w:sz w:val="18"/>
              </w:rPr>
              <w:t>Carbon-inspired</w:t>
            </w:r>
          </w:p>
        </w:tc>
        <w:tc>
          <w:tcPr>
            <w:tcW w:type="dxa" w:w="3389"/>
            <w:shd w:fill="F4F4F4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667085"/>
                <w:sz w:val="15"/>
              </w:rPr>
              <w:t>PRODUTO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007A9E"/>
                <w:sz w:val="18"/>
              </w:rPr>
              <w:t>Guest-first + Freemium</w:t>
            </w:r>
          </w:p>
        </w:tc>
        <w:tc>
          <w:tcPr>
            <w:tcW w:type="dxa" w:w="3389"/>
            <w:shd w:fill="F4F4F4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667085"/>
                <w:sz w:val="15"/>
              </w:rPr>
              <w:t>STACK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A84F00"/>
                <w:sz w:val="18"/>
              </w:rPr>
              <w:t>Ionic Angular + Capacitor</w:t>
            </w:r>
          </w:p>
        </w:tc>
      </w:tr>
    </w:tbl>
    <w:p>
      <w:pPr>
        <w:spacing w:after="20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FF8A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7ED"/>
              <w:left w:val="single" w:sz="0" w:color="FFF7ED"/>
              <w:bottom w:val="single" w:sz="0" w:color="FFF7ED"/>
              <w:right w:val="single" w:sz="0" w:color="FFF7ED"/>
              <w:insideH w:val="single" w:sz="0" w:color="FFF7ED"/>
              <w:insideV w:val="single" w:sz="0" w:color="FFF7ED"/>
            </w:tcBorders>
          </w:tcPr>
          <w:p/>
        </w:tc>
        <w:tc>
          <w:tcPr>
            <w:tcW w:type="dxa" w:w="5083"/>
            <w:shd w:fill="FFF7E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7ED"/>
              <w:left w:val="single" w:sz="0" w:color="FFF7ED"/>
              <w:bottom w:val="single" w:sz="0" w:color="FFF7ED"/>
              <w:right w:val="single" w:sz="0" w:color="FFF7ED"/>
              <w:insideH w:val="single" w:sz="0" w:color="FFF7ED"/>
              <w:insideV w:val="single" w:sz="0" w:color="FFF7ED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Princípio central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O candidato não deve sentir que está a navegar num dashboard. Deve sentir que está a avançar num percurso de aprendizagem.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00B8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1FBFE"/>
              <w:left w:val="single" w:sz="0" w:color="F1FBFE"/>
              <w:bottom w:val="single" w:sz="0" w:color="F1FBFE"/>
              <w:right w:val="single" w:sz="0" w:color="F1FBFE"/>
              <w:insideH w:val="single" w:sz="0" w:color="F1FBFE"/>
              <w:insideV w:val="single" w:sz="0" w:color="F1FBFE"/>
            </w:tcBorders>
          </w:tcPr>
          <w:p/>
        </w:tc>
        <w:tc>
          <w:tcPr>
            <w:tcW w:type="dxa" w:w="5083"/>
            <w:shd w:fill="F1FB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1FBFE"/>
              <w:left w:val="single" w:sz="0" w:color="F1FBFE"/>
              <w:bottom w:val="single" w:sz="0" w:color="F1FBFE"/>
              <w:right w:val="single" w:sz="0" w:color="F1FBFE"/>
              <w:insideH w:val="single" w:sz="0" w:color="F1FBFE"/>
              <w:insideV w:val="single" w:sz="0" w:color="F1FBFE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Regra de acesso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Conteúdo gratuito pode ser utilizado sem registo. A conta surge apenas quando existe benefício real: sincronizar, recuperar, ligar-se a uma escola ou desbloquear conteúdo pago.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1. Resumo executivo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Este documento consolida a direção de UX/UI da aplicação mobile ProntoVia e transforma as decisões de produto, a auditoria técnica atual e referências de design em regras implementáveis. Não é apenas um style guide: define como a aplicação deve pensar, falar, organizar conteúdo, pedir compromisso, mostrar progresso e conduzir o candidato ao próximo passo.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direção é inspirada nos fundamentos produtivos do Carbon Design System — hierarquia, neutralidade, layers, spacing, iconografia consistente e densidade controlada — sem copiar a identidade visual da IBM. O comportamento continua baseado em Ionic/Angular para preservar a arquitetura atual e a adaptação Android/Web/iOS.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00B8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6FBFD"/>
              <w:left w:val="single" w:sz="0" w:color="F6FBFD"/>
              <w:bottom w:val="single" w:sz="0" w:color="F6FBFD"/>
              <w:right w:val="single" w:sz="0" w:color="F6FBFD"/>
              <w:insideH w:val="single" w:sz="0" w:color="F6FBFD"/>
              <w:insideV w:val="single" w:sz="0" w:color="F6FBFD"/>
            </w:tcBorders>
          </w:tcPr>
          <w:p/>
        </w:tc>
        <w:tc>
          <w:tcPr>
            <w:tcW w:type="dxa" w:w="5083"/>
            <w:shd w:fill="F6FB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6FBFD"/>
              <w:left w:val="single" w:sz="0" w:color="F6FBFD"/>
              <w:bottom w:val="single" w:sz="0" w:color="F6FBFD"/>
              <w:right w:val="single" w:sz="0" w:color="F6FBFD"/>
              <w:insideH w:val="single" w:sz="0" w:color="F6FBFD"/>
              <w:insideV w:val="single" w:sz="0" w:color="F6FBFD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North Star de UX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Quanto mais conteúdo o ProntoVia tiver, mais simples deve parecer o próximo passo.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Decisões que ficam congeladas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Cinco áreas principais: Início, Aprender, Praticar, Simular e Progresso.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A escola é uma extensão opcional; nunca a fundação da experiência individual.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Não existe “Guest Mode” visível: a pessoa simplesmente usa o ProntoVia sem conta.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Conta não é um plano. ProntoVia e ProntoVia+ são produtos; a conta é uma capacidade de persistência e acesso.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Paywall é contextual; o registo vem depois da decisão de desbloquear, não antes.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O progresso nasce localmente e deve ser útil mesmo sem login.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Carbon inspira estrutura visual; ProntoVia mantém Indigo + Ciano + Laranja como assinatura.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Poucos cards, poucas sombras, pouco radius, listas fortes, divisores e layers.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Linguagem calma, humana e orientada a ação; sem culpa, urgência artificial ou linguagem de falha.</w:t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2. Pesquisa, benchmarks e referências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pesquisa combinou documentação oficial de Carbon, Android e Apple com observação de produtos de aprendizagem e preparação de exames. Referências de Dribbble foram usadas apenas como inspiração visual; não como especificação de usabilidade nem como fonte de padrões técnicos.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176"/>
        <w:gridCol w:w="3816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Referência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 que aproveitamos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 que evitamos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Carbon Design System</w:t>
            </w:r>
          </w:p>
        </w:tc>
        <w:tc>
          <w:tcPr>
            <w:tcW w:type="dxa" w:w="41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Layers neutros; tokens por função; spacing sistemático; ícones monocromáticos; densidade produtiva.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Copiar IBM Blue/IBM Plex como identidade obrigatória; componentes web dentro do Ionic.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Android Design</w:t>
            </w:r>
          </w:p>
        </w:tc>
        <w:tc>
          <w:tcPr>
            <w:tcW w:type="dxa" w:w="41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3–5 destinos principais; margem compacta de 16dp; alvos de toque &gt;=48dp; onboarding just-in-time.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Fluxos excessivamente platform-specific que prejudiquem Web/iOS.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Apple HIG</w:t>
            </w:r>
          </w:p>
        </w:tc>
        <w:tc>
          <w:tcPr>
            <w:tcW w:type="dxa" w:w="41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Tab bar como navegação, não ação; labels visíveis; poucas tabs; títulos de tela úteis.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Ocultar navegação ou usar “More” para funções principais.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Zutobi</w:t>
            </w:r>
          </w:p>
        </w:tc>
        <w:tc>
          <w:tcPr>
            <w:tcW w:type="dxa" w:w="41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Microlições, pergunta → explicação, aprendizagem visual, progressão clara.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Gamificação excessiva e interface infantil.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DMV Genie</w:t>
            </w:r>
          </w:p>
        </w:tc>
        <w:tc>
          <w:tcPr>
            <w:tcW w:type="dxa" w:w="41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Separação entre prática, simulador e readiness; progresso como ferramenta de decisão.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Promessas de aprovação/probabilidade sem base local validada.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Quizlet</w:t>
            </w:r>
          </w:p>
        </w:tc>
        <w:tc>
          <w:tcPr>
            <w:tcW w:type="dxa" w:w="41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Sessões curtas, personalização por dificuldade e próxima ação clara.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Excesso de modos paralelos sem uma jornada principal.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Duolingo</w:t>
            </w:r>
          </w:p>
        </w:tc>
        <w:tc>
          <w:tcPr>
            <w:tcW w:type="dxa" w:w="41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Hierarquia rigorosa entre cor principal, neutros e cores de apoio; continuidade do percurso.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Cópia de gamificação, moedas, streaks dominantes ou mascote.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Dribbble – driving/learning concepts</w:t>
            </w:r>
          </w:p>
        </w:tc>
        <w:tc>
          <w:tcPr>
            <w:tcW w:type="dxa" w:w="41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Percursos visuais, progress tracking, quiz touch-friendly, onboarding simples.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Neumorphism, glassmorphism, gradients e “AI UI” decorativa.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3. Estado atual e restrições reais do produto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auditoria do código mostra que a base técnica já suporta grande parte do modelo pretendido. A app abre na Home para visitantes e utilizadores autenticados; conteúdo Free é público; respostas, exames, revisões e resultados nascem localmente; no primeiro login, o progresso de visitante pode ser sincronizado. Portanto, a refatoração de UX deve aproveitar essa base, não criar uma nova arquitetura Guest.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4248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Estado atual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Direção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Arranque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/ abre a Home; sem splash lógico nem login obrigatório.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KEEP. Acrescentar setup mínimo apenas se necessário.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Conteúdo Free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Temas, perguntas, sinais, artigos e pacote aceitam visitante.</w:t>
            </w:r>
          </w:p>
        </w:tc>
        <w:tc>
          <w:tcPr>
            <w:tcW w:type="dxa" w:w="42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Progresso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Respostas, histórico e revisões ficam em IndexedDB.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 e tornar visível sem conta.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Sync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Local-first; sincroniza quando existe sessão.</w:t>
            </w:r>
          </w:p>
        </w:tc>
        <w:tc>
          <w:tcPr>
            <w:tcW w:type="dxa" w:w="42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KEEP; melhorar reconexão futuramente.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Premium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Servidor filtra conteúdo protegido e mantém “montra”.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KEEP.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Simular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Tab aponta para /exames, que exige login.</w:t>
            </w:r>
          </w:p>
        </w:tc>
        <w:tc>
          <w:tcPr>
            <w:tcW w:type="dxa" w:w="42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REFACTOR: criar raiz pública de Simular.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Progresso/Desempenho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Rota protegida por authGuard.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REFACTOR: progresso local público; cloud avançado conforme conta/plano.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Desbloquear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Rota exige login.</w:t>
            </w:r>
          </w:p>
        </w:tc>
        <w:tc>
          <w:tcPr>
            <w:tcW w:type="dxa" w:w="42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REFACTOR: paywall público; pagamento autenticado.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Perfil</w:t>
            </w:r>
          </w:p>
        </w:tc>
        <w:tc>
          <w:tcPr>
            <w:tcW w:type="dxa" w:w="38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Rota exige login.</w:t>
            </w:r>
          </w:p>
        </w:tc>
        <w:tc>
          <w:tcPr>
            <w:tcW w:type="dxa" w:w="42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REFACTOR: perfil/definições também para visitante.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Praticar</w:t>
            </w:r>
          </w:p>
        </w:tc>
        <w:tc>
          <w:tcPr>
            <w:tcW w:type="dxa" w:w="38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Tab aponta diretamente para treino de sinais.</w:t>
            </w:r>
          </w:p>
        </w:tc>
        <w:tc>
          <w:tcPr>
            <w:tcW w:type="dxa" w:w="42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REFACTOR: criar hub Praticar.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4. Psicologia de utilização e storytelling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O ProntoVia deve motivar através de clareza e domínio crescente, não através de pressão. A experiência deve reduzir esforço mental, tornar o progresso visível e sempre ligar resultado a uma próxima 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Aplicação no ProntoVia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Carga cognitiva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Uma decisão principal por tela; detalhes secundários sob demanda.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Progressive disclosure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Primeiro mostrar o essencial; filtros, detalhes e configurações avançadas aparecem quando necessários.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Recognition over recall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Tabs fixas, labels, listas reconhecíveis e “Continue de onde parou”.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Goal gradient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Checkpoints e progresso mostram distância percorrida sem criar urgência artificial.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Continuidade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Atividades incompletas permanecem visíveis de forma discreta e recuperável.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Feedback loop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Ação → resultado → explicação → recomendação → próxima ação.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Autonomia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O candidato escolhe tema, treino e ritmo; o sistema recomenda sem mandar.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Contextual commitment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Conta e pagamento aparecem apenas quando existe motivo e valor percebido.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Endowment ético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Ao criar conta, explicar que o progresso já feito pode ser preservado; sem ameaçar perda artificial.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Error recovery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Erro é conteúdo pedagógico: “porquê” + regra + próximo passo.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Narrativa invisível do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COMEÇAR</w:t>
              <w:br/>
              <w:t xml:space="preserve">   ↓</w:t>
              <w:br/>
              <w:t>DESCOBRIR O PRÓXIMO PASSO</w:t>
              <w:br/>
              <w:t xml:space="preserve">   ↓</w:t>
              <w:br/>
              <w:t>APRENDER</w:t>
              <w:br/>
              <w:t xml:space="preserve">   ↓</w:t>
              <w:br/>
              <w:t>PRATICAR</w:t>
              <w:br/>
              <w:t xml:space="preserve">   ↓</w:t>
              <w:br/>
              <w:t>ERRAR / COMPREENDER</w:t>
              <w:br/>
              <w:t xml:space="preserve">   ↓</w:t>
              <w:br/>
              <w:t>REVER</w:t>
              <w:br/>
              <w:t xml:space="preserve">   ↓</w:t>
              <w:br/>
              <w:t>SIMULAR</w:t>
              <w:br/>
              <w:t xml:space="preserve">   ↓</w:t>
              <w:br/>
              <w:t>VER A EVOLUÇÃO</w:t>
              <w:br/>
              <w:t xml:space="preserve">   ↓</w:t>
              <w:br/>
              <w:t>REFORÇAR O QUE FALTA</w:t>
              <w:br/>
              <w:t xml:space="preserve">   ↓</w:t>
              <w:br/>
              <w:t>ESTAR MAIS PREPARADO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FF8A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7ED"/>
              <w:left w:val="single" w:sz="0" w:color="FFF7ED"/>
              <w:bottom w:val="single" w:sz="0" w:color="FFF7ED"/>
              <w:right w:val="single" w:sz="0" w:color="FFF7ED"/>
              <w:insideH w:val="single" w:sz="0" w:color="FFF7ED"/>
              <w:insideV w:val="single" w:sz="0" w:color="FFF7ED"/>
            </w:tcBorders>
          </w:tcPr>
          <w:p/>
        </w:tc>
        <w:tc>
          <w:tcPr>
            <w:tcW w:type="dxa" w:w="5083"/>
            <w:shd w:fill="FFF7E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7ED"/>
              <w:left w:val="single" w:sz="0" w:color="FFF7ED"/>
              <w:bottom w:val="single" w:sz="0" w:color="FFF7ED"/>
              <w:right w:val="single" w:sz="0" w:color="FFF7ED"/>
              <w:insideH w:val="single" w:sz="0" w:color="FFF7ED"/>
              <w:insideV w:val="single" w:sz="0" w:color="FFF7ED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Regra de storytelling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A história não deve ser contada em parágrafos. Ela deve emergir de progresso, checkpoints, recomendações, feedback e continuidade.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5. Modelo de acesso: Free, conta, ProntoVia+ e escola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Externamente existem apenas ProntoVia e ProntoVia+. “Conta Free” e “visitante” são estados técnicos, não produtos que precisam ser comunicados como planos.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152"/>
        <w:gridCol w:w="1872"/>
        <w:gridCol w:w="2088"/>
        <w:gridCol w:w="2808"/>
      </w:tblGrid>
      <w:tr>
        <w:trPr>
          <w:cantSplit/>
        </w:trPr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Conta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Progresso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Mensagem de UX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ProntoVia Free local</w:t>
            </w:r>
          </w:p>
        </w:tc>
        <w:tc>
          <w:tcPr>
            <w:tcW w:type="dxa" w:w="11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Não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Free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No dispositivo</w:t>
            </w:r>
          </w:p>
        </w:tc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Usar normalmente; não chamar “convidado”.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ProntoVia conectado</w:t>
            </w:r>
          </w:p>
        </w:tc>
        <w:tc>
          <w:tcPr>
            <w:tcW w:type="dxa" w:w="11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Sim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Free</w:t>
            </w:r>
          </w:p>
        </w:tc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Dispositivo + cloud</w:t>
            </w:r>
          </w:p>
        </w:tc>
        <w:tc>
          <w:tcPr>
            <w:tcW w:type="dxa" w:w="280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“Sincronizado” / “Progresso guardado”.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ProntoVia+</w:t>
            </w:r>
          </w:p>
        </w:tc>
        <w:tc>
          <w:tcPr>
            <w:tcW w:type="dxa" w:w="11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Sim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Free + Premium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Cloud + recursos avançados</w:t>
            </w:r>
          </w:p>
        </w:tc>
        <w:tc>
          <w:tcPr>
            <w:tcW w:type="dxa" w:w="280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Valor contextual, não cadeados por toda parte.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ProntoVia + Escola</w:t>
            </w:r>
          </w:p>
        </w:tc>
        <w:tc>
          <w:tcPr>
            <w:tcW w:type="dxa" w:w="11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Sim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Base + extensões escolares</w:t>
            </w:r>
          </w:p>
        </w:tc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Pessoal + atividades escolares</w:t>
            </w:r>
          </w:p>
        </w:tc>
        <w:tc>
          <w:tcPr>
            <w:tcW w:type="dxa" w:w="280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Escola aparece como extensão contextual.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Fluxo de compromisso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ABRIR APP</w:t>
              <w:br/>
              <w:t xml:space="preserve">  ↓</w:t>
              <w:br/>
              <w:t>USAR FREE</w:t>
              <w:br/>
              <w:t xml:space="preserve">  ↓</w:t>
              <w:br/>
              <w:t>PERCEBER VALOR</w:t>
              <w:br/>
              <w:t xml:space="preserve">  ↓</w:t>
              <w:br/>
              <w:t>TOCAR NUM RECURSO PRONTOVIA+</w:t>
              <w:br/>
              <w:t xml:space="preserve">  ↓</w:t>
              <w:br/>
              <w:t>PAYWALL CONTEXTUAL (PÚBLICO)</w:t>
              <w:br/>
              <w:t xml:space="preserve">  ↓</w:t>
              <w:br/>
              <w:t>“DESBLOQUEAR”</w:t>
              <w:br/>
              <w:t xml:space="preserve">  ↓</w:t>
              <w:br/>
              <w:t>CRIAR CONTA / ENTRAR</w:t>
              <w:br/>
              <w:t xml:space="preserve">  ↓</w:t>
              <w:br/>
              <w:t>PAGAR</w:t>
              <w:br/>
              <w:t xml:space="preserve">  ↓</w:t>
              <w:br/>
              <w:t>DESBLOQUEAR</w:t>
              <w:br/>
              <w:t xml:space="preserve">  ↓</w:t>
              <w:br/>
              <w:t>VOLTAR EXATAMENTE AO RECURSO ORIGINAL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D92D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5F5"/>
              <w:left w:val="single" w:sz="0" w:color="FFF5F5"/>
              <w:bottom w:val="single" w:sz="0" w:color="FFF5F5"/>
              <w:right w:val="single" w:sz="0" w:color="FFF5F5"/>
              <w:insideH w:val="single" w:sz="0" w:color="FFF5F5"/>
              <w:insideV w:val="single" w:sz="0" w:color="FFF5F5"/>
            </w:tcBorders>
          </w:tcPr>
          <w:p/>
        </w:tc>
        <w:tc>
          <w:tcPr>
            <w:tcW w:type="dxa" w:w="5083"/>
            <w:shd w:fill="FF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5F5"/>
              <w:left w:val="single" w:sz="0" w:color="FFF5F5"/>
              <w:bottom w:val="single" w:sz="0" w:color="FFF5F5"/>
              <w:right w:val="single" w:sz="0" w:color="FFF5F5"/>
              <w:insideH w:val="single" w:sz="0" w:color="FFF5F5"/>
              <w:insideV w:val="single" w:sz="0" w:color="FFF5F5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Não fazer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Abrir a app → pedir registo → login → só depois mostrar valor. Também não mostrar “Modo convidado” como se a experiência gratuita fosse provisória.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6. Arquitetura de informação e navegação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arquitetura principal organiza o produto pelas intenções mentais do candidato, não pela estrutura técnica do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240"/>
        <w:gridCol w:w="5112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Pergunta mental do candidato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Conteúdo principal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Início</w:t>
            </w:r>
          </w:p>
        </w:tc>
        <w:tc>
          <w:tcPr>
            <w:tcW w:type="dxa" w:w="32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O que faço agora?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Próximo passo, continuar, prontidão resumida, recomendação.</w:t>
            </w:r>
          </w:p>
        </w:tc>
      </w:tr>
      <w:tr>
        <w:trPr>
          <w:cantSplit/>
        </w:trPr>
        <w:tc>
          <w:tcPr>
            <w:tcW w:type="dxa" w:w="15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Aprender</w:t>
            </w:r>
          </w:p>
        </w:tc>
        <w:tc>
          <w:tcPr>
            <w:tcW w:type="dxa" w:w="32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O que quero compreender?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Temas, lições, sinais, código, glossário.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Praticar</w:t>
            </w:r>
          </w:p>
        </w:tc>
        <w:tc>
          <w:tcPr>
            <w:tcW w:type="dxa" w:w="32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O que quero treinar?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Por tema, erros, sinais, revisões, novas questões.</w:t>
            </w:r>
          </w:p>
        </w:tc>
      </w:tr>
      <w:tr>
        <w:trPr>
          <w:cantSplit/>
        </w:trPr>
        <w:tc>
          <w:tcPr>
            <w:tcW w:type="dxa" w:w="15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Simular</w:t>
            </w:r>
          </w:p>
        </w:tc>
        <w:tc>
          <w:tcPr>
            <w:tcW w:type="dxa" w:w="32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Quero testar-me?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Simulado rápido, categoria, histórico, exames quando aplicável.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Progresso</w:t>
            </w:r>
          </w:p>
        </w:tc>
        <w:tc>
          <w:tcPr>
            <w:tcW w:type="dxa" w:w="32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Como estou a evoluir?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Prontidão, evolução, temas, histórico, recomendações.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Bottom navigation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Manter cinco destinos fixos com ícone + label. Não usar a barra inferior para ações. Não esconder tabs conforme plano ou login; se uma área tiver conteúdo limitado, explicar dentro dela.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⌂ Início     ▣ Aprender     ✎ Praticar     ▤ Simular     ↗ Progresso</w:t>
            </w:r>
          </w:p>
        </w:tc>
      </w:tr>
    </w:tbl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Perfil fica no header/conta. Minha Escola aparece na Home e no Perfil apenas quando existe vínculo. Search não é tab global; surge apenas em bibliotecas com volume real (sinais, código, glossário, lições).</w:t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7. Linguagem visual: Carbon adaptado ao ProntoVia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Carbon é usado como modelo de disciplina visual: layers neutros, tokens, spacing, iconografia consistente, áreas densas mas legíveis, interfaces planas e foco em hierarquia. Não vamos importar o “look IBM” de forma literal, nem introduzir o framework de componentes Carbon dentro do Ionic apenas por estética.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560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Princípio Carbon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Adaptação ProntoVia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Neutros dominantes</w:t>
            </w:r>
          </w:p>
        </w:tc>
        <w:tc>
          <w:tcPr>
            <w:tcW w:type="dxa" w:w="75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Fundo cinza muito claro + superfícies brancas; Indigo é ação, não decoração.</w:t>
            </w:r>
          </w:p>
        </w:tc>
      </w:tr>
      <w:tr>
        <w:trPr>
          <w:cantSplit/>
        </w:trPr>
        <w:tc>
          <w:tcPr>
            <w:tcW w:type="dxa" w:w="24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Layers</w:t>
            </w:r>
          </w:p>
        </w:tc>
        <w:tc>
          <w:tcPr>
            <w:tcW w:type="dxa" w:w="756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Separar zonas por mudança sutil de layer/borda, evitando sombra.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Spacing tokens</w:t>
            </w:r>
          </w:p>
        </w:tc>
        <w:tc>
          <w:tcPr>
            <w:tcW w:type="dxa" w:w="75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Escala fixa de 2/4/8/12/16/24/32/40/48/64.</w:t>
            </w:r>
          </w:p>
        </w:tc>
      </w:tr>
      <w:tr>
        <w:trPr>
          <w:cantSplit/>
        </w:trPr>
        <w:tc>
          <w:tcPr>
            <w:tcW w:type="dxa" w:w="24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Ícones monocromáticos</w:t>
            </w:r>
          </w:p>
        </w:tc>
        <w:tc>
          <w:tcPr>
            <w:tcW w:type="dxa" w:w="756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16/20/24/32px; cor igual ao texto/ação; touch target &gt;=44–48dp.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Productive density</w:t>
            </w:r>
          </w:p>
        </w:tc>
        <w:tc>
          <w:tcPr>
            <w:tcW w:type="dxa" w:w="75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Listas compactas, labels curtas, conteúdo útil acima da dobra.</w:t>
            </w:r>
          </w:p>
        </w:tc>
      </w:tr>
      <w:tr>
        <w:trPr>
          <w:cantSplit/>
        </w:trPr>
        <w:tc>
          <w:tcPr>
            <w:tcW w:type="dxa" w:w="24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Role-based color</w:t>
            </w:r>
          </w:p>
        </w:tc>
        <w:tc>
          <w:tcPr>
            <w:tcW w:type="dxa" w:w="756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Tokens de interação, progresso, suporte e layer; não cores ad hoc.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8. Sistema de cores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paleta principal está aprovada. O ajuste essencial é tratá-la como um sistema por função, e não como três cores aplicadas com o mesmo peso.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12"/>
        <w:gridCol w:w="4680"/>
        <w:gridCol w:w="1656"/>
      </w:tblGrid>
      <w:tr>
        <w:trPr>
          <w:cantSplit/>
        </w:trPr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Hex</w:t>
            </w:r>
          </w:p>
        </w:tc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Contraste em branco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Brand / Interactive</w:t>
            </w:r>
          </w:p>
        </w:tc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#1A1F5C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Botão principal, navegação ativa, títulos fortes</w:t>
            </w:r>
          </w:p>
        </w:tc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≈15.1:1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Progress</w:t>
            </w:r>
          </w:p>
        </w:tc>
        <w:tc>
          <w:tcPr>
            <w:tcW w:type="dxa" w:w="15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#00B8F0</w:t>
            </w:r>
          </w:p>
        </w:tc>
        <w:tc>
          <w:tcPr>
            <w:tcW w:type="dxa" w:w="468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Barras, gráficos, evolução, detalhes visuais</w:t>
            </w:r>
          </w:p>
        </w:tc>
        <w:tc>
          <w:tcPr>
            <w:tcW w:type="dxa" w:w="16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≈2.3:1 — não usar em texto normal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Progress text / focus</w:t>
            </w:r>
          </w:p>
        </w:tc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#007A9E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Links, texto ciano, foco acessível</w:t>
            </w:r>
          </w:p>
        </w:tc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≈4.9:1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Checkpoint accent</w:t>
            </w:r>
          </w:p>
        </w:tc>
        <w:tc>
          <w:tcPr>
            <w:tcW w:type="dxa" w:w="15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#FF8A00</w:t>
            </w:r>
          </w:p>
        </w:tc>
        <w:tc>
          <w:tcPr>
            <w:tcW w:type="dxa" w:w="468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Atenção, checkpoint, tema a reforçar</w:t>
            </w:r>
          </w:p>
        </w:tc>
        <w:tc>
          <w:tcPr>
            <w:tcW w:type="dxa" w:w="16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≈2.36:1 — não usar em texto normal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Warning text</w:t>
            </w:r>
          </w:p>
        </w:tc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#A84F00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Texto de atenção em fundo claro</w:t>
            </w:r>
          </w:p>
        </w:tc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≈5.55:1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Success</w:t>
            </w:r>
          </w:p>
        </w:tc>
        <w:tc>
          <w:tcPr>
            <w:tcW w:type="dxa" w:w="15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#198754</w:t>
            </w:r>
          </w:p>
        </w:tc>
        <w:tc>
          <w:tcPr>
            <w:tcW w:type="dxa" w:w="468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Correto, concluído, sucesso</w:t>
            </w:r>
          </w:p>
        </w:tc>
        <w:tc>
          <w:tcPr>
            <w:tcW w:type="dxa" w:w="16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≈4.53:1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Danger</w:t>
            </w:r>
          </w:p>
        </w:tc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#D92D20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Erro, incorreto, destrutivo</w:t>
            </w:r>
          </w:p>
        </w:tc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≈4.83:1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Text primary</w:t>
            </w:r>
          </w:p>
        </w:tc>
        <w:tc>
          <w:tcPr>
            <w:tcW w:type="dxa" w:w="15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#202534</w:t>
            </w:r>
          </w:p>
        </w:tc>
        <w:tc>
          <w:tcPr>
            <w:tcW w:type="dxa" w:w="468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Texto principal</w:t>
            </w:r>
          </w:p>
        </w:tc>
        <w:tc>
          <w:tcPr>
            <w:tcW w:type="dxa" w:w="16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≈15.27:1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Text secondary</w:t>
            </w:r>
          </w:p>
        </w:tc>
        <w:tc>
          <w:tcPr>
            <w:tcW w:type="dxa" w:w="15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#667085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Metadata / texto secundário</w:t>
            </w:r>
          </w:p>
        </w:tc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≈4.97:1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Escalas de marca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88"/>
        <w:gridCol w:w="2088"/>
        <w:gridCol w:w="2088"/>
        <w:gridCol w:w="2088"/>
      </w:tblGrid>
      <w:tr>
        <w:trPr>
          <w:cantSplit/>
        </w:trPr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700 / acessível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500 / marca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100</w:t>
            </w:r>
          </w:p>
        </w:tc>
        <w:tc>
          <w:tcPr>
            <w:tcW w:type="dxa" w:w="203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050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Indigo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#1A1F5C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#252B70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#E9EAF3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#F4F4F9</w:t>
            </w:r>
          </w:p>
        </w:tc>
      </w:tr>
      <w:tr>
        <w:trPr>
          <w:cantSplit/>
        </w:trPr>
        <w:tc>
          <w:tcPr>
            <w:tcW w:type="dxa" w:w="17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Ciano</w:t>
            </w:r>
          </w:p>
        </w:tc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#007A9E</w:t>
            </w:r>
          </w:p>
        </w:tc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#00B8F0</w:t>
            </w:r>
          </w:p>
        </w:tc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#DDF6FD</w:t>
            </w:r>
          </w:p>
        </w:tc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#F1FBFE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Laranja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#A84F00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#FF8A00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#FFE8CC</w:t>
            </w:r>
          </w:p>
        </w:tc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#FFF7ED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Tokens recomendados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:root {</w:t>
              <w:br/>
              <w:t xml:space="preserve">  --pv-background: #F7F8FB;</w:t>
              <w:br/>
              <w:t xml:space="preserve">  --pv-layer-01: #FFFFFF;</w:t>
              <w:br/>
              <w:t xml:space="preserve">  --pv-layer-02: #F4F4F4;</w:t>
              <w:br/>
              <w:t xml:space="preserve">  --pv-text-primary: #202534;</w:t>
              <w:br/>
              <w:t xml:space="preserve">  --pv-text-secondary: #667085;</w:t>
              <w:br/>
              <w:t xml:space="preserve">  --pv-interactive: #1A1F5C;</w:t>
              <w:br/>
              <w:t xml:space="preserve">  --pv-interactive-hover: #252B70;</w:t>
              <w:br/>
              <w:t xml:space="preserve">  --pv-progress: #00B8F0;</w:t>
              <w:br/>
              <w:t xml:space="preserve">  --pv-focus: #007A9E;</w:t>
              <w:br/>
              <w:t xml:space="preserve">  --pv-accent: #FF8A00;</w:t>
              <w:br/>
              <w:t xml:space="preserve">  --pv-warning-text: #A84F00;</w:t>
              <w:br/>
              <w:t xml:space="preserve">  --pv-success: #198754;</w:t>
              <w:br/>
              <w:t xml:space="preserve">  --pv-danger: #D92D20;</w:t>
              <w:br/>
              <w:t xml:space="preserve">  --pv-border-subtle: #E4E7EC;</w:t>
              <w:br/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00B8F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6FBFD"/>
              <w:left w:val="single" w:sz="0" w:color="F6FBFD"/>
              <w:bottom w:val="single" w:sz="0" w:color="F6FBFD"/>
              <w:right w:val="single" w:sz="0" w:color="F6FBFD"/>
              <w:insideH w:val="single" w:sz="0" w:color="F6FBFD"/>
              <w:insideV w:val="single" w:sz="0" w:color="F6FBFD"/>
            </w:tcBorders>
          </w:tcPr>
          <w:p/>
        </w:tc>
        <w:tc>
          <w:tcPr>
            <w:tcW w:type="dxa" w:w="5083"/>
            <w:shd w:fill="F6FB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6FBFD"/>
              <w:left w:val="single" w:sz="0" w:color="F6FBFD"/>
              <w:bottom w:val="single" w:sz="0" w:color="F6FBFD"/>
              <w:right w:val="single" w:sz="0" w:color="F6FBFD"/>
              <w:insideH w:val="single" w:sz="0" w:color="F6FBFD"/>
              <w:insideV w:val="single" w:sz="0" w:color="F6FBFD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Regra de cor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Indigo = ação/identidade. Ciano = progresso. Laranja = atenção/checkpoint. Verde e vermelho = feedback semântico. Neutros dominam o ecrã.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9. Tipografia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Manter Poppins na primeira refatoração para preservar a identidade já aprovada. Carbon é referência de disciplina, não obrigação de usar IBM Plex. Se no futuro a densidade de informação exigir um UI font mais neutro, testar IBM Plex Sans separadamente antes de qualquer migração.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440"/>
        <w:gridCol w:w="1440"/>
        <w:gridCol w:w="4968"/>
      </w:tblGrid>
      <w:tr>
        <w:trPr>
          <w:cantSplit/>
        </w:trPr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Tamanho</w:t>
            </w:r>
          </w:p>
        </w:tc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2541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Título de tela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22–24px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600</w:t>
            </w:r>
          </w:p>
        </w:tc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Curto; não usar “ProntoVia” como título genérico.</w:t>
            </w:r>
          </w:p>
        </w:tc>
      </w:tr>
      <w:tr>
        <w:trPr>
          <w:cantSplit/>
        </w:trPr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Título de secção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17–18px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600</w:t>
            </w:r>
          </w:p>
        </w:tc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Máx. 1 linha sempre que possível.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Título de item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15–16px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500/600</w:t>
            </w:r>
          </w:p>
        </w:tc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Sentence case.</w:t>
            </w:r>
          </w:p>
        </w:tc>
      </w:tr>
      <w:tr>
        <w:trPr>
          <w:cantSplit/>
        </w:trPr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Corpo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14–16px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400</w:t>
            </w:r>
          </w:p>
        </w:tc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16px em conteúdo educativo longo.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Questão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17–19px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500</w:t>
            </w:r>
          </w:p>
        </w:tc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Alta legibilidade; foco principal.</w:t>
            </w:r>
          </w:p>
        </w:tc>
      </w:tr>
      <w:tr>
        <w:trPr>
          <w:cantSplit/>
        </w:trPr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Opção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15–16px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400/500</w:t>
            </w:r>
          </w:p>
        </w:tc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Touch target grande.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Metadata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12–13px</w:t>
            </w:r>
          </w:p>
        </w:tc>
        <w:tc>
          <w:tcPr>
            <w:tcW w:type="dxa" w:w="14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400</w:t>
            </w:r>
          </w:p>
        </w:tc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Nunca para informação essencial.</w:t>
            </w:r>
          </w:p>
        </w:tc>
      </w:tr>
      <w:tr>
        <w:trPr>
          <w:cantSplit/>
        </w:trPr>
        <w:tc>
          <w:tcPr>
            <w:tcW w:type="dxa" w:w="208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Métrica principal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28–32px</w:t>
            </w:r>
          </w:p>
        </w:tc>
        <w:tc>
          <w:tcPr>
            <w:tcW w:type="dxa" w:w="14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600</w:t>
            </w:r>
          </w:p>
        </w:tc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1–2 métricas fortes por tela.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10. Grid, spacing e responsividade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Usar a escala Carbon para eliminar valores arbitrários. Em mobile compacto, margem lateral padrão de 16dp; conteúdo alinhado a uma grelha de 4 colunas. Touch target mínimo: 48dp no Android e pelo menos 44pt/px-equivalente visual em outras plataformas.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584"/>
        <w:gridCol w:w="7128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Uso típico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space-01</w:t>
            </w:r>
          </w:p>
        </w:tc>
        <w:tc>
          <w:tcPr>
            <w:tcW w:type="dxa" w:w="15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2px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Microajuste raro</w:t>
            </w:r>
          </w:p>
        </w:tc>
      </w:tr>
      <w:tr>
        <w:trPr>
          <w:cantSplit/>
        </w:trPr>
        <w:tc>
          <w:tcPr>
            <w:tcW w:type="dxa" w:w="17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space-02</w:t>
            </w:r>
          </w:p>
        </w:tc>
        <w:tc>
          <w:tcPr>
            <w:tcW w:type="dxa" w:w="15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4px</w:t>
            </w:r>
          </w:p>
        </w:tc>
        <w:tc>
          <w:tcPr>
            <w:tcW w:type="dxa" w:w="71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Ícone/texto, microgap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space-03</w:t>
            </w:r>
          </w:p>
        </w:tc>
        <w:tc>
          <w:tcPr>
            <w:tcW w:type="dxa" w:w="15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8px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Itens relacionados</w:t>
            </w:r>
          </w:p>
        </w:tc>
      </w:tr>
      <w:tr>
        <w:trPr>
          <w:cantSplit/>
        </w:trPr>
        <w:tc>
          <w:tcPr>
            <w:tcW w:type="dxa" w:w="17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space-04</w:t>
            </w:r>
          </w:p>
        </w:tc>
        <w:tc>
          <w:tcPr>
            <w:tcW w:type="dxa" w:w="15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12px</w:t>
            </w:r>
          </w:p>
        </w:tc>
        <w:tc>
          <w:tcPr>
            <w:tcW w:type="dxa" w:w="71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Conteúdo interno compacto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space-05</w:t>
            </w:r>
          </w:p>
        </w:tc>
        <w:tc>
          <w:tcPr>
            <w:tcW w:type="dxa" w:w="15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16px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Margem mobile, padding padrão</w:t>
            </w:r>
          </w:p>
        </w:tc>
      </w:tr>
      <w:tr>
        <w:trPr>
          <w:cantSplit/>
        </w:trPr>
        <w:tc>
          <w:tcPr>
            <w:tcW w:type="dxa" w:w="17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space-06</w:t>
            </w:r>
          </w:p>
        </w:tc>
        <w:tc>
          <w:tcPr>
            <w:tcW w:type="dxa" w:w="15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24px</w:t>
            </w:r>
          </w:p>
        </w:tc>
        <w:tc>
          <w:tcPr>
            <w:tcW w:type="dxa" w:w="71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Separação de secções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space-07</w:t>
            </w:r>
          </w:p>
        </w:tc>
        <w:tc>
          <w:tcPr>
            <w:tcW w:type="dxa" w:w="15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32px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Bloco principal</w:t>
            </w:r>
          </w:p>
        </w:tc>
      </w:tr>
      <w:tr>
        <w:trPr>
          <w:cantSplit/>
        </w:trPr>
        <w:tc>
          <w:tcPr>
            <w:tcW w:type="dxa" w:w="17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space-08</w:t>
            </w:r>
          </w:p>
        </w:tc>
        <w:tc>
          <w:tcPr>
            <w:tcW w:type="dxa" w:w="15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40px</w:t>
            </w:r>
          </w:p>
        </w:tc>
        <w:tc>
          <w:tcPr>
            <w:tcW w:type="dxa" w:w="71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Touch/área alta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space-09</w:t>
            </w:r>
          </w:p>
        </w:tc>
        <w:tc>
          <w:tcPr>
            <w:tcW w:type="dxa" w:w="15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48px</w:t>
            </w:r>
          </w:p>
        </w:tc>
        <w:tc>
          <w:tcPr>
            <w:tcW w:type="dxa" w:w="71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Touch target e ações</w:t>
            </w:r>
          </w:p>
        </w:tc>
      </w:tr>
      <w:tr>
        <w:trPr>
          <w:cantSplit/>
        </w:trPr>
        <w:tc>
          <w:tcPr>
            <w:tcW w:type="dxa" w:w="17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space-10</w:t>
            </w:r>
          </w:p>
        </w:tc>
        <w:tc>
          <w:tcPr>
            <w:tcW w:type="dxa" w:w="15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64px</w:t>
            </w:r>
          </w:p>
        </w:tc>
        <w:tc>
          <w:tcPr>
            <w:tcW w:type="dxa" w:w="71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Separações grandes, uso raro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Breakpoints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872"/>
        <w:gridCol w:w="6840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Classe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Largura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Layout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Compact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&lt;600px</w:t>
            </w:r>
          </w:p>
        </w:tc>
        <w:tc>
          <w:tcPr>
            <w:tcW w:type="dxa" w:w="68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1 pane; bottom nav; 16dp margin.</w:t>
            </w:r>
          </w:p>
        </w:tc>
      </w:tr>
      <w:tr>
        <w:trPr>
          <w:cantSplit/>
        </w:trPr>
        <w:tc>
          <w:tcPr>
            <w:tcW w:type="dxa" w:w="17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Medium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600–839px</w:t>
            </w:r>
          </w:p>
        </w:tc>
        <w:tc>
          <w:tcPr>
            <w:tcW w:type="dxa" w:w="68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1–2 panes; considerar nav rail; listas + detalhe quando fizer sentido.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Expanded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&gt;=840px</w:t>
            </w:r>
          </w:p>
        </w:tc>
        <w:tc>
          <w:tcPr>
            <w:tcW w:type="dxa" w:w="68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2 panes; navegação adaptativa; não esticar conteúdo de leitura indefinidamente.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11. Layers, bordas, radius e elevação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sensação Carbon vem mais da relação entre layers e divisores do que de sombras. A maioria dos componentes deve ser plana.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848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Tratamento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Background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#F7F8FB</w:t>
            </w:r>
          </w:p>
        </w:tc>
      </w:tr>
      <w:tr>
        <w:trPr>
          <w:cantSplit/>
        </w:trPr>
        <w:tc>
          <w:tcPr>
            <w:tcW w:type="dxa" w:w="259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Layer 01</w:t>
            </w:r>
          </w:p>
        </w:tc>
        <w:tc>
          <w:tcPr>
            <w:tcW w:type="dxa" w:w="78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#FFFFFF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Layer 02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#F4F4F4</w:t>
            </w:r>
          </w:p>
        </w:tc>
      </w:tr>
      <w:tr>
        <w:trPr>
          <w:cantSplit/>
        </w:trPr>
        <w:tc>
          <w:tcPr>
            <w:tcW w:type="dxa" w:w="259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Borda</w:t>
            </w:r>
          </w:p>
        </w:tc>
        <w:tc>
          <w:tcPr>
            <w:tcW w:type="dxa" w:w="78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1px #E4E7EC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Shadow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Evitar; reservar para modal/bottom sheet/sobreposição</w:t>
            </w:r>
          </w:p>
        </w:tc>
      </w:tr>
      <w:tr>
        <w:trPr>
          <w:cantSplit/>
        </w:trPr>
        <w:tc>
          <w:tcPr>
            <w:tcW w:type="dxa" w:w="259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Radius padrão</w:t>
            </w:r>
          </w:p>
        </w:tc>
        <w:tc>
          <w:tcPr>
            <w:tcW w:type="dxa" w:w="78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4px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Tile especial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Até 8px</w:t>
            </w:r>
          </w:p>
        </w:tc>
      </w:tr>
      <w:tr>
        <w:trPr>
          <w:cantSplit/>
        </w:trPr>
        <w:tc>
          <w:tcPr>
            <w:tcW w:type="dxa" w:w="259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Bottom sheet</w:t>
            </w:r>
          </w:p>
        </w:tc>
        <w:tc>
          <w:tcPr>
            <w:tcW w:type="dxa" w:w="784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8–12px nos cantos superiores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Pill</w:t>
            </w:r>
          </w:p>
        </w:tc>
        <w:tc>
          <w:tcPr>
            <w:tcW w:type="dxa" w:w="78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Somente chip/tag/status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D92D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5F5"/>
              <w:left w:val="single" w:sz="0" w:color="FFF5F5"/>
              <w:bottom w:val="single" w:sz="0" w:color="FFF5F5"/>
              <w:right w:val="single" w:sz="0" w:color="FFF5F5"/>
              <w:insideH w:val="single" w:sz="0" w:color="FFF5F5"/>
              <w:insideV w:val="single" w:sz="0" w:color="FFF5F5"/>
            </w:tcBorders>
          </w:tcPr>
          <w:p/>
        </w:tc>
        <w:tc>
          <w:tcPr>
            <w:tcW w:type="dxa" w:w="5083"/>
            <w:shd w:fill="FF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5F5"/>
              <w:left w:val="single" w:sz="0" w:color="FFF5F5"/>
              <w:bottom w:val="single" w:sz="0" w:color="FFF5F5"/>
              <w:right w:val="single" w:sz="0" w:color="FFF5F5"/>
              <w:insideH w:val="single" w:sz="0" w:color="FFF5F5"/>
              <w:insideV w:val="single" w:sz="0" w:color="FFF5F5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Anti-“AI UI”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Nada de glassmorphism, blur, glow, neon, cards com 24–32px de radius, gradientes em toda parte, ícones 3D ou sparkles como linguagem global.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12. Iconografia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Objetivo final: iconografia linear, monocromática, consistente e próxima da gramática Carbon. O Carbon Icons suporta tamanhos 16/20/24/32px e recomenda touch target &gt;=44px. Como a app já usa Ionicons, a migração da biblioteca não deve bloquear a refatoração: primeiro normalizar semântica, tamanho e cor; depois migrar para Carbon Icons se tecnicamente vantajoso.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112"/>
        <w:gridCol w:w="2016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Conceito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Semântica alvo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Tamanho UI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Início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Home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20–24px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Aprender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Book / Education</w:t>
            </w:r>
          </w:p>
        </w:tc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20–24px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Praticar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Edit / Practice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20–24px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Simular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Exam / Clipboard</w:t>
            </w:r>
          </w:p>
        </w:tc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20–24px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Progresso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Chart line / Analytics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20–24px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Perfil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User avatar</w:t>
            </w:r>
          </w:p>
        </w:tc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Sinais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Road / Warning / Direction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Revisão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Repeat / Renew</w:t>
            </w:r>
          </w:p>
        </w:tc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Correto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Checkmark circle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Incorreto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Close circle</w:t>
            </w:r>
          </w:p>
        </w:tc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Escola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Building / Education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Offline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Cloud offline</w:t>
            </w:r>
          </w:p>
        </w:tc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Pesquisa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Search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Filtro</w:t>
            </w:r>
          </w:p>
        </w:tc>
        <w:tc>
          <w:tcPr>
            <w:tcW w:type="dxa" w:w="511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Filter</w:t>
            </w:r>
          </w:p>
        </w:tc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Notificação</w:t>
            </w:r>
          </w:p>
        </w:tc>
        <w:tc>
          <w:tcPr>
            <w:tcW w:type="dxa" w:w="511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Notification</w:t>
            </w:r>
          </w:p>
        </w:tc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20px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Ícones interativos devem estar dentro de alvos de toque de 44–48dp, mesmo quando o glyph visual tiver apenas 20px. Ícone + texto usam a mesma cor. Evitar usar cor diferente em cada módulo.</w:t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13. Biblioteca de componentes 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20"/>
        <w:gridCol w:w="5328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Base Ionic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Regras ProntoVia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pv-page-header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ion-header/toolbar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Título da tela, voltar quando necessário, 1–2 ações no máximo.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pv-bottom-nav</w:t>
            </w:r>
          </w:p>
        </w:tc>
        <w:tc>
          <w:tcPr>
            <w:tcW w:type="dxa" w:w="252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ion-tab-bar ou componente atual</w:t>
            </w:r>
          </w:p>
        </w:tc>
        <w:tc>
          <w:tcPr>
            <w:tcW w:type="dxa" w:w="53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5 destinos; label sempre visível.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pv-list-item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ion-item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Default para temas, modos, histórico e perfil.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pv-topic-progress</w:t>
            </w:r>
          </w:p>
        </w:tc>
        <w:tc>
          <w:tcPr>
            <w:tcW w:type="dxa" w:w="252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ion-progress-bar</w:t>
            </w:r>
          </w:p>
        </w:tc>
        <w:tc>
          <w:tcPr>
            <w:tcW w:type="dxa" w:w="53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Título + % + barra; sem donut por tema.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pv-learning-path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Custom sobre list/stepper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Checkpoint vertical/horizontal com concluído/atual/pendente.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pv-question-option</w:t>
            </w:r>
          </w:p>
        </w:tc>
        <w:tc>
          <w:tcPr>
            <w:tcW w:type="dxa" w:w="252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button/item custom</w:t>
            </w:r>
          </w:p>
        </w:tc>
        <w:tc>
          <w:tcPr>
            <w:tcW w:type="dxa" w:w="53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Linha inteira clicável; seleção por border/layer.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pv-readiness-summary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tile simples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Uma métrica + estado + próxima ação.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pv-recommendation</w:t>
            </w:r>
          </w:p>
        </w:tc>
        <w:tc>
          <w:tcPr>
            <w:tcW w:type="dxa" w:w="252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tile/list</w:t>
            </w:r>
          </w:p>
        </w:tc>
        <w:tc>
          <w:tcPr>
            <w:tcW w:type="dxa" w:w="53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Problema → ação; no máximo uma principal na Home.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pv-premium-label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tag/chip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“ProntoVia+” discreto; não cadeado gigante.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pv-inline-feedback</w:t>
            </w:r>
          </w:p>
        </w:tc>
        <w:tc>
          <w:tcPr>
            <w:tcW w:type="dxa" w:w="252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inline notification</w:t>
            </w:r>
          </w:p>
        </w:tc>
        <w:tc>
          <w:tcPr>
            <w:tcW w:type="dxa" w:w="53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Correto/erro/atenção com texto e ação.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pv-offline-banner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inline notification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Apenas quando relevante; não bloqueia.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pv-empty-state</w:t>
            </w:r>
          </w:p>
        </w:tc>
        <w:tc>
          <w:tcPr>
            <w:tcW w:type="dxa" w:w="252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content + icon</w:t>
            </w:r>
          </w:p>
        </w:tc>
        <w:tc>
          <w:tcPr>
            <w:tcW w:type="dxa" w:w="53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Ícone simples 32px, mensagem curta, CTA.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pv-skeleton</w:t>
            </w:r>
          </w:p>
        </w:tc>
        <w:tc>
          <w:tcPr>
            <w:tcW w:type="dxa" w:w="25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ion-skeleton-text</w:t>
            </w:r>
          </w:p>
        </w:tc>
        <w:tc>
          <w:tcPr>
            <w:tcW w:type="dxa" w:w="53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Estrutura semelhante ao conteúdo real.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pv-bottom-sheet</w:t>
            </w:r>
          </w:p>
        </w:tc>
        <w:tc>
          <w:tcPr>
            <w:tcW w:type="dxa" w:w="252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ion-modal</w:t>
            </w:r>
          </w:p>
        </w:tc>
        <w:tc>
          <w:tcPr>
            <w:tcW w:type="dxa" w:w="532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5"/>
              </w:rPr>
              <w:t>Filtros, treino, categoria, ações rápidas.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Regra cards vs listas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Lista é o padrão. Card/Tile só aparece quando existe um agrupamento lógico ou um objeto visual que precisa de superfície própria. Temas, opções de perfil, histórico, modos de treino e tarefas são listas. Prontidão, recomendação principal e conteúdo premium contextual podem usar tile.</w:t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14. Progresso, prontidão e visualização de dados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Os gráficos devem responder perguntas. O ProntoVia não deve transformar progresso em um dashboard analítico pesado.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552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Visual recomendado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Como estou agora?</w:t>
            </w:r>
          </w:p>
        </w:tc>
        <w:tc>
          <w:tcPr>
            <w:tcW w:type="dxa" w:w="65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Número + barra / anel simples.</w:t>
            </w:r>
          </w:p>
        </w:tc>
      </w:tr>
      <w:tr>
        <w:trPr>
          <w:cantSplit/>
        </w:trPr>
        <w:tc>
          <w:tcPr>
            <w:tcW w:type="dxa" w:w="34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Estou a melhorar?</w:t>
            </w:r>
          </w:p>
        </w:tc>
        <w:tc>
          <w:tcPr>
            <w:tcW w:type="dxa" w:w="65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Linha temporal simples.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Em que temas sou melhor/pior?</w:t>
            </w:r>
          </w:p>
        </w:tc>
        <w:tc>
          <w:tcPr>
            <w:tcW w:type="dxa" w:w="65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Barras horizontais.</w:t>
            </w:r>
          </w:p>
        </w:tc>
      </w:tr>
      <w:tr>
        <w:trPr>
          <w:cantSplit/>
        </w:trPr>
        <w:tc>
          <w:tcPr>
            <w:tcW w:type="dxa" w:w="34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O que devo fazer a seguir?</w:t>
            </w:r>
          </w:p>
        </w:tc>
        <w:tc>
          <w:tcPr>
            <w:tcW w:type="dxa" w:w="65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Recomendação textual + CTA.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Como correu este simulado?</w:t>
            </w:r>
          </w:p>
        </w:tc>
        <w:tc>
          <w:tcPr>
            <w:tcW w:type="dxa" w:w="65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Score + breakdown por tema + lista de erros.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Evitar radar chart, gauges 3D, múltiplos donuts, pie chart com muitas categorias e animações de gráfico sem função.</w:t>
      </w:r>
    </w:p>
    <w:p>
      <w:pPr>
        <w:spacing w:before="120" w:after="60"/>
      </w:pPr>
      <w:r>
        <w:rPr>
          <w:rFonts w:ascii="Aptos" w:hAnsi="Aptos" w:eastAsia="Aptos"/>
          <w:b/>
          <w:color w:val="252B70"/>
          <w:sz w:val="23"/>
        </w:rPr>
        <w:t>Linguagem de prontidão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4536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Faixa indicativa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Label de UX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Amostra insuficiente</w:t>
            </w:r>
          </w:p>
        </w:tc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Ainda estamos a conhecer a sua preparação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Não mostrar falsa precisão.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Baixa</w:t>
            </w:r>
          </w:p>
        </w:tc>
        <w:tc>
          <w:tcPr>
            <w:tcW w:type="dxa" w:w="34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 construir base</w:t>
            </w:r>
          </w:p>
        </w:tc>
        <w:tc>
          <w:tcPr>
            <w:tcW w:type="dxa" w:w="453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Orientar para aprender/praticar.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Intermédia</w:t>
            </w:r>
          </w:p>
        </w:tc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Em evolução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Mostrar temas com maior retorno.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Boa</w:t>
            </w:r>
          </w:p>
        </w:tc>
        <w:tc>
          <w:tcPr>
            <w:tcW w:type="dxa" w:w="345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Em preparação</w:t>
            </w:r>
          </w:p>
        </w:tc>
        <w:tc>
          <w:tcPr>
            <w:tcW w:type="dxa" w:w="453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Continuar reforço e simulação.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Alta</w:t>
            </w:r>
          </w:p>
        </w:tc>
        <w:tc>
          <w:tcPr>
            <w:tcW w:type="dxa" w:w="34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Quase pronto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Não prometer aprovação.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FF8A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7ED"/>
              <w:left w:val="single" w:sz="0" w:color="FFF7ED"/>
              <w:bottom w:val="single" w:sz="0" w:color="FFF7ED"/>
              <w:right w:val="single" w:sz="0" w:color="FFF7ED"/>
              <w:insideH w:val="single" w:sz="0" w:color="FFF7ED"/>
              <w:insideV w:val="single" w:sz="0" w:color="FFF7ED"/>
            </w:tcBorders>
          </w:tcPr>
          <w:p/>
        </w:tc>
        <w:tc>
          <w:tcPr>
            <w:tcW w:type="dxa" w:w="5083"/>
            <w:shd w:fill="FFF7E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7ED"/>
              <w:left w:val="single" w:sz="0" w:color="FFF7ED"/>
              <w:bottom w:val="single" w:sz="0" w:color="FFF7ED"/>
              <w:right w:val="single" w:sz="0" w:color="FFF7ED"/>
              <w:insideH w:val="single" w:sz="0" w:color="FFF7ED"/>
              <w:insideV w:val="single" w:sz="0" w:color="FFF7ED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Prontidão é um indicador pedagógico. Nunca comunicar como probabilidade garantida de aprovação.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15. Motion, feedback háptico e microinterações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Movimento deve explicar estado e continuidade. Duração curta e discreta. Respeitar reduced motion quando disponível.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Tratamento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Mudança de tab</w:t>
            </w:r>
          </w:p>
        </w:tc>
        <w:tc>
          <w:tcPr>
            <w:tcW w:type="dxa" w:w="6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Transição nativa/rápida, sem animação custom chamativa.</w:t>
            </w:r>
          </w:p>
        </w:tc>
      </w:tr>
      <w:tr>
        <w:trPr>
          <w:cantSplit/>
        </w:trPr>
        <w:tc>
          <w:tcPr>
            <w:tcW w:type="dxa" w:w="302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Resposta escolhida</w:t>
            </w:r>
          </w:p>
        </w:tc>
        <w:tc>
          <w:tcPr>
            <w:tcW w:type="dxa" w:w="69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Mudança de layer/border; haptic leve opcional.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Resposta correta</w:t>
            </w:r>
          </w:p>
        </w:tc>
        <w:tc>
          <w:tcPr>
            <w:tcW w:type="dxa" w:w="6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Check + cor semântica; haptic success opcional.</w:t>
            </w:r>
          </w:p>
        </w:tc>
      </w:tr>
      <w:tr>
        <w:trPr>
          <w:cantSplit/>
        </w:trPr>
        <w:tc>
          <w:tcPr>
            <w:tcW w:type="dxa" w:w="302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Resposta incorreta</w:t>
            </w:r>
          </w:p>
        </w:tc>
        <w:tc>
          <w:tcPr>
            <w:tcW w:type="dxa" w:w="69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Feedback firme mas neutro; sem “shake” agressivo.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Checkpoint concluído</w:t>
            </w:r>
          </w:p>
        </w:tc>
        <w:tc>
          <w:tcPr>
            <w:tcW w:type="dxa" w:w="6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Pequena transição de estado; sem confetti recorrente.</w:t>
            </w:r>
          </w:p>
        </w:tc>
      </w:tr>
      <w:tr>
        <w:trPr>
          <w:cantSplit/>
        </w:trPr>
        <w:tc>
          <w:tcPr>
            <w:tcW w:type="dxa" w:w="302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Marco relevante</w:t>
            </w:r>
          </w:p>
        </w:tc>
        <w:tc>
          <w:tcPr>
            <w:tcW w:type="dxa" w:w="69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Celebração muito discreta e rara.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Loading</w:t>
            </w:r>
          </w:p>
        </w:tc>
        <w:tc>
          <w:tcPr>
            <w:tcW w:type="dxa" w:w="6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Skeleton; spinner apenas para operação curta.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16. Linguagem, microcopy e tom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linguagem deve ser simples, adulta, respeitosa e orientada a ação. Na UI falar diretamente com a pessoa; usar “candidato” em contextos institucionais e “aluno” apenas quando a escola é o contexto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4032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Preferir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Evitar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Erro em questão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“Ainda não.” / “Não é essa a resposta.”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“Errado!” / “Falhou!”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Tema fraco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“Vale a pena reforçar Prioridade.”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“Você é fraco em Prioridade.”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Sem conta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“O seu progresso está guardado neste dispositivo.”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“Modo convidado.”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Criar conta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“Guardar o meu progresso”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“Registe-se para continuar.”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Premium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“Desbloquear ProntoVia+”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“COMPRE AGORA!”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Sem dados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“Continue a praticar para mostrarmos uma análise melhor.”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“Dados insuficientes.”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Offline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“Está a usar conteúdo guardado no dispositivo.”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“Sem Internet. Erro.”</w:t>
            </w:r>
          </w:p>
        </w:tc>
      </w:tr>
      <w:tr>
        <w:trPr>
          <w:cantSplit/>
        </w:trPr>
        <w:tc>
          <w:tcPr>
            <w:tcW w:type="dxa" w:w="194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Resultado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“Veja onde pode melhorar.”</w:t>
            </w:r>
          </w:p>
        </w:tc>
        <w:tc>
          <w:tcPr>
            <w:tcW w:type="dxa" w:w="40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“Você reprovou.”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Microcopy base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Continue de onde parou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Recomendado para hoje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Praticar pontos a reforçar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Guardar o meu progresso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Sincronizado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Conteúdo guardado neste dispositivo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Quase lá. Associe o acesso a uma conta para poder recuperá-lo noutro telefone.</w:t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17. Especificação das telas principais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As telas abaixo definem a ordem visual, o comportamento sem conta e a relação com ProntoVia+. A implementação pode variar internamente, mas deve respeitar a hierarquia.</w:t>
      </w: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 Primeiro acesso / setup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Permitir começar imediatamente e recolher apenas a informação que melhora o conteúdo.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Logo pequeno → “Que categoria está a preparar?” → opções → Continuar. Onboarding explicativo só contextual e opcional.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Não pedir conta. Se a pessoa não souber a categoria, permitir “Ainda não sei”.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Não mencionar Premium neste momento.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Não usar carrossel de 5–8 telas. Se houver introdução, máximo 1–2 mensagens curtas e ignoráveis.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17.2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Responder “como estou e o que faço agora?”.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Saudação curta → Próximo passo/Prontidão → Continuar de onde parou → ações rápidas → recomendação → Escola opcional.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Mostrar progresso local. Não dizer “Olá, convidado”.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Recursos avançados aparecem apenas quando relevantes; sem banner Premium permanente.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 / Começar recomendação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Máximo 1 recomendação principal. A Home não é dashboard de KPIs.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Olá 👋</w:t>
              <w:br/>
              <w:t>Continue a sua preparação</w:t>
              <w:br/>
              <w:br/>
              <w:t>PRÓXIMO PASSO</w:t>
              <w:br/>
              <w:t>Prioridade nas interseções</w:t>
              <w:br/>
              <w:t>Lição 3 de 6 · 43%</w:t>
              <w:br/>
              <w:t>[ Continuar ]</w:t>
              <w:br/>
              <w:br/>
              <w:t>PRONTIDÃO</w:t>
              <w:br/>
              <w:t>78% · Em preparação</w:t>
              <w:br/>
              <w:t>Tema a reforçar: Prioridade</w:t>
              <w:br/>
              <w:br/>
              <w:t>AÇÕES</w:t>
              <w:br/>
              <w:t>Aprender · Praticar · Simular · Rever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17.3 Aprender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Descobrir e continuar conteúdo curricular.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 → pesquisa quando necessária → lista de temas com % e barra.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Todo conteúdo Free abre normalmente; conteúdo premium mostra “ProntoVia+” discreto.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Ao tocar em premium, abrir valor contextual; nunca redirecionar diretamente para login.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 tema / abrir tema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Tema é linha de lista, não card ilustrado. Cores semânticas mínimas.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17.4 Tema / Percurso de aprendizagem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Mostrar onde a pessoa está e o próximo checkpoint.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Título + % → stepper: concluído / atual / pendente → CTA continuar.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Checkpoint e conclusão ficam locais.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Se um checkpoint premium existir, explicar benefício apenas ao tocar.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O “percurso” é assinatura visual da marca, mas deve ser funcional, não uma estrada decorativa.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Prioridade — 43%</w:t>
              <w:br/>
              <w:br/>
              <w:t>✓ Conceito de prioridade</w:t>
              <w:br/>
              <w:t>│</w:t>
              <w:br/>
              <w:t>✓ Sinais de cedência</w:t>
              <w:br/>
              <w:t>│</w:t>
              <w:br/>
              <w:t>● Cruzamentos          ← agora</w:t>
              <w:br/>
              <w:t>│</w:t>
              <w:br/>
              <w:t>○ Entroncamentos</w:t>
              <w:br/>
              <w:t>│</w:t>
              <w:br/>
              <w:t>○ Rotundas</w:t>
              <w:br/>
              <w:t>│</w:t>
              <w:br/>
              <w:t>○ Checkpoint do tema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17.5 Lição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Ler/compreender conteúdo sem distração.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Título → corpo → imagem/sinal quando necessário → ponto importante → exemplo → navegação.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Free funciona integralmente conforme pacote entregue.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Conteúdo premium protegido não chega ao dispositivo; mostrar montra antes do paywall.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Texto é texto: não colocar cada parágrafo dentro de card. Linha de leitura confortável.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17.6 Praticar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Escolher um modo de treino ou aceitar a recomendação.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Treino recomendado → lista: Por tema, Meus erros, Sinais, Revisões, Nunca respondidas.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Modos compatíveis com local storage funcionam sem conta.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Modos avançados podem ser ProntoVia+; label discreto.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Começar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Criar hub /praticar. O treino de sinais deixa de ser raiz do tab.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17.7 Questão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Responder com foco total.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Progresso da sessão → imagem → enunciado → 4 opções grandes → confirmar.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Resposta é guardada localmente.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Premium não deve interferir durante uma questão já iniciada.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Confirmar resposta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Touch target &gt;=48dp. Nenhuma cor sugere a resposta correta antes de confirmar.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Prática — Prioridade      7/10</w:t>
              <w:br/>
              <w:t>████████████░░░</w:t>
              <w:br/>
              <w:br/>
              <w:t>[ imagem da situação ]</w:t>
              <w:br/>
              <w:br/>
              <w:t>O que deve fazer o condutor?</w:t>
              <w:br/>
              <w:br/>
              <w:t>A  Reduzir a velocidade</w:t>
              <w:br/>
              <w:t>B  Parar obrigatoriamente</w:t>
              <w:br/>
              <w:t>C  Ceder passagem</w:t>
              <w:br/>
              <w:t>D  Continuar</w:t>
              <w:br/>
              <w:br/>
              <w:t>[ Confirmar resposta ]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17.8 Feedback de questão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Transformar acerto/erro em aprendizagem.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Estado → resposta correta → porquê → regra/referência → próximo passo.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Explicação Free apenas se o conteúdo estiver autorizado no pacote.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Se uma explicação avançada for Plus, separar claramente o que é base e o que é extra.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Evitar modal agressivo. Preferir feedback inline ou tela de transição curta.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17.9 Simular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Permitir testar-se sem que “Simular” signifique automaticamente catálogo autenticado.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Simulado rápido → por categoria → histórico local → provas/exames quando aplicável.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Pelo menos um fluxo de simulado deve permanecer público se tecnicamente permitido.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Simulados avançados/ilimitados podem exigir Plus.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Iniciar simulado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Separar simulado individual, exame público e prova escolar. Não misturar regras.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17.10 Simulado em curso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Reproduzir ambiente de avaliação com mínima distração.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Timer discreto → progresso → pergunta → opções → anterior/próxima.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Persistir localmente para retoma quando suportado.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Nunca mostrar upsell durante a prova.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Próxima / Finalizar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Ocultar banners, escola, promoções e recomendações durante o modo prova.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17.11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Responder “como correu, onde melhorar e o que fazer agora?”.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Score → estado → por tema → recomendação → rever → praticar pontos fracos.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Resultado local funciona sem conta.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Análise avançada/readiness detalhada pode ser Plus, mas o resultado base continua útil.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Praticar pontos a reforçar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Não usar apenas nota. Cada resultado precisa de uma próxima ação.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17.12 Progresso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Dar significado aos dados e orientar a próxima ação.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Prontidão → evolução → barras por tema → pontos a reforçar → histórico.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Mostrar progresso local. CTA opcional: “Guardar o meu progresso”.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Plus aprofunda análise, recomendações e histórico; não bloqueia toda a tela.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Praticar pontos a reforçar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Renomear “Desempenho” para “Progresso” e retirar authGuard da raiz.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4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161616"/>
                <w:sz w:val="17"/>
              </w:rPr>
              <w:t>PROGRESSO</w:t>
              <w:br/>
              <w:br/>
              <w:t>Prontidão 78% · Em preparação</w:t>
              <w:br/>
              <w:br/>
              <w:t>Sinais       91%  ██████████████████░</w:t>
              <w:br/>
              <w:t>Velocidade   84%  ████████████████░░</w:t>
              <w:br/>
              <w:t>Prioridade   64%  ████████████░░░░░░</w:t>
              <w:br/>
              <w:t>Manobras     59%  ███████████░░░░░░░</w:t>
              <w:br/>
              <w:br/>
              <w:t>Vale a pena reforçar</w:t>
              <w:br/>
              <w:t>Prioridade · Manobras</w:t>
              <w:br/>
              <w:t>[ Praticar pontos a reforçar ]</w:t>
            </w:r>
          </w:p>
        </w:tc>
      </w:tr>
    </w:tbl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17.13 Sinais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Explorar conteúdo visual por categoria e pesquisa.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Pesquisa → categorias → grid de sinais → detalhe.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Free abre conteúdo autorizado.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Montra Premium pode mostrar imagem/título sem significado protegido.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Abrir sinal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Grid é adequado aqui porque o objeto é visual. 2–3 colunas conforme viewport.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17.14 Perfil / Conta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Centralizar preferências e explicar o estado de persistência.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Estado do progresso → Conta → Preferências → Downloads → Escola → Suporte.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Mostrar “Progresso guardado neste dispositivo” + CTA “Guardar o meu progresso”.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Mostrar plano e compras somente quando relevante.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Guardar meu progresso / gerir conta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Perfil deve deixar de ser uma parede de autenticação.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17.15 ProntoVia+ / Paywall contextual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Explicar valor no momento em que a pessoa tentou usar um recurso Premium.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Nome do recurso → benefício → 3–5 capacidades → preço/termos → desbloquear → agora não.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Paywall é público. Só depois do clique em desbloquear pedir conta.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É a própria tela Premium.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Desbloquear ProntoVia+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Sem countdown, falsa urgência, culpa, “última chance” ou botão voltar escondido.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17.16 Guardar acesso / Registo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Explicar por que a conta é necessária sem parecer obrigação arbitrária.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“Guarde o seu acesso” → explicação → Criar conta → Já tenho conta.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O progresso local permanece intacto se a pessoa cancelar.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Após conta, continuar diretamente para pagamento.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Criar conta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Recolher apenas dados críticos; completar perfil mais tarde.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17.17 Pagamento e retorno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Concluir compra e devolver a pessoa ao contexto original.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Resumo → método/plataforma → estado → sucesso → recurso desbloqueado.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Não aplicável sem conta porque pagamento/entitlement precisam de identidade.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Após entitlement, descarregar pacote adequado e abrir recurso originário.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Continuar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Preservar premiumIntent/deep link durante login e pagamento.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17.18 Minha Escola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Objetivo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Apresentar atividades escolares sem mudar a identidade do app.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Hierarquia visual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Escola/turma → tarefas → próximas provas → resultados → informações.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Sem conta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Não aparece sem vínculo.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ProntoVia+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ProntoVia+ e Escola são capacidades diferentes; não confundir monetização individual com vínculo escolar.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CTA principal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Abrir tarefa</w:t>
            </w:r>
          </w:p>
        </w:tc>
      </w:tr>
      <w:tr>
        <w:trPr>
          <w:cantSplit/>
        </w:trPr>
        <w:tc>
          <w:tcPr>
            <w:tcW w:type="dxa" w:w="1944"/>
            <w:shd w:fill="F4F4F4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17"/>
              </w:rPr>
              <w:t>Notas</w:t>
            </w:r>
          </w:p>
        </w:tc>
        <w:tc>
          <w:tcPr>
            <w:tcW w:type="dxa" w:w="8064"/>
            <w:shd w:fill="FFFFFF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</w:tcPr>
          <w:p>
            <w:r>
              <w:rPr>
                <w:rFonts w:ascii="Aptos" w:hAnsi="Aptos" w:eastAsia="Aptos"/>
                <w:color w:val="202534"/>
                <w:sz w:val="17"/>
              </w:rPr>
              <w:t>Não criar “uma app dentro da app”. Reutilizar listas, estados e componentes do candidato.</w:t>
            </w:r>
          </w:p>
        </w:tc>
      </w:tr>
    </w:tbl>
    <w:p>
      <w:pPr>
        <w:spacing w:after="4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18. Estados de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632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Padrão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Loading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Skeleton da estrutura real; spinner apenas em ações curtas.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Empty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Ícone simples + 1 frase + 1 CTA. Ex.: “Ainda não realizou simulados.”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Error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Dizer o que aconteceu e a ação possível. Ex.: “Não conseguimos carregar. Tentar novamente.”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Offline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Banner discreto: “Está a usar conteúdo guardado no dispositivo.”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Sync pending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Ícone/texto discreto; não alarmar o utilizador.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Synced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“Sincronizado” apenas onde o estado é relevante.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Premium locked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Montra + label ProntoVia+; não overlay de cadeado gigante.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Insufficient readiness data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Explicar que é preciso mais prática em vez de inventar percentagem.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19. Acessibilidade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Touch targets &gt;=48dp no Android; nunca depender do tamanho visual do ícone.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Contraste mínimo 4.5:1 para texto normal; Ciano #00B8F0 e Laranja #FF8A00 não são cores de texto sobre branco.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Não depender apenas de verde/vermelho: sempre acrescentar label/ícone/texto.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Todos os botões icon-only precisam de nome acessível.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Headings e ordem de leitura coerentes para screen reader.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Gestos nunca são a única forma de executar ação crítica.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Suportar font scaling sem quebrar opções de resposta, botões e navegação.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Respeitar safe areas e insets de teclado/system bars.</w:t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20. Adaptação a tablet e Web mobile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O mesmo produto deve continuar mobile-first, mas o layout precisa reflow em telas maiores. Compact = 1 pane; medium = considerar 2 panes; expanded = list-detail onde fizer sentido. Não transformar automaticamente a aplicação num dashboard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240"/>
        <w:gridCol w:w="4752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Tela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Compact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Medium/Expanded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Aprender</w:t>
            </w:r>
          </w:p>
        </w:tc>
        <w:tc>
          <w:tcPr>
            <w:tcW w:type="dxa" w:w="32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Lista de temas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Lista à esquerda + detalhe/continue à direita, quando útil.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Sinais</w:t>
            </w:r>
          </w:p>
        </w:tc>
        <w:tc>
          <w:tcPr>
            <w:tcW w:type="dxa" w:w="32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2–3 colunas</w:t>
            </w:r>
          </w:p>
        </w:tc>
        <w:tc>
          <w:tcPr>
            <w:tcW w:type="dxa" w:w="47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4–6 colunas + painel de detalhe opcional.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Progresso</w:t>
            </w:r>
          </w:p>
        </w:tc>
        <w:tc>
          <w:tcPr>
            <w:tcW w:type="dxa" w:w="32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Stack vertical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Gráfico + temas lado a lado.</w:t>
            </w:r>
          </w:p>
        </w:tc>
      </w:tr>
      <w:tr>
        <w:trPr>
          <w:cantSplit/>
        </w:trPr>
        <w:tc>
          <w:tcPr>
            <w:tcW w:type="dxa" w:w="201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Perfil</w:t>
            </w:r>
          </w:p>
        </w:tc>
        <w:tc>
          <w:tcPr>
            <w:tcW w:type="dxa" w:w="32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Lista</w:t>
            </w:r>
          </w:p>
        </w:tc>
        <w:tc>
          <w:tcPr>
            <w:tcW w:type="dxa" w:w="47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2 colunas de secções, mantendo hierarquia.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Questão</w:t>
            </w:r>
          </w:p>
        </w:tc>
        <w:tc>
          <w:tcPr>
            <w:tcW w:type="dxa" w:w="32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1 coluna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Limitar largura do conteúdo; não espalhar opções.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21. Notificações e reengagement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Notificações devem apoiar o estudo e não servir para pressionar compra. Pedir permissão apenas depois de explicar valor.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5040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Pode notificar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Evitar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Revisões realmente pendentes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“Você vai reprovar se não estudar hoje.”</w:t>
            </w:r>
          </w:p>
        </w:tc>
      </w:tr>
      <w:tr>
        <w:trPr>
          <w:cantSplit/>
        </w:trPr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Tarefa escolar nova</w:t>
            </w:r>
          </w:p>
        </w:tc>
        <w:tc>
          <w:tcPr>
            <w:tcW w:type="dxa" w:w="50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Promoção repetida de ProntoVia+.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Conteúdo offline atualizado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Urgência falsa / countdown.</w:t>
            </w:r>
          </w:p>
        </w:tc>
      </w:tr>
      <w:tr>
        <w:trPr>
          <w:cantSplit/>
        </w:trPr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Marco de progresso real</w:t>
            </w:r>
          </w:p>
        </w:tc>
        <w:tc>
          <w:tcPr>
            <w:tcW w:type="dxa" w:w="50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Streak como punição por faltar um dia.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22. Monetização e ética de conversão</w:t>
      </w:r>
    </w:p>
    <w:p>
      <w:pPr>
        <w:spacing w:after="100" w:line="264" w:lineRule="auto"/>
      </w:pPr>
      <w:r>
        <w:rPr>
          <w:rFonts w:ascii="Aptos" w:hAnsi="Aptos" w:eastAsia="Aptos"/>
          <w:b w:val="0"/>
          <w:color w:val="202534"/>
          <w:sz w:val="20"/>
        </w:rPr>
        <w:t>A conversão deve acontecer porque a pessoa percebe valor, não porque a UX cria fricção artificial.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5040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Fazer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Não fazer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Mostrar valor do recurso no contexto.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Interromper primeiro uso com paywall.</w:t>
            </w:r>
          </w:p>
        </w:tc>
      </w:tr>
      <w:tr>
        <w:trPr>
          <w:cantSplit/>
        </w:trPr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Permitir Free realmente útil.</w:t>
            </w:r>
          </w:p>
        </w:tc>
        <w:tc>
          <w:tcPr>
            <w:tcW w:type="dxa" w:w="50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Deixar Free inutilizável para forçar upgrade.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Pedir conta após intenção de compra.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Pedir conta antes de mostrar preço/benefício.</w:t>
            </w:r>
          </w:p>
        </w:tc>
      </w:tr>
      <w:tr>
        <w:trPr>
          <w:cantSplit/>
        </w:trPr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Manter “Agora não” visível.</w:t>
            </w:r>
          </w:p>
        </w:tc>
        <w:tc>
          <w:tcPr>
            <w:tcW w:type="dxa" w:w="50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Esconder ou reduzir contraste do botão de fechar.</w:t>
            </w:r>
          </w:p>
        </w:tc>
      </w:tr>
      <w:tr>
        <w:trPr>
          <w:cantSplit/>
        </w:trPr>
        <w:tc>
          <w:tcPr>
            <w:tcW w:type="dxa" w:w="49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Retornar ao recurso após pagamento.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Mandar para Home depois da compra.</w:t>
            </w:r>
          </w:p>
        </w:tc>
      </w:tr>
      <w:tr>
        <w:trPr>
          <w:cantSplit/>
        </w:trPr>
        <w:tc>
          <w:tcPr>
            <w:tcW w:type="dxa" w:w="4968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Explicar sincronização/recuperação.</w:t>
            </w:r>
          </w:p>
        </w:tc>
        <w:tc>
          <w:tcPr>
            <w:tcW w:type="dxa" w:w="5040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Ameaçar perda de progresso de forma manipulativa.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23. Mapeamento técnico: preservar vs refatorar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872"/>
        <w:gridCol w:w="5184"/>
      </w:tblGrid>
      <w:tr>
        <w:trPr>
          <w:cantSplit/>
        </w:trPr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Componente/área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3389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IndexedDB / Dexie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Base local-first já suporta visitante.</w:t>
            </w:r>
          </w:p>
        </w:tc>
      </w:tr>
      <w:tr>
        <w:trPr>
          <w:cantSplit/>
        </w:trPr>
        <w:tc>
          <w:tcPr>
            <w:tcW w:type="dxa" w:w="29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Sync incremental + clientId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</w:t>
            </w:r>
          </w:p>
        </w:tc>
        <w:tc>
          <w:tcPr>
            <w:tcW w:type="dxa" w:w="51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Idempotência e migração visitante→conta já são valiosas.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Entitlement server-side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Proteção correta; cliente não decide Premium.</w:t>
            </w:r>
          </w:p>
        </w:tc>
      </w:tr>
      <w:tr>
        <w:trPr>
          <w:cantSplit/>
        </w:trPr>
        <w:tc>
          <w:tcPr>
            <w:tcW w:type="dxa" w:w="29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Content package filtering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</w:t>
            </w:r>
          </w:p>
        </w:tc>
        <w:tc>
          <w:tcPr>
            <w:tcW w:type="dxa" w:w="51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Conteúdo protegido não chega ao Free.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Bottom nav 5 itens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KEEP / ADAPT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Estrutura mental correta; rotas precisam ajuste.</w:t>
            </w:r>
          </w:p>
        </w:tc>
      </w:tr>
      <w:tr>
        <w:trPr>
          <w:cantSplit/>
        </w:trPr>
        <w:tc>
          <w:tcPr>
            <w:tcW w:type="dxa" w:w="29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Home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REDESIGN</w:t>
            </w:r>
          </w:p>
        </w:tc>
        <w:tc>
          <w:tcPr>
            <w:tcW w:type="dxa" w:w="51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Próximo passo e storytelling devem dominar.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/praticar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CREATE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Hub necessário; treino de sinais vira subrota.</w:t>
            </w:r>
          </w:p>
        </w:tc>
      </w:tr>
      <w:tr>
        <w:trPr>
          <w:cantSplit/>
        </w:trPr>
        <w:tc>
          <w:tcPr>
            <w:tcW w:type="dxa" w:w="29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/exames como Simular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</w:t>
            </w:r>
          </w:p>
        </w:tc>
        <w:tc>
          <w:tcPr>
            <w:tcW w:type="dxa" w:w="51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Root de Simular precisa conteúdo público.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/desempenho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Renomear Progresso e permitir leitura local.</w:t>
            </w:r>
          </w:p>
        </w:tc>
      </w:tr>
      <w:tr>
        <w:trPr>
          <w:cantSplit/>
        </w:trPr>
        <w:tc>
          <w:tcPr>
            <w:tcW w:type="dxa" w:w="29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/desbloquear authGuard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</w:t>
            </w:r>
          </w:p>
        </w:tc>
        <w:tc>
          <w:tcPr>
            <w:tcW w:type="dxa" w:w="51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Paywall público; pagamento autenticado.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/perfil authGuard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REFACTOR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Perfil/definições para visitante.</w:t>
            </w:r>
          </w:p>
        </w:tc>
      </w:tr>
      <w:tr>
        <w:trPr>
          <w:cantSplit/>
        </w:trPr>
        <w:tc>
          <w:tcPr>
            <w:tcW w:type="dxa" w:w="295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Premium intent/deep link</w:t>
            </w:r>
          </w:p>
        </w:tc>
        <w:tc>
          <w:tcPr>
            <w:tcW w:type="dxa" w:w="187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CREATE/ADAPT</w:t>
            </w:r>
          </w:p>
        </w:tc>
        <w:tc>
          <w:tcPr>
            <w:tcW w:type="dxa" w:w="5184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Voltar ao recurso original depois da compra.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Reconexão/background sync</w:t>
            </w:r>
          </w:p>
        </w:tc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FUTURE</w:t>
            </w:r>
          </w:p>
        </w:tc>
        <w:tc>
          <w:tcPr>
            <w:tcW w:type="dxa" w:w="51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Melhoria técnica posterior; não bloquear UI refactor.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24. Ordem recomendada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M0 — Freeze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Guardar baseline visual, testes e screenshots atuais.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M1 — Foundations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Tokens, cores, spacing, radius, tipografia, ícones, layers.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M2 — Shell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Header, bottom nav, page layout, Perfil público.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M3 — Core Guest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Home, Aprender, Tema, Lição, Praticar.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M4 — Assessment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Questão, feedback, Simular público, Resultado.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M5 — Progresso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Progresso público/local, prontidão e recomendações.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M6 — Premium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Paywall contextual, guardar acesso, deep-link pós-compra.</w:t>
            </w:r>
          </w:p>
        </w:tc>
      </w:tr>
      <w:tr>
        <w:trPr>
          <w:cantSplit/>
        </w:trPr>
        <w:tc>
          <w:tcPr>
            <w:tcW w:type="dxa" w:w="22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M7 — Escola</w:t>
            </w:r>
          </w:p>
        </w:tc>
        <w:tc>
          <w:tcPr>
            <w:tcW w:type="dxa" w:w="77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Minha Escola como extensão contextual.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M8 — Polish</w:t>
            </w:r>
          </w:p>
        </w:tc>
        <w:tc>
          <w:tcPr>
            <w:tcW w:type="dxa" w:w="77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7"/>
              </w:rPr>
              <w:t>Acessibilidade, adaptive layout, motion, offline states, QA.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25. Checklist de aceitação por tela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A tela tem um objetivo principal claro?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A ação principal é identificável em 2–3 segundos?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Existe no máximo uma ação dominante?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O utilizador sabe onde está e como voltar?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Conteúdo Free funciona sem conta quando tecnicamente permitido?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Premium é explicado antes de pedir login?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O progresso local continua preservado?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A tela funciona a 360px e com text scaling?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Touch targets têm &gt;=44–48dp?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Ciano/Laranja não são usados como texto de baixo contraste?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Erro, loading, empty e offline estão tratados?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A tela evita cards, sombras e radius desnecessários?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O próximo passo está claro quando a atividade termina?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Nenhum padrão usa culpa, urgência falsa ou ocultação manipulativa?</w:t>
      </w:r>
    </w:p>
    <w:p>
      <w:r>
        <w:br w:type="page"/>
      </w: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26. Mobile Design System — ficha resumida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632"/>
      </w:tblGrid>
      <w:tr>
        <w:trPr>
          <w:cantSplit/>
        </w:trPr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5083"/>
            <w:shd w:fill="1A1F5C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1A1F5C"/>
              <w:left w:val="single" w:sz="4" w:color="1A1F5C"/>
              <w:bottom w:val="single" w:sz="4" w:color="1A1F5C"/>
              <w:right w:val="single" w:sz="4" w:color="1A1F5C"/>
              <w:insideH w:val="single" w:sz="4" w:color="1A1F5C"/>
              <w:insideV w:val="single" w:sz="4" w:color="1A1F5C"/>
            </w:tcBorders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Padrão final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Design language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Carbon-inspired productive UI + comportamento Ionic.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Marca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ProntoVia: Indigo #1A1F5C, Ciano #00B8F0, Laranja #FF8A00.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Neutros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Fundo #F7F8FB; layer #FFF/#F4F4F4; borda #E4E7EC.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Fonte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Poppins, com disciplina de peso/tamanho; não mudar na primeira fase.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Grid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16dp margin compact; 4 colunas; spacing tokens Carbon.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Radius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4px padrão; 8px especial; bottom sheet 8–12px.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Shadows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Quase nenhuma; layers e borders primeiro.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Icons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Monocromáticos; 20–24px; target &gt;=44–48dp; Carbon semantics.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Navigation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5 tabs: Início, Aprender, Praticar, Simular, Progresso.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Cards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Exceção, não padrão. Listas dominam.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Charts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Barra horizontal, linha simples, progress bar, anel simples.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Premium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Contextual, label discreto, conta apenas após intenção.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Storytelling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Percurso/checkpoints + próxima ação + continuidade.</w:t>
            </w:r>
          </w:p>
        </w:tc>
      </w:tr>
      <w:tr>
        <w:trPr>
          <w:cantSplit/>
        </w:trPr>
        <w:tc>
          <w:tcPr>
            <w:tcW w:type="dxa" w:w="2376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Tone</w:t>
            </w:r>
          </w:p>
        </w:tc>
        <w:tc>
          <w:tcPr>
            <w:tcW w:type="dxa" w:w="7632"/>
            <w:shd w:fill="FAFAFB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E4E7EC"/>
              <w:left w:val="single" w:sz="3" w:color="E4E7EC"/>
              <w:bottom w:val="single" w:sz="3" w:color="E4E7EC"/>
              <w:right w:val="single" w:sz="3" w:color="E4E7EC"/>
              <w:insideH w:val="single" w:sz="3" w:color="E4E7EC"/>
              <w:insideV w:val="single" w:sz="3" w:color="E4E7EC"/>
            </w:tcBorders>
            <w:vAlign w:val="center"/>
          </w:tcPr>
          <w:p>
            <w:r>
              <w:rPr>
                <w:rFonts w:ascii="Aptos" w:hAnsi="Aptos" w:eastAsia="Aptos"/>
                <w:color w:val="202534"/>
                <w:sz w:val="16"/>
              </w:rPr>
              <w:t>Calmo, claro, adulto, não julgador, orientado a ação.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5083"/>
            <w:shd w:fill="1A1F5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4F4F9"/>
              <w:left w:val="single" w:sz="0" w:color="F4F4F9"/>
              <w:bottom w:val="single" w:sz="0" w:color="F4F4F9"/>
              <w:right w:val="single" w:sz="0" w:color="F4F4F9"/>
              <w:insideH w:val="single" w:sz="0" w:color="F4F4F9"/>
              <w:insideV w:val="single" w:sz="0" w:color="F4F4F9"/>
            </w:tcBorders>
          </w:tcPr>
          <w:p/>
        </w:tc>
        <w:tc>
          <w:tcPr>
            <w:tcW w:type="dxa" w:w="5083"/>
            <w:shd w:fill="F4F4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4F4F9"/>
              <w:left w:val="single" w:sz="0" w:color="F4F4F9"/>
              <w:bottom w:val="single" w:sz="0" w:color="F4F4F9"/>
              <w:right w:val="single" w:sz="0" w:color="F4F4F9"/>
              <w:insideH w:val="single" w:sz="0" w:color="F4F4F9"/>
              <w:insideV w:val="single" w:sz="0" w:color="F4F4F9"/>
            </w:tcBorders>
          </w:tcPr>
          <w:p>
            <w:r>
              <w:rPr>
                <w:rFonts w:ascii="Aptos" w:hAnsi="Aptos" w:eastAsia="Aptos"/>
                <w:b/>
                <w:color w:val="1A1F5C"/>
                <w:sz w:val="21"/>
              </w:rPr>
              <w:t>Princípio final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02534"/>
                <w:sz w:val="19"/>
              </w:rPr>
              <w:t>O ProntoVia deve parecer mais simples à medida que o sistema fica mais inteligente. A complexidade fica no motor; a interface mostra apenas o que a pessoa precisa para avançar.</w:t>
            </w:r>
          </w:p>
        </w:tc>
      </w:tr>
    </w:tbl>
    <w:p>
      <w:pPr>
        <w:spacing w:after="20"/>
      </w:pPr>
    </w:p>
    <w:p>
      <w:pPr>
        <w:spacing w:before="240" w:after="140"/>
      </w:pPr>
      <w:r>
        <w:rPr>
          <w:rFonts w:ascii="Aptos" w:hAnsi="Aptos" w:eastAsia="Aptos"/>
          <w:b/>
          <w:color w:val="1A1F5C"/>
          <w:sz w:val="40"/>
        </w:rPr>
        <w:t>27. Referências de pesquisa e inspiração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[1] Carbon Design System — Color — </w:t>
      </w:r>
      <w:r>
        <w:rPr>
          <w:rFonts w:ascii="Aptos" w:hAnsi="Aptos" w:eastAsia="Aptos"/>
          <w:color w:val="007A9E"/>
          <w:sz w:val="16"/>
        </w:rPr>
        <w:t>https://carbondesignsystem.com/elements/color/overview/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[2] Carbon Design System — Spacing — </w:t>
      </w:r>
      <w:r>
        <w:rPr>
          <w:rFonts w:ascii="Aptos" w:hAnsi="Aptos" w:eastAsia="Aptos"/>
          <w:color w:val="007A9E"/>
          <w:sz w:val="16"/>
        </w:rPr>
        <w:t>https://carbondesignsystem.com/elements/spacing/overview/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[3] Carbon Design System — Icons — </w:t>
      </w:r>
      <w:r>
        <w:rPr>
          <w:rFonts w:ascii="Aptos" w:hAnsi="Aptos" w:eastAsia="Aptos"/>
          <w:color w:val="007A9E"/>
          <w:sz w:val="16"/>
        </w:rPr>
        <w:t>https://carbondesignsystem.com/elements/icons/usage/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[4] Carbon Design System — Design resources / Native mobile — </w:t>
      </w:r>
      <w:r>
        <w:rPr>
          <w:rFonts w:ascii="Aptos" w:hAnsi="Aptos" w:eastAsia="Aptos"/>
          <w:color w:val="007A9E"/>
          <w:sz w:val="16"/>
        </w:rPr>
        <w:t>https://carbondesignsystem.com/designing/design-resources/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[5] Android — Layout and navigation patterns — </w:t>
      </w:r>
      <w:r>
        <w:rPr>
          <w:rFonts w:ascii="Aptos" w:hAnsi="Aptos" w:eastAsia="Aptos"/>
          <w:color w:val="007A9E"/>
          <w:sz w:val="16"/>
        </w:rPr>
        <w:t>https://developer.android.com/design/ui/mobile/guides/layout-and-content/layout-and-nav-patterns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[6] Android — Content structure — </w:t>
      </w:r>
      <w:r>
        <w:rPr>
          <w:rFonts w:ascii="Aptos" w:hAnsi="Aptos" w:eastAsia="Aptos"/>
          <w:color w:val="007A9E"/>
          <w:sz w:val="16"/>
        </w:rPr>
        <w:t>https://developer.android.com/design/ui/mobile/guides/layout-and-content/content-structure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[7] Android — Accessibility — </w:t>
      </w:r>
      <w:r>
        <w:rPr>
          <w:rFonts w:ascii="Aptos" w:hAnsi="Aptos" w:eastAsia="Aptos"/>
          <w:color w:val="007A9E"/>
          <w:sz w:val="16"/>
        </w:rPr>
        <w:t>https://developer.android.com/design/ui/mobile/guides/foundations/accessibility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[8] Android — Authentication &amp; Onboarding — </w:t>
      </w:r>
      <w:r>
        <w:rPr>
          <w:rFonts w:ascii="Aptos" w:hAnsi="Aptos" w:eastAsia="Aptos"/>
          <w:color w:val="007A9E"/>
          <w:sz w:val="16"/>
        </w:rPr>
        <w:t>https://developer.android.com/design/ui/mobile/guides/patterns/onboarding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[9] Apple HIG — Tab bars — </w:t>
      </w:r>
      <w:r>
        <w:rPr>
          <w:rFonts w:ascii="Aptos" w:hAnsi="Aptos" w:eastAsia="Aptos"/>
          <w:color w:val="007A9E"/>
          <w:sz w:val="16"/>
        </w:rPr>
        <w:t>https://developer.apple.com/design/human-interface-guidelines/tab-bars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[10] Apple HIG — Layout — </w:t>
      </w:r>
      <w:r>
        <w:rPr>
          <w:rFonts w:ascii="Aptos" w:hAnsi="Aptos" w:eastAsia="Aptos"/>
          <w:color w:val="007A9E"/>
          <w:sz w:val="16"/>
        </w:rPr>
        <w:t>https://developer.apple.com/design/human-interface-guidelines/layout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[11] Apple HIG — Toolbars — </w:t>
      </w:r>
      <w:r>
        <w:rPr>
          <w:rFonts w:ascii="Aptos" w:hAnsi="Aptos" w:eastAsia="Aptos"/>
          <w:color w:val="007A9E"/>
          <w:sz w:val="16"/>
        </w:rPr>
        <w:t>https://developer.apple.com/design/human-interface-guidelines/toolbars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[12] Zutobi — </w:t>
      </w:r>
      <w:r>
        <w:rPr>
          <w:rFonts w:ascii="Aptos" w:hAnsi="Aptos" w:eastAsia="Aptos"/>
          <w:color w:val="007A9E"/>
          <w:sz w:val="16"/>
        </w:rPr>
        <w:t>https://zutobi.com/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[13] DMV Genie — App Store — </w:t>
      </w:r>
      <w:r>
        <w:rPr>
          <w:rFonts w:ascii="Aptos" w:hAnsi="Aptos" w:eastAsia="Aptos"/>
          <w:color w:val="007A9E"/>
          <w:sz w:val="16"/>
        </w:rPr>
        <w:t>https://apps.apple.com/us/app/dmv-genie-permit-test-2026/id513850893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[14] Quizlet — Learn / Study modes — </w:t>
      </w:r>
      <w:r>
        <w:rPr>
          <w:rFonts w:ascii="Aptos" w:hAnsi="Aptos" w:eastAsia="Aptos"/>
          <w:color w:val="007A9E"/>
          <w:sz w:val="16"/>
        </w:rPr>
        <w:t>https://quizlet.com/features/learn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[15] Duolingo — Color guidelines — </w:t>
      </w:r>
      <w:r>
        <w:rPr>
          <w:rFonts w:ascii="Aptos" w:hAnsi="Aptos" w:eastAsia="Aptos"/>
          <w:color w:val="007A9E"/>
          <w:sz w:val="16"/>
        </w:rPr>
        <w:t>https://design.duolingo.com/identity/color/1000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[16] Dribbble — Driving Learning App — </w:t>
      </w:r>
      <w:r>
        <w:rPr>
          <w:rFonts w:ascii="Aptos" w:hAnsi="Aptos" w:eastAsia="Aptos"/>
          <w:color w:val="007A9E"/>
          <w:sz w:val="16"/>
        </w:rPr>
        <w:t>https://dribbble.com/shots/27294333-Driving-Learning-App-Onboarding-User-Experience</w:t>
      </w:r>
    </w:p>
    <w:p>
      <w:pPr>
        <w:spacing w:after="40"/>
      </w:pPr>
      <w:r>
        <w:rPr>
          <w:rFonts w:ascii="Aptos" w:hAnsi="Aptos" w:eastAsia="Aptos"/>
          <w:b/>
          <w:color w:val="202534"/>
          <w:sz w:val="17"/>
        </w:rPr>
        <w:t xml:space="preserve">[17] Dribbble — DMV Genie screenshots — </w:t>
      </w:r>
      <w:r>
        <w:rPr>
          <w:rFonts w:ascii="Aptos" w:hAnsi="Aptos" w:eastAsia="Aptos"/>
          <w:color w:val="007A9E"/>
          <w:sz w:val="16"/>
        </w:rPr>
        <w:t>https://dribbble.com/shots/27273291-App-Store-Screenshots-DMV-Genie-Permit-Test-2026</w:t>
      </w:r>
    </w:p>
    <w:p>
      <w:pPr>
        <w:spacing w:before="160" w:after="80"/>
      </w:pPr>
      <w:r>
        <w:rPr>
          <w:rFonts w:ascii="Aptos" w:hAnsi="Aptos" w:eastAsia="Aptos"/>
          <w:b/>
          <w:color w:val="202534"/>
          <w:sz w:val="29"/>
        </w:rPr>
        <w:t>Fontes internas consideradas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ProntoVia — Documento Mestre de Refatoração e Arquitetura do Produto v1.1.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Auditoria atual CartaPro/ProntoVia — Mobile + API, produzida em modo somente leitura pelo Codex.</w:t>
      </w:r>
    </w:p>
    <w:p>
      <w:pPr>
        <w:pStyle w:val="ListBullet"/>
        <w:spacing w:after="40" w:line="259" w:lineRule="auto"/>
      </w:pPr>
      <w:r>
        <w:rPr>
          <w:rFonts w:ascii="Aptos" w:hAnsi="Aptos" w:eastAsia="Aptos"/>
          <w:color w:val="202534"/>
          <w:sz w:val="20"/>
        </w:rPr>
        <w:t>Direção Visual Mobile v1.0 e decisões desta conversa sobre guest-first, Premium contextual, cores e Carbon mobile.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7085"/>
        <w:sz w:val="15"/>
      </w:rPr>
      <w:t xml:space="preserve">ProntoVia · Aprenda. Pratique. Esteja pronto.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67085"/>
        <w:sz w:val="15"/>
      </w:rPr>
      <w:t>ProntoVia  |  Mobile UX/UI Design System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