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6726" w14:textId="5411AE96" w:rsidR="000D625C" w:rsidRDefault="000D625C" w:rsidP="000D625C">
      <w:pPr>
        <w:rPr>
          <w:rFonts w:cstheme="minorHAnsi"/>
          <w:color w:val="212529"/>
          <w:sz w:val="24"/>
          <w:szCs w:val="24"/>
          <w:shd w:val="clear" w:color="auto" w:fill="FFFFFF"/>
        </w:rPr>
      </w:pPr>
      <w:r>
        <w:rPr>
          <w:rFonts w:cstheme="minorHAnsi"/>
          <w:color w:val="212529"/>
          <w:sz w:val="24"/>
          <w:szCs w:val="24"/>
          <w:shd w:val="clear" w:color="auto" w:fill="FFFFFF"/>
        </w:rPr>
        <w:t>Pascal</w:t>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t xml:space="preserve">  30/03/2023</w:t>
      </w:r>
    </w:p>
    <w:p w14:paraId="14E0D983" w14:textId="1E50D502" w:rsidR="000D625C" w:rsidRDefault="000D625C" w:rsidP="000D625C">
      <w:pPr>
        <w:rPr>
          <w:rFonts w:cstheme="minorHAnsi"/>
          <w:color w:val="212529"/>
          <w:sz w:val="24"/>
          <w:szCs w:val="24"/>
          <w:shd w:val="clear" w:color="auto" w:fill="FFFFFF"/>
        </w:rPr>
      </w:pPr>
      <w:r>
        <w:rPr>
          <w:rFonts w:cstheme="minorHAnsi"/>
          <w:color w:val="212529"/>
          <w:sz w:val="24"/>
          <w:szCs w:val="24"/>
          <w:shd w:val="clear" w:color="auto" w:fill="FFFFFF"/>
        </w:rPr>
        <w:t xml:space="preserve">Alexandre </w:t>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r>
      <w:r>
        <w:rPr>
          <w:rFonts w:cstheme="minorHAnsi"/>
          <w:color w:val="212529"/>
          <w:sz w:val="24"/>
          <w:szCs w:val="24"/>
          <w:shd w:val="clear" w:color="auto" w:fill="FFFFFF"/>
        </w:rPr>
        <w:tab/>
        <w:t xml:space="preserve">        </w:t>
      </w:r>
      <w:r w:rsidR="004442DA">
        <w:rPr>
          <w:rFonts w:cstheme="minorHAnsi"/>
          <w:color w:val="212529"/>
          <w:sz w:val="24"/>
          <w:szCs w:val="24"/>
          <w:shd w:val="clear" w:color="auto" w:fill="FFFFFF"/>
        </w:rPr>
        <w:t xml:space="preserve">        </w:t>
      </w:r>
      <w:r>
        <w:rPr>
          <w:rFonts w:cstheme="minorHAnsi"/>
          <w:color w:val="212529"/>
          <w:sz w:val="24"/>
          <w:szCs w:val="24"/>
          <w:shd w:val="clear" w:color="auto" w:fill="FFFFFF"/>
        </w:rPr>
        <w:t>TD1</w:t>
      </w:r>
    </w:p>
    <w:p w14:paraId="620BFD34" w14:textId="7FA4DE36" w:rsidR="00BB138F" w:rsidRPr="00BB138F" w:rsidRDefault="00BB138F" w:rsidP="00BB138F">
      <w:pPr>
        <w:jc w:val="center"/>
        <w:rPr>
          <w:rFonts w:cstheme="minorHAnsi"/>
          <w:color w:val="212529"/>
          <w:sz w:val="28"/>
          <w:szCs w:val="28"/>
          <w:shd w:val="clear" w:color="auto" w:fill="FFFFFF"/>
        </w:rPr>
      </w:pPr>
      <w:r w:rsidRPr="00BB138F">
        <w:rPr>
          <w:rFonts w:cstheme="minorHAnsi"/>
          <w:color w:val="212529"/>
          <w:sz w:val="28"/>
          <w:szCs w:val="28"/>
          <w:shd w:val="clear" w:color="auto" w:fill="FFFFFF"/>
        </w:rPr>
        <w:t>L’autosuffisance énergétique pour les particuliers</w:t>
      </w:r>
    </w:p>
    <w:p w14:paraId="21D35E18" w14:textId="77777777" w:rsidR="000D625C" w:rsidRDefault="000D625C" w:rsidP="000D625C">
      <w:pPr>
        <w:jc w:val="center"/>
        <w:rPr>
          <w:rFonts w:cstheme="minorHAnsi"/>
          <w:color w:val="212529"/>
          <w:sz w:val="24"/>
          <w:szCs w:val="24"/>
          <w:shd w:val="clear" w:color="auto" w:fill="FFFFFF"/>
        </w:rPr>
      </w:pPr>
    </w:p>
    <w:p w14:paraId="4D7D9D38" w14:textId="268E4F42" w:rsidR="00BE0224" w:rsidRPr="00BE0224" w:rsidRDefault="00BE0224" w:rsidP="00BE0224">
      <w:pPr>
        <w:ind w:firstLine="708"/>
        <w:rPr>
          <w:rFonts w:cstheme="minorHAnsi"/>
          <w:color w:val="212529"/>
          <w:sz w:val="24"/>
          <w:szCs w:val="24"/>
          <w:shd w:val="clear" w:color="auto" w:fill="FFFFFF"/>
        </w:rPr>
      </w:pPr>
      <w:r w:rsidRPr="00BE0224">
        <w:rPr>
          <w:rFonts w:cstheme="minorHAnsi"/>
          <w:color w:val="212529"/>
          <w:sz w:val="24"/>
          <w:szCs w:val="24"/>
          <w:shd w:val="clear" w:color="auto" w:fill="FFFFFF"/>
        </w:rPr>
        <w:t>La transition énergétique vers une production d'énergie renouvelable est un enjeu majeur pour réduire les émissions de gaz à effet de serre et lutter contre le changement climatique. Dans ce contexte, l'autosuffisance énergétique pour les particuliers est souvent présentée comme une solution pour accélérer cette transition en France.</w:t>
      </w:r>
      <w:r>
        <w:rPr>
          <w:rFonts w:cstheme="minorHAnsi"/>
          <w:color w:val="212529"/>
          <w:sz w:val="24"/>
          <w:szCs w:val="24"/>
          <w:shd w:val="clear" w:color="auto" w:fill="FFFFFF"/>
        </w:rPr>
        <w:t xml:space="preserve"> </w:t>
      </w:r>
      <w:r w:rsidRPr="00BE0224">
        <w:rPr>
          <w:rFonts w:cstheme="minorHAnsi"/>
          <w:color w:val="212529"/>
          <w:sz w:val="24"/>
          <w:szCs w:val="24"/>
          <w:shd w:val="clear" w:color="auto" w:fill="FFFFFF"/>
        </w:rPr>
        <w:t>L'autosuffisance énergétique pour les particuliers consiste à produire soi-même son électricité à partir de sources d'énergie renouvelable. Cependant, cette approche présente des avantages et des inconvénients qu'il convient d'analyser.</w:t>
      </w:r>
    </w:p>
    <w:p w14:paraId="7B00FE42" w14:textId="77777777" w:rsidR="00D35743" w:rsidRPr="00D35743" w:rsidRDefault="00D35743" w:rsidP="00D35743">
      <w:pPr>
        <w:rPr>
          <w:rFonts w:cstheme="minorHAnsi"/>
          <w:color w:val="212529"/>
          <w:sz w:val="24"/>
          <w:szCs w:val="24"/>
          <w:shd w:val="clear" w:color="auto" w:fill="FFFFFF"/>
        </w:rPr>
      </w:pPr>
    </w:p>
    <w:p w14:paraId="70271C17" w14:textId="77777777" w:rsidR="00D35743" w:rsidRPr="00D35743" w:rsidRDefault="00D35743" w:rsidP="00D35743">
      <w:pPr>
        <w:ind w:firstLine="708"/>
        <w:rPr>
          <w:rFonts w:cstheme="minorHAnsi"/>
          <w:color w:val="212529"/>
          <w:sz w:val="24"/>
          <w:szCs w:val="24"/>
          <w:shd w:val="clear" w:color="auto" w:fill="FFFFFF"/>
        </w:rPr>
      </w:pPr>
      <w:r w:rsidRPr="00D35743">
        <w:rPr>
          <w:rFonts w:cstheme="minorHAnsi"/>
          <w:color w:val="212529"/>
          <w:sz w:val="24"/>
          <w:szCs w:val="24"/>
          <w:shd w:val="clear" w:color="auto" w:fill="FFFFFF"/>
        </w:rPr>
        <w:t>Cette solution pourrait être intéressante pour accélérer la transition vers une production d'énergie 100% renouvelable en France. De nombreux arguments peuvent prouver cela.</w:t>
      </w:r>
    </w:p>
    <w:p w14:paraId="5C146DF4" w14:textId="06BE66EF" w:rsidR="00283DEF" w:rsidRPr="00283DEF" w:rsidRDefault="00283DEF" w:rsidP="00BB138F">
      <w:pPr>
        <w:rPr>
          <w:rFonts w:cstheme="minorHAnsi"/>
          <w:color w:val="212529"/>
          <w:sz w:val="24"/>
          <w:szCs w:val="24"/>
          <w:shd w:val="clear" w:color="auto" w:fill="FFFFFF"/>
        </w:rPr>
      </w:pPr>
      <w:r w:rsidRPr="00283DEF">
        <w:rPr>
          <w:rFonts w:cstheme="minorHAnsi"/>
          <w:color w:val="212529"/>
          <w:sz w:val="24"/>
          <w:szCs w:val="24"/>
          <w:shd w:val="clear" w:color="auto" w:fill="FFFFFF"/>
        </w:rPr>
        <w:t>Les avantages de l'autosuffisance énergétique pour les particuliers sont de plus en plus reconnus par les gouvernements et les organisations internationales. En effet, de nombreux pays ont fixé des objectifs ambitieux en matière d'énergie renouvelable pour lutter contre le changement climatique. Par exemple, la France a fixé l'objectif de produire 40% de son électricité à partir d'énergies renouvelables d'ici 2030. Dans cette optique, les particuliers peuvent jouer un rôle crucial en produisant leur propre électricité à partir de sources d'énergie renouvelable.</w:t>
      </w:r>
    </w:p>
    <w:p w14:paraId="16CB0D00" w14:textId="77777777" w:rsidR="00283DEF" w:rsidRPr="00283DEF" w:rsidRDefault="00283DEF" w:rsidP="00283DEF">
      <w:pPr>
        <w:rPr>
          <w:rFonts w:cstheme="minorHAnsi"/>
          <w:color w:val="212529"/>
          <w:sz w:val="24"/>
          <w:szCs w:val="24"/>
          <w:shd w:val="clear" w:color="auto" w:fill="FFFFFF"/>
        </w:rPr>
      </w:pPr>
      <w:r w:rsidRPr="00283DEF">
        <w:rPr>
          <w:rFonts w:cstheme="minorHAnsi"/>
          <w:color w:val="212529"/>
          <w:sz w:val="24"/>
          <w:szCs w:val="24"/>
          <w:shd w:val="clear" w:color="auto" w:fill="FFFFFF"/>
        </w:rPr>
        <w:t>En outre, la sensibilisation aux enjeux environnementaux est de plus en plus importante dans la vie de tous les jours. Les catastrophes climatiques de plus en plus fréquentes, telles que les sécheresses, les tempêtes et les inondations, entraînent des conséquences directes sur la vie des gens et soulignent l'urgence de la transition énergétique. En prenant des mesures concrètes telles que l'autosuffisance énergétique, les particuliers peuvent contribuer à protéger leur environnement immédiat et à participer à l'effort collectif pour lutter contre le changement climatique.</w:t>
      </w:r>
    </w:p>
    <w:p w14:paraId="4913422F" w14:textId="7EEB4490" w:rsidR="00BE0224" w:rsidRPr="00BE0224" w:rsidRDefault="00D35743" w:rsidP="00D35743">
      <w:pPr>
        <w:rPr>
          <w:rFonts w:cstheme="minorHAnsi"/>
          <w:color w:val="212529"/>
          <w:sz w:val="24"/>
          <w:szCs w:val="24"/>
          <w:shd w:val="clear" w:color="auto" w:fill="FFFFFF"/>
        </w:rPr>
      </w:pPr>
      <w:r w:rsidRPr="00D35743">
        <w:rPr>
          <w:rFonts w:cstheme="minorHAnsi"/>
          <w:color w:val="212529"/>
          <w:sz w:val="24"/>
          <w:szCs w:val="24"/>
          <w:shd w:val="clear" w:color="auto" w:fill="FFFFFF"/>
        </w:rPr>
        <w:t>Malgré cela, il ne faut pas oublier que la production d’énergies renouvelables est une thématique relativement récente et que les technologies développées sont encore en évolution. C’est pour cela qu'en produisant leur propre électricité à partir de sources d'énergie renouvelable, les particuliers encouragent le développement de ces énergies. Cela peut favoriser l'innovation technologique et la création d'emplois dans le secteur des énergies renouvelables.</w:t>
      </w:r>
    </w:p>
    <w:p w14:paraId="461D6A9B" w14:textId="4D3DAA2F" w:rsidR="00D35743" w:rsidRDefault="00D35743" w:rsidP="00BE0224">
      <w:pPr>
        <w:ind w:firstLine="708"/>
        <w:rPr>
          <w:rFonts w:cstheme="minorHAnsi"/>
          <w:color w:val="212529"/>
          <w:sz w:val="24"/>
          <w:szCs w:val="24"/>
          <w:shd w:val="clear" w:color="auto" w:fill="FFFFFF"/>
        </w:rPr>
      </w:pPr>
    </w:p>
    <w:p w14:paraId="51B69ED2" w14:textId="65F7BEA5" w:rsidR="00283DEF" w:rsidRDefault="00283DEF" w:rsidP="00BE0224">
      <w:pPr>
        <w:ind w:firstLine="708"/>
        <w:rPr>
          <w:rFonts w:cstheme="minorHAnsi"/>
          <w:color w:val="212529"/>
          <w:sz w:val="24"/>
          <w:szCs w:val="24"/>
          <w:shd w:val="clear" w:color="auto" w:fill="FFFFFF"/>
        </w:rPr>
      </w:pPr>
    </w:p>
    <w:p w14:paraId="519EA1DC" w14:textId="77777777" w:rsidR="00D35743" w:rsidRDefault="00D35743" w:rsidP="00D35743">
      <w:pPr>
        <w:ind w:firstLine="708"/>
        <w:rPr>
          <w:rFonts w:cstheme="minorHAnsi"/>
          <w:color w:val="212529"/>
          <w:sz w:val="24"/>
          <w:szCs w:val="24"/>
          <w:shd w:val="clear" w:color="auto" w:fill="FFFFFF"/>
        </w:rPr>
      </w:pPr>
      <w:r w:rsidRPr="00D35743">
        <w:rPr>
          <w:rFonts w:cstheme="minorHAnsi"/>
          <w:color w:val="212529"/>
          <w:sz w:val="24"/>
          <w:szCs w:val="24"/>
          <w:shd w:val="clear" w:color="auto" w:fill="FFFFFF"/>
        </w:rPr>
        <w:lastRenderedPageBreak/>
        <w:t xml:space="preserve">Cependant, l'autosuffisance énergétique pour les particuliers présente également des limites. </w:t>
      </w:r>
    </w:p>
    <w:p w14:paraId="3019B195" w14:textId="69237AFA" w:rsidR="00283DEF" w:rsidRPr="00D35743" w:rsidRDefault="00D35743" w:rsidP="00283DEF">
      <w:pPr>
        <w:rPr>
          <w:rFonts w:cstheme="minorHAnsi"/>
          <w:color w:val="212529"/>
          <w:sz w:val="24"/>
          <w:szCs w:val="24"/>
          <w:shd w:val="clear" w:color="auto" w:fill="FFFFFF"/>
        </w:rPr>
      </w:pPr>
      <w:r w:rsidRPr="00D35743">
        <w:rPr>
          <w:rFonts w:cstheme="minorHAnsi"/>
          <w:color w:val="212529"/>
          <w:sz w:val="24"/>
          <w:szCs w:val="24"/>
          <w:shd w:val="clear" w:color="auto" w:fill="FFFFFF"/>
        </w:rPr>
        <w:t xml:space="preserve">Un des problèmes les plus évidents concernant cette thématique est évidemment le coût. </w:t>
      </w:r>
      <w:r w:rsidR="00283DEF">
        <w:rPr>
          <w:rFonts w:cstheme="minorHAnsi"/>
          <w:color w:val="212529"/>
          <w:sz w:val="24"/>
          <w:szCs w:val="24"/>
          <w:shd w:val="clear" w:color="auto" w:fill="FFFFFF"/>
        </w:rPr>
        <w:t xml:space="preserve">Malgré qu’il </w:t>
      </w:r>
      <w:r w:rsidR="00283DEF" w:rsidRPr="00283DEF">
        <w:rPr>
          <w:rFonts w:cstheme="minorHAnsi"/>
          <w:color w:val="212529"/>
          <w:sz w:val="24"/>
          <w:szCs w:val="24"/>
          <w:shd w:val="clear" w:color="auto" w:fill="FFFFFF"/>
        </w:rPr>
        <w:t xml:space="preserve">existe des programmes gouvernementaux </w:t>
      </w:r>
      <w:r w:rsidR="00283DEF">
        <w:rPr>
          <w:rFonts w:cstheme="minorHAnsi"/>
          <w:color w:val="212529"/>
          <w:sz w:val="24"/>
          <w:szCs w:val="24"/>
          <w:shd w:val="clear" w:color="auto" w:fill="FFFFFF"/>
        </w:rPr>
        <w:t xml:space="preserve">tel que </w:t>
      </w:r>
      <w:r w:rsidR="00283DEF" w:rsidRPr="00283DEF">
        <w:rPr>
          <w:rFonts w:cstheme="minorHAnsi"/>
          <w:color w:val="212529"/>
          <w:sz w:val="24"/>
          <w:szCs w:val="24"/>
          <w:shd w:val="clear" w:color="auto" w:fill="FFFFFF"/>
        </w:rPr>
        <w:t>crédit d'impôt pour la transition énergétique (CITE) et un soutien financier de l'Agence nationale de l'habitat (ANAH)</w:t>
      </w:r>
      <w:r w:rsidR="00283DEF">
        <w:rPr>
          <w:rFonts w:cstheme="minorHAnsi"/>
          <w:color w:val="212529"/>
          <w:sz w:val="24"/>
          <w:szCs w:val="24"/>
          <w:shd w:val="clear" w:color="auto" w:fill="FFFFFF"/>
        </w:rPr>
        <w:t>, cela</w:t>
      </w:r>
      <w:r w:rsidRPr="00D35743">
        <w:rPr>
          <w:rFonts w:cstheme="minorHAnsi"/>
          <w:color w:val="212529"/>
          <w:sz w:val="24"/>
          <w:szCs w:val="24"/>
          <w:shd w:val="clear" w:color="auto" w:fill="FFFFFF"/>
        </w:rPr>
        <w:t xml:space="preserve"> nécessite</w:t>
      </w:r>
      <w:r w:rsidR="00283DEF">
        <w:rPr>
          <w:rFonts w:cstheme="minorHAnsi"/>
          <w:color w:val="212529"/>
          <w:sz w:val="24"/>
          <w:szCs w:val="24"/>
          <w:shd w:val="clear" w:color="auto" w:fill="FFFFFF"/>
        </w:rPr>
        <w:t xml:space="preserve"> toujours</w:t>
      </w:r>
      <w:r w:rsidRPr="00D35743">
        <w:rPr>
          <w:rFonts w:cstheme="minorHAnsi"/>
          <w:color w:val="212529"/>
          <w:sz w:val="24"/>
          <w:szCs w:val="24"/>
          <w:shd w:val="clear" w:color="auto" w:fill="FFFFFF"/>
        </w:rPr>
        <w:t xml:space="preserve"> un investissement initial important pour l'achat et l'installation des équipements de production d'énergie renouvelable. Cette solution n'est donc pas accessible à tous et ne peut pas être généralisée à l'ensemble de la population.</w:t>
      </w:r>
    </w:p>
    <w:p w14:paraId="31E3ADD0" w14:textId="5C29FF11" w:rsidR="00D35743" w:rsidRPr="00D35743" w:rsidRDefault="00D35743" w:rsidP="00D35743">
      <w:pPr>
        <w:rPr>
          <w:rFonts w:cstheme="minorHAnsi"/>
          <w:color w:val="212529"/>
          <w:sz w:val="24"/>
          <w:szCs w:val="24"/>
          <w:shd w:val="clear" w:color="auto" w:fill="FFFFFF"/>
        </w:rPr>
      </w:pPr>
      <w:r w:rsidRPr="00D35743">
        <w:rPr>
          <w:rFonts w:cstheme="minorHAnsi"/>
          <w:color w:val="212529"/>
          <w:sz w:val="24"/>
          <w:szCs w:val="24"/>
          <w:shd w:val="clear" w:color="auto" w:fill="FFFFFF"/>
        </w:rPr>
        <w:t>Il ne faut pas négliger le fait que la production d'énergie renouvelable est souvent intermittente, ce qui rend difficile la garantie d'un approvisionnement énergétique constant et stable pour les particuliers. Cela peut engendrer des coûts supplémentaires pour le stockage de l'énergie produite ou la nécessité de recourir à d'autres sources d'énergie en cas de production insuffisante.</w:t>
      </w:r>
    </w:p>
    <w:p w14:paraId="123D630A" w14:textId="75154D26" w:rsidR="00BE0224" w:rsidRDefault="00D35743" w:rsidP="00D35743">
      <w:pPr>
        <w:rPr>
          <w:rFonts w:cstheme="minorHAnsi"/>
          <w:color w:val="212529"/>
          <w:sz w:val="24"/>
          <w:szCs w:val="24"/>
          <w:shd w:val="clear" w:color="auto" w:fill="FFFFFF"/>
        </w:rPr>
      </w:pPr>
      <w:r w:rsidRPr="00D35743">
        <w:rPr>
          <w:rFonts w:cstheme="minorHAnsi"/>
          <w:color w:val="212529"/>
          <w:sz w:val="24"/>
          <w:szCs w:val="24"/>
          <w:shd w:val="clear" w:color="auto" w:fill="FFFFFF"/>
        </w:rPr>
        <w:t xml:space="preserve">En outre, il est important de ne pas oublier le secteur de l’industrie qui </w:t>
      </w:r>
      <w:r w:rsidR="00F54230">
        <w:rPr>
          <w:rFonts w:cstheme="minorHAnsi"/>
          <w:color w:val="212529"/>
          <w:sz w:val="24"/>
          <w:szCs w:val="24"/>
          <w:shd w:val="clear" w:color="auto" w:fill="FFFFFF"/>
        </w:rPr>
        <w:t xml:space="preserve">d’après EDF, </w:t>
      </w:r>
      <w:r w:rsidRPr="00D35743">
        <w:rPr>
          <w:rFonts w:cstheme="minorHAnsi"/>
          <w:color w:val="212529"/>
          <w:sz w:val="24"/>
          <w:szCs w:val="24"/>
          <w:shd w:val="clear" w:color="auto" w:fill="FFFFFF"/>
        </w:rPr>
        <w:t xml:space="preserve">représente environ 25% de la consommation énergétique en France. L'autosuffisance énergétique ne permet pas de répondre à leurs besoins énergétiques. </w:t>
      </w:r>
      <w:r w:rsidR="00283DEF" w:rsidRPr="00283DEF">
        <w:rPr>
          <w:rFonts w:cstheme="minorHAnsi"/>
          <w:color w:val="212529"/>
          <w:sz w:val="24"/>
          <w:szCs w:val="24"/>
          <w:shd w:val="clear" w:color="auto" w:fill="FFFFFF"/>
        </w:rPr>
        <w:t>Cependant, des initiatives comme les achats groupés d'énergie renouvelable par les entreprises peuvent contribuer à réduire la dépendance aux combustibles fossiles et à encourager l'utilisation d'énergies renouvelables. Par exemple, la coalition RE100 regroupe des entreprises du monde entier qui se sont engagées à utiliser 100% d'énergie renouvelable.</w:t>
      </w:r>
    </w:p>
    <w:p w14:paraId="113F8B2B" w14:textId="77777777" w:rsidR="00BE0224" w:rsidRPr="00BE0224" w:rsidRDefault="00BE0224" w:rsidP="00BE0224">
      <w:pPr>
        <w:rPr>
          <w:rFonts w:cstheme="minorHAnsi"/>
          <w:color w:val="212529"/>
          <w:sz w:val="24"/>
          <w:szCs w:val="24"/>
          <w:shd w:val="clear" w:color="auto" w:fill="FFFFFF"/>
        </w:rPr>
      </w:pPr>
    </w:p>
    <w:p w14:paraId="5F9F4FFF" w14:textId="5E74CE88" w:rsidR="00BE0224" w:rsidRPr="00BE0224" w:rsidRDefault="00BE0224" w:rsidP="00BE0224">
      <w:pPr>
        <w:ind w:firstLine="708"/>
        <w:rPr>
          <w:rFonts w:cstheme="minorHAnsi"/>
          <w:color w:val="212529"/>
          <w:sz w:val="24"/>
          <w:szCs w:val="24"/>
          <w:shd w:val="clear" w:color="auto" w:fill="FFFFFF"/>
        </w:rPr>
      </w:pPr>
      <w:r w:rsidRPr="00BE0224">
        <w:rPr>
          <w:rFonts w:cstheme="minorHAnsi"/>
          <w:color w:val="212529"/>
          <w:sz w:val="24"/>
          <w:szCs w:val="24"/>
          <w:shd w:val="clear" w:color="auto" w:fill="FFFFFF"/>
        </w:rPr>
        <w:t>Pour accélérer la transition vers une production d'énergie 100% renouvelable, il est important de mobiliser l'ensemble de la société, y compris les entreprises et les industries. Ainsi, une solution pourrait être de couvrir les toits de bâtiments avec des panneaux solaires, si cela est possible, afin de produire de l'énergie renouvelable à grande échelle. Toutefois, l'autosuffisance énergétique pour les particuliers peut également jouer un rôle important dans cette transition en réduisant la consommation d'énergie fossile et en encourageant le développement des énergies renouvelables. Il est donc essentiel de continuer à explorer et à développer différentes solutions pour accélérer la transition énergétique.</w:t>
      </w:r>
    </w:p>
    <w:sectPr w:rsidR="00BE0224" w:rsidRPr="00BE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91"/>
    <w:rsid w:val="000D625C"/>
    <w:rsid w:val="00123C2C"/>
    <w:rsid w:val="00162B8C"/>
    <w:rsid w:val="00263001"/>
    <w:rsid w:val="00283DEF"/>
    <w:rsid w:val="003035DD"/>
    <w:rsid w:val="004442DA"/>
    <w:rsid w:val="004458C3"/>
    <w:rsid w:val="005C13EE"/>
    <w:rsid w:val="008441DB"/>
    <w:rsid w:val="008C064A"/>
    <w:rsid w:val="00AB3F91"/>
    <w:rsid w:val="00BB138F"/>
    <w:rsid w:val="00BE0224"/>
    <w:rsid w:val="00BF216A"/>
    <w:rsid w:val="00CB3A74"/>
    <w:rsid w:val="00D35743"/>
    <w:rsid w:val="00D71B64"/>
    <w:rsid w:val="00DE7B4A"/>
    <w:rsid w:val="00EB56FE"/>
    <w:rsid w:val="00F13F80"/>
    <w:rsid w:val="00F54230"/>
    <w:rsid w:val="00F65C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74AC"/>
  <w15:chartTrackingRefBased/>
  <w15:docId w15:val="{B837FBE5-8423-4B72-913D-942EFA71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064A"/>
    <w:rPr>
      <w:color w:val="0563C1" w:themeColor="hyperlink"/>
      <w:u w:val="single"/>
    </w:rPr>
  </w:style>
  <w:style w:type="character" w:styleId="Mentionnonrsolue">
    <w:name w:val="Unresolved Mention"/>
    <w:basedOn w:val="Policepardfaut"/>
    <w:uiPriority w:val="99"/>
    <w:semiHidden/>
    <w:unhideWhenUsed/>
    <w:rsid w:val="008C064A"/>
    <w:rPr>
      <w:color w:val="605E5C"/>
      <w:shd w:val="clear" w:color="auto" w:fill="E1DFDD"/>
    </w:rPr>
  </w:style>
  <w:style w:type="character" w:styleId="Accentuation">
    <w:name w:val="Emphasis"/>
    <w:basedOn w:val="Policepardfaut"/>
    <w:uiPriority w:val="20"/>
    <w:qFormat/>
    <w:rsid w:val="00263001"/>
    <w:rPr>
      <w:i/>
      <w:iCs/>
    </w:rPr>
  </w:style>
  <w:style w:type="character" w:styleId="Lienhypertextesuivivisit">
    <w:name w:val="FollowedHyperlink"/>
    <w:basedOn w:val="Policepardfaut"/>
    <w:uiPriority w:val="99"/>
    <w:semiHidden/>
    <w:unhideWhenUsed/>
    <w:rsid w:val="00F54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39844">
      <w:bodyDiv w:val="1"/>
      <w:marLeft w:val="0"/>
      <w:marRight w:val="0"/>
      <w:marTop w:val="0"/>
      <w:marBottom w:val="0"/>
      <w:divBdr>
        <w:top w:val="none" w:sz="0" w:space="0" w:color="auto"/>
        <w:left w:val="none" w:sz="0" w:space="0" w:color="auto"/>
        <w:bottom w:val="none" w:sz="0" w:space="0" w:color="auto"/>
        <w:right w:val="none" w:sz="0" w:space="0" w:color="auto"/>
      </w:divBdr>
    </w:div>
    <w:div w:id="20620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737</Words>
  <Characters>4059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Pascal</dc:creator>
  <cp:keywords/>
  <dc:description/>
  <cp:lastModifiedBy>Pascal Alexandre</cp:lastModifiedBy>
  <cp:revision>10</cp:revision>
  <cp:lastPrinted>2023-03-30T07:31:00Z</cp:lastPrinted>
  <dcterms:created xsi:type="dcterms:W3CDTF">2023-03-24T08:50:00Z</dcterms:created>
  <dcterms:modified xsi:type="dcterms:W3CDTF">2023-03-31T06:07:00Z</dcterms:modified>
</cp:coreProperties>
</file>