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w3qsd1mh1w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Monetização e Proteção dos Criadores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Como pretendemos gerar receita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Nossa principal fonte de receita é a comissão sobre as transações realizadas dentro da plataforma: não cobramos nenhum valor fixo dos usuários, mas ficamos com uma porcentagem de cada venda ou contratação concluída. Esse modelo é amplamente utilizado por plataformas como Hotmart e iFood, e faz sentido para o nosso caso porque elimina a barreira de entrada, o professor não precisa pagar nada para começar, e só contribui com a plataforma quando efetivamente ganha.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medida que a plataforma crescer e ganhar mais usuários, planejamos introduzir um modelo em que o cadastro básico continue gratuito, mas professores que queiram mais visibilidade possam contratar funcionalidades extras, como aparecer com destaque nos resultados de busca ou ter acesso a informações sobre o desempenho dos seus materiais. O valor dessas funcionalidades será definido quando tivermos uma base de usuários ativa o suficiente para justificar a cobrança.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 uma fase mais avançada, também vemos espaço para parcerias com marcas do setor educacional, como cursinhos, editoras e lojas de material escolar, que poderiam anunciar de forma direcionada para o nosso público. Essa frente, no entanto, só faz sentido depois que tivermos uma audiência consolidada.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Proteção dos criadores e da propriedade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proteção de quem produz conteúdo dentro da nossa plataforma é uma das nossas prioridades. Os professores mantêm a autoria e os direitos sobre tudo o que publicam, a plataforma tem apenas a permissão de exibir e distribuir esse conteúdo dentro do site, o que estará estabelecido de forma clara nos termos de uso.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dificultar o uso indevido dos materiais, planejamos inserir automaticamente uma marca d'água com o nome do professor e da plataforma em todos os arquivos enviados, como PDFs e slides. No caso dos vídeos, o acesso será controlado por autenticação, ou seja, apenas quem realizou o pagamento consegue assistir ao conteúdo.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plataforma em si, a marca, o conceito e o produto desenvolvido,  pode ser registrada no INPI, o órgão brasileiro responsável pelo registro de marcas e criações, o que nos garante reconhecimento formal como criadores e nos protege juridicamente de cópias.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Nos termos de uso, proibimos que qualquer material adquirido na plataforma seja repassado ou distribuído por outros meios, com ou sem crédito ao autor original. Em casos de descumprimento, a plataforma poderá remover o conteúdo e bloquear o usuário responsável, o que já está respaldado pela legislação brasileira vigente. Dessa forma, garantimos que tanto os criadores da plataforma quanto os professores que nela publicam tenham seu trabalho devidamente reconhecido e protegido.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