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ax3ihf22gea" w:id="0"/>
      <w:bookmarkEnd w:id="0"/>
      <w:r w:rsidDel="00000000" w:rsidR="00000000" w:rsidRPr="00000000">
        <w:rPr>
          <w:rFonts w:ascii="Times New Roman" w:cs="Times New Roman" w:eastAsia="Times New Roman" w:hAnsi="Times New Roman"/>
          <w:b w:val="1"/>
          <w:bCs w:val="1"/>
          <w:color w:val="000000"/>
          <w:sz w:val="26"/>
          <w:szCs w:val="26"/>
          <w:rtl w:val="0"/>
        </w:rPr>
        <w:t xml:space="preserve">Documento de definição da proposta</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Definição de proposta</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Nossa plataforma tem como proposta central conectar professores e estudantes em um único ambiente digital, facilitando tanto o acesso a materiais de estudo quanto a contratação de aulas particulares. A ideia surgiu da dificuldade que muitos estudantes enfrentam para encontrar bons professores e conteúdos de qualidade a preços acessíveis, enquanto professores qualificados muitas vezes não têm um canal eficiente para oferecer seus serviços.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funcionamento é simples: professores criam um perfil na plataforma e podem disponibilizar materiais gratuitos, como resumos ou exercícios introdutórios, para atrair estudantes e construir sua reputação. Conteúdos mais completos e aprofundados, como apostilas, videoaulas e conjuntos de exercícios específicos, slides e pdfs  são disponibilizados mediante pagamento, cujo valor é definido pelo próprio professor. Além disso, os estudantes podem contratar o professor diretamente para aulas particulares, que podem acontecer de forma presencial ou remota, de acordo com o que for combinado entre as partes.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 desenvolvimento da plataforma, utilizamos o </w:t>
      </w:r>
      <w:r w:rsidDel="00000000" w:rsidR="00000000" w:rsidRPr="00000000">
        <w:rPr>
          <w:rFonts w:ascii="Times New Roman" w:cs="Times New Roman" w:eastAsia="Times New Roman" w:hAnsi="Times New Roman"/>
          <w:rtl w:val="0"/>
        </w:rPr>
        <w:t xml:space="preserve">Lovable</w:t>
      </w:r>
      <w:r w:rsidDel="00000000" w:rsidR="00000000" w:rsidRPr="00000000">
        <w:rPr>
          <w:rFonts w:ascii="Times New Roman" w:cs="Times New Roman" w:eastAsia="Times New Roman" w:hAnsi="Times New Roman"/>
          <w:rtl w:val="0"/>
        </w:rPr>
        <w:t xml:space="preserve">, ferramenta de criação de sites com auxílio de inteligência artificial, e o </w:t>
      </w:r>
      <w:r w:rsidDel="00000000" w:rsidR="00000000" w:rsidRPr="00000000">
        <w:rPr>
          <w:rFonts w:ascii="Times New Roman" w:cs="Times New Roman" w:eastAsia="Times New Roman" w:hAnsi="Times New Roman"/>
          <w:rtl w:val="0"/>
        </w:rPr>
        <w:t xml:space="preserve">Figma</w:t>
      </w:r>
      <w:r w:rsidDel="00000000" w:rsidR="00000000" w:rsidRPr="00000000">
        <w:rPr>
          <w:rFonts w:ascii="Times New Roman" w:cs="Times New Roman" w:eastAsia="Times New Roman" w:hAnsi="Times New Roman"/>
          <w:rtl w:val="0"/>
        </w:rPr>
        <w:t xml:space="preserve">, utilizado para o design das telas e prototipação da interface.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APIs pesquisadas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processar os pagamentos dentro da plataforma, avaliamos duas opções principais. O Mercado Pago é mais adequado ao contexto brasileiro por aceitar PIX, boleto e parcelamento no cartão, com documentação em português e integração simples. O Stripe é uma alternativa mais completa para plataformas que precisam dividir automaticamente o valor entre a plataforma e o professor no momento da transação, mas precisa de uma configuração mais elaborada.</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 acesso dos usuários à plataforma, pesquisamos que o Firebase Authentication permite que professores e estudantes se cadastrem com e-mail ou utilizando suas contas do Google, sem necessidade de criar uma senha separada. É gratuito para volumes iniciais de uso e se integra bem com as ferramentas que estamos utilizando.</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hospedagem dos vídeos, a solução mais econômica é a YouTube Data API: o professor sobe o vídeo no YouTube de forma não pública e nossa plataforma libera o acesso apenas para quem realizou o pagamento. O Vimeo é uma alternativa paga que oferece mais privacidade e não exibe anúncios para o usuário.</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 armazenamento de arquivos como PDFs e slides, o Cloudflare R2 se mostrou a opção mais vantajosa financeiramente, por não cobrar pela quantidade de vezes que os arquivos são acessados, algo que poderia ser muito caro em outras plataformas de armazenamento quando os downloads são frequentes.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 envio de e-mails automáticos de confirmação de compra e avisos de novos conteúdos, o SendGrid oferece um plano gratuito com envio de até 100 e-mails por dia, suficiente para nossa fase inicial de operação.</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