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6F6" w:rsidRDefault="009C6FAF" w:rsidP="009C6FAF">
      <w:pPr>
        <w:pStyle w:val="Titre"/>
      </w:pPr>
      <w:r>
        <w:t>Choix Technique et AGL</w:t>
      </w:r>
    </w:p>
    <w:p w:rsidR="00EE1968" w:rsidRDefault="00EE1968" w:rsidP="00A50007">
      <w:pPr>
        <w:pStyle w:val="Titre1"/>
      </w:pPr>
      <w:r>
        <w:t xml:space="preserve">Choix </w:t>
      </w:r>
      <w:r w:rsidR="00B01B35">
        <w:t>d</w:t>
      </w:r>
      <w:r>
        <w:t>e la technologie</w:t>
      </w:r>
    </w:p>
    <w:p w:rsidR="00EE1968" w:rsidRDefault="00EE1968" w:rsidP="00C650AB"/>
    <w:p w:rsidR="00B01B35" w:rsidRDefault="00B01B35" w:rsidP="00A50007">
      <w:pPr>
        <w:pStyle w:val="Titre2"/>
      </w:pPr>
      <w:r>
        <w:t xml:space="preserve">Type d’application </w:t>
      </w:r>
    </w:p>
    <w:p w:rsidR="00D30DDA" w:rsidRDefault="00D30DDA" w:rsidP="00C650AB"/>
    <w:p w:rsidR="00A50007" w:rsidRDefault="00A50007" w:rsidP="00A50007">
      <w:pPr>
        <w:pStyle w:val="Titre3"/>
      </w:pPr>
      <w:r>
        <w:t xml:space="preserve">Client Lourd </w:t>
      </w:r>
    </w:p>
    <w:p w:rsidR="00A50007" w:rsidRDefault="00A50007" w:rsidP="00A50007">
      <w:pPr>
        <w:rPr>
          <w:b/>
          <w:u w:val="single"/>
        </w:rPr>
      </w:pPr>
      <w:r w:rsidRPr="008E1463">
        <w:rPr>
          <w:b/>
          <w:u w:val="single"/>
        </w:rPr>
        <w:t xml:space="preserve">Avantages : </w:t>
      </w:r>
    </w:p>
    <w:p w:rsidR="008E1463" w:rsidRDefault="00D2615C" w:rsidP="00D01DF4">
      <w:pPr>
        <w:pStyle w:val="Paragraphedeliste"/>
        <w:numPr>
          <w:ilvl w:val="0"/>
          <w:numId w:val="10"/>
        </w:numPr>
      </w:pPr>
      <w:r>
        <w:t>Un seul langage client et serveur</w:t>
      </w:r>
    </w:p>
    <w:p w:rsidR="00D01DF4" w:rsidRDefault="0038592A" w:rsidP="00D01DF4">
      <w:pPr>
        <w:pStyle w:val="Paragraphedeliste"/>
        <w:numPr>
          <w:ilvl w:val="0"/>
          <w:numId w:val="10"/>
        </w:numPr>
      </w:pPr>
      <w:r>
        <w:t>Communication avec le serveur simplifié</w:t>
      </w:r>
    </w:p>
    <w:p w:rsidR="000A36B9" w:rsidRDefault="000A36B9" w:rsidP="00D01DF4">
      <w:pPr>
        <w:pStyle w:val="Paragraphedeliste"/>
        <w:numPr>
          <w:ilvl w:val="0"/>
          <w:numId w:val="10"/>
        </w:numPr>
      </w:pPr>
      <w:r>
        <w:t xml:space="preserve">Rapidité </w:t>
      </w:r>
      <w:r w:rsidR="00AD535A">
        <w:t>d</w:t>
      </w:r>
      <w:r>
        <w:t>e production</w:t>
      </w:r>
    </w:p>
    <w:p w:rsidR="00676B13" w:rsidRDefault="00676B13" w:rsidP="00D01DF4">
      <w:pPr>
        <w:pStyle w:val="Paragraphedeliste"/>
        <w:numPr>
          <w:ilvl w:val="0"/>
          <w:numId w:val="10"/>
        </w:numPr>
      </w:pPr>
      <w:r>
        <w:t xml:space="preserve">Plateformes d’exécution rétro-compatibles </w:t>
      </w:r>
    </w:p>
    <w:p w:rsidR="00565457" w:rsidRPr="008E1463" w:rsidRDefault="00565457" w:rsidP="00D01DF4">
      <w:pPr>
        <w:pStyle w:val="Paragraphedeliste"/>
        <w:numPr>
          <w:ilvl w:val="0"/>
          <w:numId w:val="10"/>
        </w:numPr>
      </w:pPr>
      <w:r>
        <w:t xml:space="preserve">Peut évoluer en client riche pour minimiser les problèmes de </w:t>
      </w:r>
      <w:r w:rsidR="00006C14">
        <w:t>déploiement</w:t>
      </w:r>
      <w:r>
        <w:t xml:space="preserve"> et de </w:t>
      </w:r>
      <w:r w:rsidR="00006C14">
        <w:t>maintenance</w:t>
      </w:r>
    </w:p>
    <w:p w:rsidR="00A50007" w:rsidRPr="008E1463" w:rsidRDefault="00A50007" w:rsidP="00A50007">
      <w:pPr>
        <w:rPr>
          <w:b/>
          <w:u w:val="single"/>
        </w:rPr>
      </w:pPr>
      <w:r w:rsidRPr="008E1463">
        <w:rPr>
          <w:b/>
          <w:u w:val="single"/>
        </w:rPr>
        <w:t>Inconvénients :</w:t>
      </w:r>
    </w:p>
    <w:p w:rsidR="00A50007" w:rsidRDefault="00440876" w:rsidP="001B2B42">
      <w:pPr>
        <w:pStyle w:val="Paragraphedeliste"/>
        <w:numPr>
          <w:ilvl w:val="0"/>
          <w:numId w:val="10"/>
        </w:numPr>
      </w:pPr>
      <w:r>
        <w:t>Déploiement plus lourd</w:t>
      </w:r>
    </w:p>
    <w:p w:rsidR="00B121A6" w:rsidRDefault="006D120C" w:rsidP="00F73B4F">
      <w:pPr>
        <w:pStyle w:val="Paragraphedeliste"/>
        <w:numPr>
          <w:ilvl w:val="0"/>
          <w:numId w:val="10"/>
        </w:numPr>
      </w:pPr>
      <w:r>
        <w:t xml:space="preserve">Maintenance et </w:t>
      </w:r>
      <w:r w:rsidR="00837555">
        <w:t xml:space="preserve">Mises à jour </w:t>
      </w:r>
      <w:r>
        <w:t>plus lourdes</w:t>
      </w:r>
    </w:p>
    <w:p w:rsidR="00D61D92" w:rsidRDefault="00581120" w:rsidP="00F73B4F">
      <w:pPr>
        <w:pStyle w:val="Paragraphedeliste"/>
        <w:numPr>
          <w:ilvl w:val="0"/>
          <w:numId w:val="10"/>
        </w:numPr>
      </w:pPr>
      <w:r>
        <w:t xml:space="preserve">Sécurité </w:t>
      </w:r>
      <w:r w:rsidR="0026429F">
        <w:t xml:space="preserve">et </w:t>
      </w:r>
      <w:r w:rsidR="00021DDD">
        <w:t xml:space="preserve">sauvegarde </w:t>
      </w:r>
      <w:r w:rsidR="0026429F">
        <w:t xml:space="preserve"> </w:t>
      </w:r>
      <w:r w:rsidR="00C1105F">
        <w:t>dépendante</w:t>
      </w:r>
      <w:r w:rsidR="0026429F">
        <w:t>s</w:t>
      </w:r>
      <w:r w:rsidR="00C1105F">
        <w:t xml:space="preserve"> du poste client</w:t>
      </w:r>
    </w:p>
    <w:p w:rsidR="00D30DDA" w:rsidRPr="00A50007" w:rsidRDefault="00D30DDA" w:rsidP="00A50007"/>
    <w:p w:rsidR="00A50007" w:rsidRDefault="00A50007" w:rsidP="00A50007">
      <w:pPr>
        <w:pStyle w:val="Titre3"/>
      </w:pPr>
      <w:r>
        <w:t>Client Léger</w:t>
      </w:r>
    </w:p>
    <w:p w:rsidR="008E1463" w:rsidRDefault="008E1463" w:rsidP="008E1463">
      <w:pPr>
        <w:rPr>
          <w:b/>
          <w:u w:val="single"/>
        </w:rPr>
      </w:pPr>
      <w:r w:rsidRPr="008E1463">
        <w:rPr>
          <w:b/>
          <w:u w:val="single"/>
        </w:rPr>
        <w:t xml:space="preserve">Avantages : </w:t>
      </w:r>
    </w:p>
    <w:p w:rsidR="00F73B4F" w:rsidRDefault="00F73B4F" w:rsidP="00F73B4F">
      <w:pPr>
        <w:pStyle w:val="Paragraphedeliste"/>
        <w:numPr>
          <w:ilvl w:val="0"/>
          <w:numId w:val="10"/>
        </w:numPr>
      </w:pPr>
      <w:r>
        <w:t>Coût plus faible dans le cadre d’un parc info</w:t>
      </w:r>
    </w:p>
    <w:p w:rsidR="00F73B4F" w:rsidRDefault="002428C1" w:rsidP="00F73B4F">
      <w:pPr>
        <w:pStyle w:val="Paragraphedeliste"/>
        <w:numPr>
          <w:ilvl w:val="0"/>
          <w:numId w:val="10"/>
        </w:numPr>
      </w:pPr>
      <w:r>
        <w:t xml:space="preserve">Maintenance système, application centralisée et immédiatement disponible après chaque </w:t>
      </w:r>
      <w:r w:rsidR="004C37BC">
        <w:t>mise à jour</w:t>
      </w:r>
    </w:p>
    <w:p w:rsidR="00F73B4F" w:rsidRDefault="00F73B4F" w:rsidP="00F73B4F">
      <w:pPr>
        <w:pStyle w:val="Paragraphedeliste"/>
        <w:numPr>
          <w:ilvl w:val="0"/>
          <w:numId w:val="10"/>
        </w:numPr>
      </w:pPr>
      <w:r>
        <w:t>Maintenance utilisateur</w:t>
      </w:r>
    </w:p>
    <w:p w:rsidR="00F73B4F" w:rsidRDefault="00F73B4F" w:rsidP="00F73B4F">
      <w:pPr>
        <w:pStyle w:val="Paragraphedeliste"/>
        <w:numPr>
          <w:ilvl w:val="0"/>
          <w:numId w:val="10"/>
        </w:numPr>
      </w:pPr>
      <w:r>
        <w:t>Robustesse</w:t>
      </w:r>
      <w:r w:rsidR="002428C1">
        <w:t>, serveur centralisé moins sensible aux pannes qu’un poste client</w:t>
      </w:r>
    </w:p>
    <w:p w:rsidR="00E26C80" w:rsidRPr="00D61D92" w:rsidRDefault="00B83412" w:rsidP="008E1463">
      <w:pPr>
        <w:pStyle w:val="Paragraphedeliste"/>
        <w:numPr>
          <w:ilvl w:val="0"/>
          <w:numId w:val="10"/>
        </w:numPr>
      </w:pPr>
      <w:r>
        <w:t xml:space="preserve"> </w:t>
      </w:r>
      <w:r w:rsidR="00005341">
        <w:t>Mobilité</w:t>
      </w:r>
      <w:r>
        <w:br/>
      </w:r>
    </w:p>
    <w:p w:rsidR="008E1463" w:rsidRDefault="008E1463" w:rsidP="008E1463">
      <w:pPr>
        <w:rPr>
          <w:b/>
          <w:u w:val="single"/>
        </w:rPr>
      </w:pPr>
      <w:r w:rsidRPr="008E1463">
        <w:rPr>
          <w:b/>
          <w:u w:val="single"/>
        </w:rPr>
        <w:t>Inconvénients :</w:t>
      </w:r>
    </w:p>
    <w:p w:rsidR="00A553E9" w:rsidRDefault="00A553E9" w:rsidP="00A553E9">
      <w:pPr>
        <w:pStyle w:val="Paragraphedeliste"/>
        <w:numPr>
          <w:ilvl w:val="0"/>
          <w:numId w:val="8"/>
        </w:numPr>
      </w:pPr>
      <w:r w:rsidRPr="00A553E9">
        <w:t>Langages client/serveur différent</w:t>
      </w:r>
      <w:r w:rsidR="00675CDA">
        <w:t>s</w:t>
      </w:r>
    </w:p>
    <w:p w:rsidR="00F5615C" w:rsidRDefault="00F5615C" w:rsidP="00A553E9">
      <w:pPr>
        <w:pStyle w:val="Paragraphedeliste"/>
        <w:numPr>
          <w:ilvl w:val="0"/>
          <w:numId w:val="8"/>
        </w:numPr>
      </w:pPr>
      <w:r>
        <w:t>Partie cliente nécessitant plusieurs langages</w:t>
      </w:r>
    </w:p>
    <w:p w:rsidR="00FB2A34" w:rsidRDefault="00FB2A34" w:rsidP="00A553E9">
      <w:pPr>
        <w:pStyle w:val="Paragraphedeliste"/>
        <w:numPr>
          <w:ilvl w:val="0"/>
          <w:numId w:val="8"/>
        </w:numPr>
      </w:pPr>
      <w:r>
        <w:t xml:space="preserve">Formation des développeurs à </w:t>
      </w:r>
      <w:r w:rsidR="00B86487">
        <w:t>l’intégralité de la pile technique de l’application</w:t>
      </w:r>
    </w:p>
    <w:p w:rsidR="00675CDA" w:rsidRDefault="00EB0CAC" w:rsidP="00A553E9">
      <w:pPr>
        <w:pStyle w:val="Paragraphedeliste"/>
        <w:numPr>
          <w:ilvl w:val="0"/>
          <w:numId w:val="8"/>
        </w:numPr>
      </w:pPr>
      <w:r>
        <w:t>Pas de mode hors-ligne</w:t>
      </w:r>
      <w:r w:rsidR="00F73B4F">
        <w:t>, dépendant de la qualité du réseau</w:t>
      </w:r>
    </w:p>
    <w:p w:rsidR="00643B59" w:rsidRDefault="00643B59" w:rsidP="00A553E9">
      <w:pPr>
        <w:pStyle w:val="Paragraphedeliste"/>
        <w:numPr>
          <w:ilvl w:val="0"/>
          <w:numId w:val="8"/>
        </w:numPr>
      </w:pPr>
      <w:r>
        <w:t>Evo</w:t>
      </w:r>
      <w:r w:rsidR="00367A3C">
        <w:t xml:space="preserve">lutions des navigateurs </w:t>
      </w:r>
    </w:p>
    <w:p w:rsidR="00D01DF4" w:rsidRPr="00A553E9" w:rsidRDefault="00017AB3" w:rsidP="00784E5D">
      <w:pPr>
        <w:pStyle w:val="Paragraphedeliste"/>
        <w:numPr>
          <w:ilvl w:val="0"/>
          <w:numId w:val="8"/>
        </w:numPr>
      </w:pPr>
      <w:r>
        <w:t>Performances en baisse si trop nombreux utilisateurs</w:t>
      </w:r>
    </w:p>
    <w:p w:rsidR="008E1463" w:rsidRDefault="00D01DF4" w:rsidP="00D01DF4">
      <w:pPr>
        <w:pStyle w:val="Titre3"/>
      </w:pPr>
      <w:r>
        <w:lastRenderedPageBreak/>
        <w:t>Conclusion : Client lourd</w:t>
      </w:r>
    </w:p>
    <w:p w:rsidR="00B0742C" w:rsidRDefault="00B0742C" w:rsidP="008E1463"/>
    <w:p w:rsidR="006B463F" w:rsidRDefault="006B463F" w:rsidP="008E1463">
      <w:r>
        <w:t xml:space="preserve">Nous avons donc décidé </w:t>
      </w:r>
      <w:r w:rsidR="00673552">
        <w:t>d’opter</w:t>
      </w:r>
      <w:r w:rsidR="00771637">
        <w:t xml:space="preserve"> pour un client lourd pour les raisons suivantes : </w:t>
      </w:r>
    </w:p>
    <w:p w:rsidR="00771637" w:rsidRDefault="00593769" w:rsidP="00593769">
      <w:pPr>
        <w:pStyle w:val="Paragraphedeliste"/>
        <w:numPr>
          <w:ilvl w:val="0"/>
          <w:numId w:val="11"/>
        </w:numPr>
      </w:pPr>
      <w:r>
        <w:t>Le parc informatique dédié à la vente des maisons modulaires consistera en seulement en quinzaine d’</w:t>
      </w:r>
      <w:r w:rsidR="00A67B7A">
        <w:t>ordinateurs</w:t>
      </w:r>
      <w:r>
        <w:t xml:space="preserve"> portables </w:t>
      </w:r>
      <w:r w:rsidR="00F3283F">
        <w:t>ce qui réduira les inconvénients de déploiement et de maintenance</w:t>
      </w:r>
    </w:p>
    <w:p w:rsidR="0008704C" w:rsidRDefault="0008704C" w:rsidP="00593769">
      <w:pPr>
        <w:pStyle w:val="Paragraphedeliste"/>
        <w:numPr>
          <w:ilvl w:val="0"/>
          <w:numId w:val="11"/>
        </w:numPr>
      </w:pPr>
      <w:r>
        <w:t xml:space="preserve">L’application Madera MMB ne nécessite aucun travail collaboratif </w:t>
      </w:r>
    </w:p>
    <w:p w:rsidR="0008704C" w:rsidRDefault="0008704C" w:rsidP="00593769">
      <w:pPr>
        <w:pStyle w:val="Paragraphedeliste"/>
        <w:numPr>
          <w:ilvl w:val="0"/>
          <w:numId w:val="11"/>
        </w:numPr>
      </w:pPr>
      <w:r>
        <w:t>L’application Madera MMB nécessite d’être utilisée en mode hors connexion</w:t>
      </w:r>
    </w:p>
    <w:p w:rsidR="00DC73A0" w:rsidRDefault="001C1A77" w:rsidP="00593769">
      <w:pPr>
        <w:pStyle w:val="Paragraphedeliste"/>
        <w:numPr>
          <w:ilvl w:val="0"/>
          <w:numId w:val="11"/>
        </w:numPr>
      </w:pPr>
      <w:r>
        <w:t>La rapidité de production d’un client lourd offrira une sécurité dans le respect du planning de développement</w:t>
      </w:r>
    </w:p>
    <w:p w:rsidR="00B0742C" w:rsidRDefault="00E51310" w:rsidP="008E1463">
      <w:pPr>
        <w:pStyle w:val="Paragraphedeliste"/>
        <w:numPr>
          <w:ilvl w:val="0"/>
          <w:numId w:val="11"/>
        </w:numPr>
      </w:pPr>
      <w:r>
        <w:t xml:space="preserve">Les AGL </w:t>
      </w:r>
      <w:r w:rsidR="001C1A77">
        <w:t xml:space="preserve">pour clients offre offrent des modules permettant </w:t>
      </w:r>
      <w:r w:rsidR="00952486">
        <w:t>l</w:t>
      </w:r>
      <w:r w:rsidR="001C1A77">
        <w:t>e travail collaboratif</w:t>
      </w:r>
    </w:p>
    <w:p w:rsidR="009F6E32" w:rsidRDefault="009F6E32" w:rsidP="009F6E32"/>
    <w:p w:rsidR="009F6E32" w:rsidRDefault="009F6E32" w:rsidP="009F6E32">
      <w:pPr>
        <w:pStyle w:val="Titre2"/>
      </w:pPr>
      <w:r>
        <w:t>Langage de programmation</w:t>
      </w:r>
    </w:p>
    <w:p w:rsidR="009F6E32" w:rsidRDefault="009F6E32" w:rsidP="009F6E32"/>
    <w:p w:rsidR="009F6E32" w:rsidRDefault="00F96B23" w:rsidP="009F6E32">
      <w:r>
        <w:t xml:space="preserve">Pour le choix du langage, nous avons mis en place une grille décisionnelle pour nous aider </w:t>
      </w:r>
      <w:r w:rsidR="007E706D">
        <w:t>à déterminer le langage le plus adéqu</w:t>
      </w:r>
      <w:r w:rsidR="00C13F04">
        <w:t>at selon une liste de critères </w:t>
      </w:r>
    </w:p>
    <w:p w:rsidR="00C13F04" w:rsidRDefault="00C13F04" w:rsidP="009F6E32">
      <w:r>
        <w:t>Pour développer un client lourd notre choix s’est porté entre deux langages : C# et Java</w:t>
      </w:r>
    </w:p>
    <w:p w:rsidR="00784E5D" w:rsidRDefault="00784E5D" w:rsidP="009F6E3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09"/>
        <w:gridCol w:w="1274"/>
        <w:gridCol w:w="1287"/>
        <w:gridCol w:w="1134"/>
        <w:gridCol w:w="474"/>
        <w:gridCol w:w="1591"/>
        <w:gridCol w:w="1019"/>
      </w:tblGrid>
      <w:tr w:rsidR="00F352C2" w:rsidTr="00F3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Default="00F352C2" w:rsidP="00790768">
            <w:pPr>
              <w:jc w:val="center"/>
            </w:pPr>
            <w:r>
              <w:t>Critères</w:t>
            </w:r>
          </w:p>
        </w:tc>
        <w:tc>
          <w:tcPr>
            <w:tcW w:w="1274" w:type="dxa"/>
          </w:tcPr>
          <w:p w:rsidR="00F352C2" w:rsidRDefault="00F352C2" w:rsidP="00790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Importance</w:t>
            </w:r>
          </w:p>
        </w:tc>
        <w:tc>
          <w:tcPr>
            <w:tcW w:w="1287" w:type="dxa"/>
          </w:tcPr>
          <w:p w:rsidR="00F352C2" w:rsidRDefault="00F352C2" w:rsidP="00784E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 C#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 Java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F352C2" w:rsidRDefault="00F352C2" w:rsidP="0079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79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790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2C2" w:rsidTr="00F3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Connaissance du langage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2C2" w:rsidTr="00F3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Sécurité des données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2C2" w:rsidTr="00F3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Pérennité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F352C2" w:rsidRPr="009D1FFA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5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</w:tcPr>
          <w:p w:rsidR="00F352C2" w:rsidRPr="009D1FFA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1FFA">
              <w:rPr>
                <w:b/>
              </w:rPr>
              <w:t>Légende</w:t>
            </w:r>
          </w:p>
        </w:tc>
        <w:tc>
          <w:tcPr>
            <w:tcW w:w="1019" w:type="dxa"/>
            <w:tcBorders>
              <w:top w:val="single" w:sz="4" w:space="0" w:color="BFBFBF" w:themeColor="background1" w:themeShade="BF"/>
            </w:tcBorders>
          </w:tcPr>
          <w:p w:rsidR="00F352C2" w:rsidRPr="009D1FFA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D1FFA">
              <w:rPr>
                <w:b/>
              </w:rPr>
              <w:t>Note</w:t>
            </w:r>
          </w:p>
        </w:tc>
      </w:tr>
      <w:tr w:rsidR="00F352C2" w:rsidTr="00F3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Performance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lef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Elevé</w:t>
            </w:r>
          </w:p>
        </w:tc>
        <w:tc>
          <w:tcPr>
            <w:tcW w:w="1019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352C2" w:rsidTr="00F3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Portabilité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lef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Haut</w:t>
            </w:r>
          </w:p>
        </w:tc>
        <w:tc>
          <w:tcPr>
            <w:tcW w:w="1019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352C2" w:rsidTr="00F3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Faisabilité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left w:val="single" w:sz="4" w:space="0" w:color="BFBFBF" w:themeColor="background1" w:themeShade="BF"/>
            </w:tcBorders>
          </w:tcPr>
          <w:p w:rsidR="00F352C2" w:rsidRDefault="00AD7D7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Moyen</w:t>
            </w:r>
          </w:p>
        </w:tc>
        <w:tc>
          <w:tcPr>
            <w:tcW w:w="1019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352C2" w:rsidTr="00F3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Déploiement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lef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</w:t>
            </w:r>
          </w:p>
        </w:tc>
        <w:tc>
          <w:tcPr>
            <w:tcW w:w="1019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352C2" w:rsidTr="00F3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Cout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Faible</w:t>
            </w:r>
          </w:p>
        </w:tc>
        <w:tc>
          <w:tcPr>
            <w:tcW w:w="1019" w:type="dxa"/>
            <w:tcBorders>
              <w:bottom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352C2" w:rsidTr="00F3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Maintenabilité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2C2" w:rsidTr="00F3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Stabilité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2C2" w:rsidTr="00F3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Popularité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2C2" w:rsidTr="00F3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Normalisation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7" w:type="dxa"/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F352C2" w:rsidP="00F3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2C2" w:rsidTr="00F3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F352C2" w:rsidRPr="009D1FFA" w:rsidRDefault="00F352C2" w:rsidP="00F352C2">
            <w:pPr>
              <w:rPr>
                <w:b w:val="0"/>
              </w:rPr>
            </w:pPr>
            <w:r w:rsidRPr="009D1FFA">
              <w:rPr>
                <w:b w:val="0"/>
              </w:rPr>
              <w:t>Utilisation</w:t>
            </w:r>
          </w:p>
        </w:tc>
        <w:tc>
          <w:tcPr>
            <w:tcW w:w="1274" w:type="dxa"/>
          </w:tcPr>
          <w:p w:rsidR="00F352C2" w:rsidRDefault="00F352C2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7" w:type="dxa"/>
          </w:tcPr>
          <w:p w:rsidR="00F352C2" w:rsidRDefault="00376DA5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34" w:type="dxa"/>
            <w:tcBorders>
              <w:right w:val="single" w:sz="4" w:space="0" w:color="BFBFBF" w:themeColor="background1" w:themeShade="BF"/>
            </w:tcBorders>
          </w:tcPr>
          <w:p w:rsidR="00F352C2" w:rsidRDefault="00376DA5" w:rsidP="00F3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4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52C2" w:rsidRDefault="00F352C2" w:rsidP="00F3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84E5D" w:rsidRDefault="00E73959" w:rsidP="009F6E32">
      <w:r w:rsidRPr="00537016">
        <w:rPr>
          <w:b/>
          <w:sz w:val="24"/>
        </w:rPr>
        <w:t>Total</w:t>
      </w:r>
      <w:r w:rsidRPr="00537016">
        <w:rPr>
          <w:b/>
          <w:sz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FC3898">
        <w:rPr>
          <w:b/>
          <w:sz w:val="24"/>
        </w:rPr>
        <w:t>4</w:t>
      </w:r>
      <w:r w:rsidR="00011E03" w:rsidRPr="00FC3898">
        <w:rPr>
          <w:b/>
          <w:sz w:val="24"/>
        </w:rPr>
        <w:t>7</w:t>
      </w:r>
      <w:r w:rsidRPr="00FC3898">
        <w:rPr>
          <w:b/>
          <w:sz w:val="24"/>
        </w:rPr>
        <w:t xml:space="preserve">                  </w:t>
      </w:r>
      <w:r w:rsidR="005F7520" w:rsidRPr="00FC3898">
        <w:rPr>
          <w:b/>
          <w:sz w:val="24"/>
        </w:rPr>
        <w:t>44</w:t>
      </w:r>
    </w:p>
    <w:p w:rsidR="00410F8C" w:rsidRDefault="00410F8C" w:rsidP="009F6E32">
      <w:r>
        <w:t>Il en sort que le C# sera le langage choisi du fait de son obtention de la note la plus élevée.</w:t>
      </w:r>
    </w:p>
    <w:p w:rsidR="00320DC1" w:rsidRDefault="00320DC1" w:rsidP="009F6E32">
      <w:r>
        <w:t xml:space="preserve">Afin de séparer la conception graphique de l’interface et des traitements </w:t>
      </w:r>
      <w:r>
        <w:t xml:space="preserve">de </w:t>
      </w:r>
      <w:r w:rsidR="00633D1E">
        <w:t>l’application,</w:t>
      </w:r>
      <w:r>
        <w:t xml:space="preserve"> et pour sa compatibilité native avec le langage C#, nous avons donc choisi d’utiliser XAML pour la partie graphique.</w:t>
      </w:r>
    </w:p>
    <w:p w:rsidR="0023649B" w:rsidRDefault="00C222AC" w:rsidP="009F6E32">
      <w:r>
        <w:t>Ainsi l’application sera développée en C#/XAML</w:t>
      </w:r>
      <w:r w:rsidR="00A2010D">
        <w:t>.</w:t>
      </w:r>
    </w:p>
    <w:p w:rsidR="0023649B" w:rsidRDefault="0023649B" w:rsidP="0023649B">
      <w:pPr>
        <w:sectPr w:rsidR="0023649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677CC" w:rsidRDefault="001677CC" w:rsidP="001677CC">
      <w:pPr>
        <w:pStyle w:val="Titre2"/>
      </w:pPr>
      <w:r>
        <w:lastRenderedPageBreak/>
        <w:t>Système de gestion de base de données relationnelle</w:t>
      </w:r>
    </w:p>
    <w:p w:rsidR="006C1703" w:rsidRDefault="006C1703" w:rsidP="006C1703"/>
    <w:p w:rsidR="003A2CD3" w:rsidRDefault="003A2CD3" w:rsidP="003A2CD3">
      <w:r>
        <w:t>Suite à la nécessité d’implémenter une base de données locale à l’environnement de l’application devant se synchroniser régulièrement avec la base de données principale  du Bureau d’étude afin d’en</w:t>
      </w:r>
      <w:r w:rsidR="00AD35FA">
        <w:t xml:space="preserve"> récupérer le catalogue produit, le schéma suivant en a découlé :</w:t>
      </w:r>
    </w:p>
    <w:p w:rsidR="00AD35FA" w:rsidRDefault="00AD35FA" w:rsidP="003A2CD3">
      <w:r>
        <w:rPr>
          <w:noProof/>
          <w:lang w:eastAsia="fr-FR"/>
        </w:rPr>
        <w:drawing>
          <wp:inline distT="0" distB="0" distL="0" distR="0" wp14:anchorId="6CE5A5A6" wp14:editId="4110D075">
            <wp:extent cx="9401174" cy="4686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ChoixSGB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1174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9B" w:rsidRDefault="0023649B" w:rsidP="003A2CD3">
      <w:pPr>
        <w:sectPr w:rsidR="0023649B" w:rsidSect="0023649B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23649B" w:rsidRPr="00AE6423" w:rsidRDefault="0023649B" w:rsidP="0023649B">
      <w:pPr>
        <w:autoSpaceDE w:val="0"/>
        <w:autoSpaceDN w:val="0"/>
        <w:adjustRightInd w:val="0"/>
        <w:spacing w:after="0" w:line="240" w:lineRule="auto"/>
        <w:rPr>
          <w:b/>
        </w:rPr>
      </w:pPr>
      <w:r w:rsidRPr="00AE6423">
        <w:rPr>
          <w:b/>
        </w:rPr>
        <w:lastRenderedPageBreak/>
        <w:t>➢ Choix SGBD ?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 xml:space="preserve">Dans notre configuration </w:t>
      </w:r>
      <w:r w:rsidRPr="0023649B">
        <w:t>proposée</w:t>
      </w:r>
      <w:r w:rsidRPr="0023649B">
        <w:t>, nous devons effectuer un choix sur les bases de données. A</w:t>
      </w:r>
      <w:r>
        <w:t xml:space="preserve"> s</w:t>
      </w:r>
      <w:r w:rsidRPr="0023649B">
        <w:t>avoir</w:t>
      </w:r>
      <w:r w:rsidRPr="0023649B">
        <w:t>, que d'après le schéma, nous envisageons de mettre en place, une base de données dites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 xml:space="preserve">« </w:t>
      </w:r>
      <w:r w:rsidRPr="0023649B">
        <w:t>Embedded</w:t>
      </w:r>
      <w:r w:rsidRPr="0023649B">
        <w:t xml:space="preserve"> », c'est à dire qui sera intégré localement et utilisable sur une machine par l'utilisateur,</w:t>
      </w:r>
      <w:r>
        <w:t xml:space="preserve"> </w:t>
      </w:r>
      <w:r w:rsidRPr="0023649B">
        <w:t>ainsi qu'une seconde base dites « master », qui sera la base de données principal de l'entreprise</w:t>
      </w:r>
    </w:p>
    <w:p w:rsid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MADERA. Nous prévoyons d'effectuer des synchronisations automatisées à chaque démarrage de</w:t>
      </w:r>
      <w:r w:rsidR="005E3671">
        <w:t xml:space="preserve"> </w:t>
      </w:r>
      <w:r w:rsidRPr="0023649B">
        <w:t xml:space="preserve">l'application. En mode connecté, les données stockées sur la </w:t>
      </w:r>
      <w:r>
        <w:t xml:space="preserve">base de données </w:t>
      </w:r>
      <w:r w:rsidRPr="0023649B">
        <w:t xml:space="preserve"> master seront synchronisé sur la</w:t>
      </w:r>
      <w:r w:rsidR="005E3671">
        <w:t xml:space="preserve"> </w:t>
      </w:r>
      <w:r w:rsidR="005E3671">
        <w:t xml:space="preserve">base de données </w:t>
      </w:r>
      <w:r w:rsidR="005E3671" w:rsidRPr="0023649B">
        <w:t xml:space="preserve"> </w:t>
      </w:r>
      <w:r w:rsidRPr="0023649B">
        <w:t>local</w:t>
      </w:r>
      <w:r w:rsidR="005E3671">
        <w:t>e</w:t>
      </w:r>
      <w:r w:rsidRPr="0023649B">
        <w:t xml:space="preserve">. En mode sans connexion, l'application pourra </w:t>
      </w:r>
      <w:r w:rsidR="005E3671" w:rsidRPr="0023649B">
        <w:t>fonctionner</w:t>
      </w:r>
      <w:r w:rsidRPr="0023649B">
        <w:t xml:space="preserve"> simplement avec la </w:t>
      </w:r>
      <w:r w:rsidR="005E3671">
        <w:t xml:space="preserve">base de données </w:t>
      </w:r>
      <w:r w:rsidR="005E3671" w:rsidRPr="0023649B">
        <w:t xml:space="preserve"> </w:t>
      </w:r>
      <w:r w:rsidRPr="0023649B">
        <w:t>local</w:t>
      </w:r>
      <w:r w:rsidR="005E3671">
        <w:t>e</w:t>
      </w:r>
      <w:r w:rsidRPr="0023649B">
        <w:t xml:space="preserve"> et</w:t>
      </w:r>
      <w:r w:rsidR="005E3671">
        <w:t xml:space="preserve"> </w:t>
      </w:r>
      <w:r w:rsidRPr="0023649B">
        <w:t xml:space="preserve">y </w:t>
      </w:r>
      <w:r w:rsidR="005E3671">
        <w:t>stocker</w:t>
      </w:r>
      <w:r w:rsidRPr="0023649B">
        <w:t xml:space="preserve"> les nouvelles données qui seront </w:t>
      </w:r>
      <w:r w:rsidRPr="0023649B">
        <w:t>créés</w:t>
      </w:r>
      <w:r w:rsidRPr="0023649B">
        <w:t>.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</w:p>
    <w:p w:rsidR="0023649B" w:rsidRPr="00AE6423" w:rsidRDefault="0023649B" w:rsidP="0023649B">
      <w:pPr>
        <w:autoSpaceDE w:val="0"/>
        <w:autoSpaceDN w:val="0"/>
        <w:adjustRightInd w:val="0"/>
        <w:spacing w:after="0" w:line="240" w:lineRule="auto"/>
        <w:rPr>
          <w:b/>
        </w:rPr>
      </w:pPr>
      <w:r w:rsidRPr="00AE6423">
        <w:rPr>
          <w:b/>
        </w:rPr>
        <w:t>➢ Un coup d'</w:t>
      </w:r>
      <w:r w:rsidR="005E3671" w:rsidRPr="00AE6423">
        <w:rPr>
          <w:b/>
        </w:rPr>
        <w:t>œil</w:t>
      </w:r>
      <w:r w:rsidRPr="00AE6423">
        <w:rPr>
          <w:b/>
        </w:rPr>
        <w:t xml:space="preserve"> sur les différents types de SGBD </w:t>
      </w:r>
      <w:r w:rsidR="005E3671" w:rsidRPr="00AE6423">
        <w:rPr>
          <w:b/>
        </w:rPr>
        <w:t>No SQL</w:t>
      </w:r>
      <w:r w:rsidRPr="00AE6423">
        <w:rPr>
          <w:b/>
        </w:rPr>
        <w:t xml:space="preserve"> ?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On peut classer celle-ci en 4 catégories ou 4 grandes familles :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1. les bases de données orientées doc : MongoDB, CouchDB, RavenDB, MarkLogic …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2. les bases clé/valeur : Aerospiken, Redis, Riak, Voldemort ...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3. les bases en colonnes : Accumulo, Cassandra, Hbase, HyperTable ...</w:t>
      </w:r>
    </w:p>
    <w:p w:rsid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4. les bases orientées graphes : InfiniteGraph, Neo4j, FlockDB, Giraph …</w:t>
      </w:r>
    </w:p>
    <w:p w:rsidR="005E3671" w:rsidRPr="0023649B" w:rsidRDefault="005E3671" w:rsidP="0023649B">
      <w:pPr>
        <w:autoSpaceDE w:val="0"/>
        <w:autoSpaceDN w:val="0"/>
        <w:adjustRightInd w:val="0"/>
        <w:spacing w:after="0" w:line="240" w:lineRule="auto"/>
      </w:pP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 xml:space="preserve">Les </w:t>
      </w:r>
      <w:r w:rsidR="005E3671">
        <w:t>base</w:t>
      </w:r>
      <w:r w:rsidR="0063251D">
        <w:t>s</w:t>
      </w:r>
      <w:r w:rsidR="005E3671">
        <w:t xml:space="preserve"> de données </w:t>
      </w:r>
      <w:r w:rsidR="005E3671" w:rsidRPr="0023649B">
        <w:t xml:space="preserve"> </w:t>
      </w:r>
      <w:r w:rsidRPr="0023649B">
        <w:t>orientées document sont idéalement adapté pour les applications en évolution</w:t>
      </w:r>
      <w:r w:rsidR="005E3671">
        <w:t xml:space="preserve"> </w:t>
      </w:r>
      <w:r w:rsidRPr="0023649B">
        <w:t xml:space="preserve">permanente. L'ensemble des données sont décrites dans une structure de document au </w:t>
      </w:r>
      <w:r w:rsidR="005E3671" w:rsidRPr="0023649B">
        <w:t>format</w:t>
      </w:r>
      <w:r w:rsidRPr="0023649B">
        <w:t xml:space="preserve"> JSON</w:t>
      </w:r>
      <w:r w:rsidR="005E3671">
        <w:t xml:space="preserve"> </w:t>
      </w:r>
      <w:r w:rsidRPr="0023649B">
        <w:t xml:space="preserve">ou XML dans la plupart des cas. On peut </w:t>
      </w:r>
      <w:r w:rsidR="005E3671" w:rsidRPr="0023649B">
        <w:t>interroger</w:t>
      </w:r>
      <w:r w:rsidRPr="0023649B">
        <w:t xml:space="preserve"> la BDD sur tous les composants du schéma</w:t>
      </w:r>
      <w:r w:rsidR="005E3671">
        <w:t xml:space="preserve">  </w:t>
      </w:r>
      <w:r w:rsidRPr="0023649B">
        <w:t>défini. L’avantage est de pouvoir récupérer, via une seule clé, un ensemble d’informations</w:t>
      </w:r>
      <w:r w:rsidR="005E3671">
        <w:t xml:space="preserve"> </w:t>
      </w:r>
      <w:r w:rsidRPr="0023649B">
        <w:t>structurées de manière hiérarchique. Pas de jointures.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Les bases clé/valeur offrent un bon niveau de performance lorsqu'il s'agit de faire des recherches sur</w:t>
      </w:r>
      <w:r w:rsidR="00DF5024">
        <w:t xml:space="preserve"> </w:t>
      </w:r>
      <w:r w:rsidRPr="0023649B">
        <w:t xml:space="preserve">des jeux de données relativement simple. On ne peut </w:t>
      </w:r>
      <w:r w:rsidR="005E3671" w:rsidRPr="0023649B">
        <w:t>interroger</w:t>
      </w:r>
      <w:r w:rsidRPr="0023649B">
        <w:t xml:space="preserve"> la BDD que sur sa clé. Bien adapté</w:t>
      </w:r>
      <w:r w:rsidR="00DF5024">
        <w:t xml:space="preserve"> </w:t>
      </w:r>
      <w:r w:rsidRPr="0023649B">
        <w:t>aux applications nécessitant un accès rapide aux données.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Les bases en colonnes offrent un haut niveau de performance lorsqu'il s'agit de traiter des données à</w:t>
      </w:r>
      <w:r w:rsidR="00A86A87">
        <w:t xml:space="preserve"> </w:t>
      </w:r>
      <w:r w:rsidRPr="0023649B">
        <w:t>grande échelle. Le nombre de colonnes est dynamique. Idéalement adapté au stockage de listes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(</w:t>
      </w:r>
      <w:r w:rsidR="00073BAE" w:rsidRPr="0023649B">
        <w:t>Messages</w:t>
      </w:r>
      <w:r w:rsidRPr="0023649B">
        <w:t>, billets, commentaires ...)</w:t>
      </w:r>
    </w:p>
    <w:p w:rsid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Les bases orientées graphes offrent une solution qui privilégie les relations entre les valeurs et</w:t>
      </w:r>
      <w:r w:rsidR="004318A0">
        <w:t xml:space="preserve"> </w:t>
      </w:r>
      <w:r w:rsidRPr="0023649B">
        <w:t xml:space="preserve">stocke les données en utilisant une structure des graphes en </w:t>
      </w:r>
      <w:r w:rsidR="004318A0" w:rsidRPr="0023649B">
        <w:t>nœuds</w:t>
      </w:r>
      <w:r w:rsidRPr="0023649B">
        <w:t>, en relations et en propriétés. Ce</w:t>
      </w:r>
      <w:r w:rsidR="003D73D2">
        <w:t xml:space="preserve"> </w:t>
      </w:r>
      <w:r w:rsidRPr="0023649B">
        <w:t xml:space="preserve">type de </w:t>
      </w:r>
      <w:r w:rsidR="003D73D2">
        <w:t xml:space="preserve">base de données </w:t>
      </w:r>
      <w:r w:rsidR="003D73D2" w:rsidRPr="0023649B">
        <w:t xml:space="preserve"> </w:t>
      </w:r>
      <w:r w:rsidRPr="0023649B">
        <w:t xml:space="preserve">est surtout utilisé pour les mises en </w:t>
      </w:r>
      <w:r w:rsidR="003D73D2" w:rsidRPr="0023649B">
        <w:t>œuvre</w:t>
      </w:r>
      <w:r w:rsidRPr="0023649B">
        <w:t xml:space="preserve"> à l'échelle du Web, du Big Data et à</w:t>
      </w:r>
      <w:r w:rsidR="00A856B9">
        <w:t xml:space="preserve"> c</w:t>
      </w:r>
      <w:r w:rsidR="00A856B9" w:rsidRPr="0023649B">
        <w:t>aractère</w:t>
      </w:r>
      <w:r w:rsidRPr="0023649B">
        <w:t xml:space="preserve"> analytique. Pour </w:t>
      </w:r>
      <w:r w:rsidR="004318A0" w:rsidRPr="0023649B">
        <w:t>simplifier</w:t>
      </w:r>
      <w:r w:rsidRPr="0023649B">
        <w:t>, elles permettent de gérer des relations multiples entre des</w:t>
      </w:r>
      <w:r w:rsidR="002F68D6">
        <w:t xml:space="preserve"> </w:t>
      </w:r>
      <w:r w:rsidRPr="0023649B">
        <w:t>objets.</w:t>
      </w:r>
    </w:p>
    <w:p w:rsidR="00AE6423" w:rsidRPr="0023649B" w:rsidRDefault="00AE6423" w:rsidP="0023649B">
      <w:pPr>
        <w:autoSpaceDE w:val="0"/>
        <w:autoSpaceDN w:val="0"/>
        <w:adjustRightInd w:val="0"/>
        <w:spacing w:after="0" w:line="240" w:lineRule="auto"/>
      </w:pPr>
    </w:p>
    <w:p w:rsidR="0023649B" w:rsidRPr="00AE6423" w:rsidRDefault="0023649B" w:rsidP="0023649B">
      <w:pPr>
        <w:autoSpaceDE w:val="0"/>
        <w:autoSpaceDN w:val="0"/>
        <w:adjustRightInd w:val="0"/>
        <w:spacing w:after="0" w:line="240" w:lineRule="auto"/>
        <w:rPr>
          <w:b/>
        </w:rPr>
      </w:pPr>
      <w:r w:rsidRPr="00AE6423">
        <w:rPr>
          <w:b/>
        </w:rPr>
        <w:t>➢ SQLite – les avantages ?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Licence : OpenSource et gratuit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Serveur : Pas de serveur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SQL : moteur SQL simplifié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Disponibilité : Linux, MacOSX, Windows, Unix, BSD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Environnement : Multiplate-forme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Installation &amp; Configuration : Très facile à installer - 0 configuration requise ou presque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 xml:space="preserve">Type : Système de gestion de </w:t>
      </w:r>
      <w:r w:rsidR="004B32B9" w:rsidRPr="0023649B">
        <w:t>base de données relationnelle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Migration : Possibilité de passé à MySQL par la suite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Synchronisation : Plus facile lorsqu'il y a 2 BDD SQL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Fonctionnalités : Majeure partie des fo</w:t>
      </w:r>
      <w:r w:rsidR="00AE6423">
        <w:t>nctionnalités classiques</w:t>
      </w:r>
      <w:r w:rsidRPr="0023649B">
        <w:t>.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 xml:space="preserve">Version : La dernière version SQLite3 offre plus de performance (auto </w:t>
      </w:r>
      <w:r w:rsidR="00DE4F41" w:rsidRPr="0023649B">
        <w:t>incrément</w:t>
      </w:r>
      <w:r w:rsidRPr="0023649B">
        <w:t>, meilleur</w:t>
      </w:r>
      <w:r w:rsidR="00DE4F41">
        <w:t xml:space="preserve"> </w:t>
      </w:r>
      <w:r w:rsidRPr="0023649B">
        <w:t>stockage, support clés étrangères)</w:t>
      </w:r>
    </w:p>
    <w:p w:rsid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Mais aussi : Il est portable, performant surtout en lecture et très simple. C'est à dire, qu'il y a aucune</w:t>
      </w:r>
      <w:r w:rsidR="00135A62">
        <w:t xml:space="preserve"> </w:t>
      </w:r>
      <w:r w:rsidRPr="0023649B">
        <w:t xml:space="preserve">manipulation à faire. La base est stockée dans un seul fichier. Elle est </w:t>
      </w:r>
      <w:r w:rsidR="008A64E5" w:rsidRPr="0023649B">
        <w:t>incluse</w:t>
      </w:r>
      <w:r w:rsidRPr="0023649B">
        <w:t xml:space="preserve"> directement dans</w:t>
      </w:r>
      <w:r w:rsidR="00566642">
        <w:t xml:space="preserve"> </w:t>
      </w:r>
      <w:r w:rsidRPr="0023649B">
        <w:t>l'application.</w:t>
      </w:r>
    </w:p>
    <w:p w:rsidR="00E604CB" w:rsidRDefault="00E604CB" w:rsidP="0023649B">
      <w:pPr>
        <w:autoSpaceDE w:val="0"/>
        <w:autoSpaceDN w:val="0"/>
        <w:adjustRightInd w:val="0"/>
        <w:spacing w:after="0" w:line="240" w:lineRule="auto"/>
      </w:pPr>
    </w:p>
    <w:p w:rsidR="00E604CB" w:rsidRPr="0023649B" w:rsidRDefault="00E604CB" w:rsidP="0023649B">
      <w:pPr>
        <w:autoSpaceDE w:val="0"/>
        <w:autoSpaceDN w:val="0"/>
        <w:adjustRightInd w:val="0"/>
        <w:spacing w:after="0" w:line="240" w:lineRule="auto"/>
      </w:pPr>
    </w:p>
    <w:p w:rsidR="0023649B" w:rsidRPr="002B0994" w:rsidRDefault="0023649B" w:rsidP="0023649B">
      <w:pPr>
        <w:autoSpaceDE w:val="0"/>
        <w:autoSpaceDN w:val="0"/>
        <w:adjustRightInd w:val="0"/>
        <w:spacing w:after="0" w:line="240" w:lineRule="auto"/>
        <w:rPr>
          <w:b/>
        </w:rPr>
      </w:pPr>
      <w:r w:rsidRPr="002B0994">
        <w:rPr>
          <w:b/>
        </w:rPr>
        <w:lastRenderedPageBreak/>
        <w:t>➢ SQLite – les inconvénients ?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 xml:space="preserve">Fonctionnalités : Ils manquent </w:t>
      </w:r>
      <w:r w:rsidR="002B0994" w:rsidRPr="0023649B">
        <w:t>certaines fonctionnalités importantes telles</w:t>
      </w:r>
      <w:r w:rsidRPr="0023649B">
        <w:t xml:space="preserve"> </w:t>
      </w:r>
      <w:r w:rsidR="002B0994" w:rsidRPr="0023649B">
        <w:t>qu’ALTER</w:t>
      </w:r>
      <w:r w:rsidRPr="0023649B">
        <w:t xml:space="preserve"> TABLE,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GRANT, REVOKE, …</w:t>
      </w:r>
    </w:p>
    <w:p w:rsidR="0023649B" w:rsidRPr="0023649B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Limitations : Pas de reconnaissance de transactions imbriquées ni les « triggers ». Pas de</w:t>
      </w:r>
      <w:r w:rsidR="00A57DAF">
        <w:t xml:space="preserve"> </w:t>
      </w:r>
      <w:r w:rsidRPr="0023649B">
        <w:t>réplication.</w:t>
      </w:r>
    </w:p>
    <w:p w:rsidR="003A2CD3" w:rsidRDefault="0023649B" w:rsidP="0023649B">
      <w:pPr>
        <w:autoSpaceDE w:val="0"/>
        <w:autoSpaceDN w:val="0"/>
        <w:adjustRightInd w:val="0"/>
        <w:spacing w:after="0" w:line="240" w:lineRule="auto"/>
      </w:pPr>
      <w:r w:rsidRPr="0023649B">
        <w:t>Sécurité : Minimum. Pas de notion de rôles, de hiérarchisation de groupes.</w:t>
      </w:r>
    </w:p>
    <w:p w:rsidR="00390536" w:rsidRDefault="00390536" w:rsidP="0023649B">
      <w:pPr>
        <w:autoSpaceDE w:val="0"/>
        <w:autoSpaceDN w:val="0"/>
        <w:adjustRightInd w:val="0"/>
        <w:spacing w:after="0" w:line="240" w:lineRule="auto"/>
      </w:pPr>
    </w:p>
    <w:p w:rsidR="00390536" w:rsidRPr="00F25696" w:rsidRDefault="00390536" w:rsidP="0023649B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 w:rsidRPr="00F25696">
        <w:rPr>
          <w:b/>
          <w:sz w:val="24"/>
          <w:u w:val="single"/>
        </w:rPr>
        <w:t xml:space="preserve">Conclusion : </w:t>
      </w:r>
    </w:p>
    <w:p w:rsidR="0023649B" w:rsidRDefault="0023649B" w:rsidP="0023649B">
      <w:pPr>
        <w:autoSpaceDE w:val="0"/>
        <w:autoSpaceDN w:val="0"/>
        <w:adjustRightInd w:val="0"/>
        <w:spacing w:after="0" w:line="240" w:lineRule="auto"/>
      </w:pPr>
    </w:p>
    <w:p w:rsidR="00FB144E" w:rsidRDefault="003D4E75" w:rsidP="0023649B">
      <w:pPr>
        <w:autoSpaceDE w:val="0"/>
        <w:autoSpaceDN w:val="0"/>
        <w:adjustRightInd w:val="0"/>
        <w:spacing w:after="0" w:line="240" w:lineRule="auto"/>
      </w:pPr>
      <w:r>
        <w:t xml:space="preserve">Nous avons donc en définitive choisi </w:t>
      </w:r>
      <w:r w:rsidRPr="005F280A">
        <w:rPr>
          <w:b/>
          <w:u w:val="single"/>
        </w:rPr>
        <w:t>SQLite</w:t>
      </w:r>
      <w:r>
        <w:t xml:space="preserve"> pour la gestion de la base de </w:t>
      </w:r>
      <w:r w:rsidR="00F33102">
        <w:t>données</w:t>
      </w:r>
      <w:r>
        <w:t xml:space="preserve"> locale à l’application</w:t>
      </w:r>
      <w:r w:rsidR="00F33102">
        <w:t xml:space="preserve"> et sera donc la base de donnée « esclave » de la partie client.</w:t>
      </w:r>
    </w:p>
    <w:p w:rsidR="00FB144E" w:rsidRDefault="00FB144E" w:rsidP="0023649B">
      <w:pPr>
        <w:autoSpaceDE w:val="0"/>
        <w:autoSpaceDN w:val="0"/>
        <w:adjustRightInd w:val="0"/>
        <w:spacing w:after="0" w:line="240" w:lineRule="auto"/>
      </w:pPr>
    </w:p>
    <w:p w:rsidR="00F25696" w:rsidRDefault="00F33102" w:rsidP="0023649B">
      <w:pPr>
        <w:autoSpaceDE w:val="0"/>
        <w:autoSpaceDN w:val="0"/>
        <w:adjustRightInd w:val="0"/>
        <w:spacing w:after="0" w:line="240" w:lineRule="auto"/>
      </w:pPr>
      <w:r>
        <w:t xml:space="preserve"> La partie serveur, aura la charge d’héberger la base de donnée</w:t>
      </w:r>
      <w:r w:rsidR="00BC77E1">
        <w:t xml:space="preserve"> du bureau d’études.</w:t>
      </w:r>
    </w:p>
    <w:p w:rsidR="00BC77E1" w:rsidRDefault="00BC77E1" w:rsidP="0023649B">
      <w:pPr>
        <w:autoSpaceDE w:val="0"/>
        <w:autoSpaceDN w:val="0"/>
        <w:adjustRightInd w:val="0"/>
        <w:spacing w:after="0" w:line="240" w:lineRule="auto"/>
      </w:pPr>
      <w:r>
        <w:t xml:space="preserve">Celle-ci, contenant un plus gros volume de données, devra être gérée sous </w:t>
      </w:r>
      <w:r w:rsidRPr="005F280A">
        <w:rPr>
          <w:b/>
          <w:u w:val="single"/>
        </w:rPr>
        <w:t>MySQL</w:t>
      </w:r>
      <w:r>
        <w:t xml:space="preserve"> . Cela permettra d’utiliser les fonctionnalités de rôles et de hiérarchisation des groupes  </w:t>
      </w:r>
      <w:r w:rsidR="003E5A25">
        <w:t xml:space="preserve">pour administrer </w:t>
      </w:r>
    </w:p>
    <w:p w:rsidR="006B3EAA" w:rsidRDefault="00BD3F8D" w:rsidP="00BD3F8D">
      <w:pPr>
        <w:pStyle w:val="Titre1"/>
      </w:pPr>
      <w:r>
        <w:t xml:space="preserve">Atelier de génie logiciel </w:t>
      </w:r>
      <w:r w:rsidR="006B3EAA">
        <w:t xml:space="preserve"> </w:t>
      </w:r>
    </w:p>
    <w:p w:rsidR="001146A9" w:rsidRDefault="001146A9" w:rsidP="0023649B">
      <w:pPr>
        <w:autoSpaceDE w:val="0"/>
        <w:autoSpaceDN w:val="0"/>
        <w:adjustRightInd w:val="0"/>
        <w:spacing w:after="0" w:line="240" w:lineRule="auto"/>
      </w:pPr>
    </w:p>
    <w:p w:rsidR="000B7C67" w:rsidRDefault="000B7C67" w:rsidP="000B7C67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Pourquoi un AGL ?</w:t>
      </w:r>
    </w:p>
    <w:p w:rsidR="00531A3D" w:rsidRDefault="00D64652" w:rsidP="003D3E6B">
      <w:pPr>
        <w:autoSpaceDE w:val="0"/>
        <w:autoSpaceDN w:val="0"/>
        <w:adjustRightInd w:val="0"/>
        <w:spacing w:after="0" w:line="240" w:lineRule="auto"/>
      </w:pPr>
      <w:r>
        <w:t xml:space="preserve">Pour optimiser la productivité </w:t>
      </w:r>
      <w:r w:rsidR="00DF0EDA">
        <w:t>dans</w:t>
      </w:r>
      <w:r>
        <w:t xml:space="preserve"> le développement de l’</w:t>
      </w:r>
      <w:r w:rsidR="00DF0EDA">
        <w:t>application</w:t>
      </w:r>
      <w:r w:rsidR="003D3E6B">
        <w:t xml:space="preserve"> en C# XAML</w:t>
      </w:r>
      <w:r w:rsidR="00DF0EDA">
        <w:t xml:space="preserve">, il nous a </w:t>
      </w:r>
      <w:r w:rsidR="003D3E6B">
        <w:t>paru</w:t>
      </w:r>
      <w:r w:rsidR="00DF0EDA">
        <w:t xml:space="preserve"> nécessaire </w:t>
      </w:r>
      <w:r w:rsidR="003D3E6B">
        <w:t xml:space="preserve">de travailler avec un outil permettant de </w:t>
      </w:r>
      <w:r w:rsidR="003D3E6B">
        <w:t xml:space="preserve"> documenter automatiquement </w:t>
      </w:r>
      <w:r w:rsidR="003D3E6B">
        <w:t>le</w:t>
      </w:r>
      <w:r w:rsidR="003D3E6B">
        <w:t xml:space="preserve"> programme, et de maintenir en permanence à jour cette documentation, et, ce tout au long de sa conception.</w:t>
      </w:r>
    </w:p>
    <w:p w:rsidR="00622EF1" w:rsidRPr="00F35F82" w:rsidRDefault="00622EF1" w:rsidP="00622EF1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35F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L’utilisation d’un AGL </w:t>
      </w:r>
      <w:r w:rsidRPr="00F35F82">
        <w:rPr>
          <w:rFonts w:asciiTheme="minorHAnsi" w:eastAsiaTheme="minorHAnsi" w:hAnsiTheme="minorHAnsi" w:cstheme="minorBidi"/>
          <w:sz w:val="22"/>
          <w:szCs w:val="22"/>
          <w:lang w:eastAsia="en-US"/>
        </w:rPr>
        <w:t>facilite</w:t>
      </w:r>
      <w:r w:rsidRPr="00F35F82">
        <w:rPr>
          <w:rFonts w:asciiTheme="minorHAnsi" w:eastAsiaTheme="minorHAnsi" w:hAnsiTheme="minorHAnsi" w:cstheme="minorBidi"/>
          <w:sz w:val="22"/>
          <w:szCs w:val="22"/>
          <w:lang w:eastAsia="en-US"/>
        </w:rPr>
        <w:t>ra</w:t>
      </w:r>
      <w:r w:rsidRPr="00F35F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la collaboration</w:t>
      </w:r>
      <w:r w:rsidRPr="00F35F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entre</w:t>
      </w:r>
      <w:r w:rsidRPr="00F35F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35F82"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F35F82">
        <w:rPr>
          <w:rFonts w:asciiTheme="minorHAnsi" w:eastAsiaTheme="minorHAnsi" w:hAnsiTheme="minorHAnsi" w:cstheme="minorBidi"/>
          <w:sz w:val="22"/>
          <w:szCs w:val="22"/>
          <w:lang w:eastAsia="en-US"/>
        </w:rPr>
        <w:t>es différents programmeurs ainsi qu</w:t>
      </w:r>
      <w:r w:rsidR="00F35F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 la maintenance ultérieure de la solution </w:t>
      </w:r>
      <w:r w:rsidRPr="00F35F82">
        <w:rPr>
          <w:rFonts w:asciiTheme="minorHAnsi" w:eastAsiaTheme="minorHAnsi" w:hAnsiTheme="minorHAnsi" w:cstheme="minorBidi"/>
          <w:sz w:val="22"/>
          <w:szCs w:val="22"/>
          <w:lang w:eastAsia="en-US"/>
        </w:rPr>
        <w:t>en partageant</w:t>
      </w:r>
      <w:r w:rsidRPr="00F35F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les mêmes méthodes.</w:t>
      </w:r>
    </w:p>
    <w:p w:rsidR="00531A3D" w:rsidRDefault="00531A3D" w:rsidP="003D3E6B">
      <w:pPr>
        <w:autoSpaceDE w:val="0"/>
        <w:autoSpaceDN w:val="0"/>
        <w:adjustRightInd w:val="0"/>
        <w:spacing w:after="0" w:line="240" w:lineRule="auto"/>
      </w:pPr>
    </w:p>
    <w:p w:rsidR="00656385" w:rsidRDefault="000D69DC" w:rsidP="000D69DC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Pourquoi Visual Studio ?</w:t>
      </w:r>
    </w:p>
    <w:p w:rsidR="000D69DC" w:rsidRDefault="00856379" w:rsidP="000D69DC">
      <w:pPr>
        <w:autoSpaceDE w:val="0"/>
        <w:autoSpaceDN w:val="0"/>
        <w:adjustRightInd w:val="0"/>
        <w:spacing w:after="0" w:line="240" w:lineRule="auto"/>
      </w:pPr>
      <w:r>
        <w:t xml:space="preserve">Plateforme de développement logiciel édite par Microsoft, Visual Studio </w:t>
      </w:r>
      <w:r w:rsidR="009F172F">
        <w:t xml:space="preserve">est un ensemble complet </w:t>
      </w:r>
      <w:r w:rsidR="009F172F">
        <w:t>d'outils de développement permettant de générer</w:t>
      </w:r>
      <w:r w:rsidR="009F172F">
        <w:t>, entre autres, des applications bureautiques et de partager plusieurs technologies telles que C# et XAML, nous concernant.</w:t>
      </w:r>
    </w:p>
    <w:p w:rsidR="009B0FC8" w:rsidRDefault="009B0FC8" w:rsidP="000D69DC">
      <w:pPr>
        <w:autoSpaceDE w:val="0"/>
        <w:autoSpaceDN w:val="0"/>
        <w:adjustRightInd w:val="0"/>
        <w:spacing w:after="0" w:line="240" w:lineRule="auto"/>
      </w:pPr>
      <w:r>
        <w:t xml:space="preserve">Il intègre de nombreuses fonctionnalités telle que le travail collaboratif et permet </w:t>
      </w:r>
      <w:r w:rsidR="00C02BCE">
        <w:t>une producti</w:t>
      </w:r>
      <w:r w:rsidR="00CE2B7D">
        <w:t>on rapide des applications</w:t>
      </w:r>
      <w:r w:rsidR="000B01B3">
        <w:t xml:space="preserve"> bureautique</w:t>
      </w:r>
      <w:r w:rsidR="009C6C66">
        <w:t>.</w:t>
      </w:r>
      <w:bookmarkStart w:id="0" w:name="_GoBack"/>
      <w:bookmarkEnd w:id="0"/>
    </w:p>
    <w:p w:rsidR="00CB689D" w:rsidRDefault="00CB689D" w:rsidP="000D69DC">
      <w:pPr>
        <w:autoSpaceDE w:val="0"/>
        <w:autoSpaceDN w:val="0"/>
        <w:adjustRightInd w:val="0"/>
        <w:spacing w:after="0" w:line="240" w:lineRule="auto"/>
      </w:pPr>
      <w:r>
        <w:t xml:space="preserve">Visual Studio se trouve donc être le candidat parfait pour devenir notre AGL </w:t>
      </w:r>
      <w:r w:rsidR="009B0FC8">
        <w:t>dans le développement de l’application Madera</w:t>
      </w:r>
      <w:r w:rsidR="00D444FB">
        <w:t>.</w:t>
      </w:r>
    </w:p>
    <w:p w:rsidR="00E77213" w:rsidRDefault="00E77213" w:rsidP="000D69DC">
      <w:pPr>
        <w:autoSpaceDE w:val="0"/>
        <w:autoSpaceDN w:val="0"/>
        <w:adjustRightInd w:val="0"/>
        <w:spacing w:after="0" w:line="240" w:lineRule="auto"/>
      </w:pPr>
    </w:p>
    <w:p w:rsidR="00E77213" w:rsidRDefault="00E77213" w:rsidP="000D69DC">
      <w:pPr>
        <w:autoSpaceDE w:val="0"/>
        <w:autoSpaceDN w:val="0"/>
        <w:adjustRightInd w:val="0"/>
        <w:spacing w:after="0" w:line="240" w:lineRule="auto"/>
      </w:pPr>
    </w:p>
    <w:p w:rsidR="00E77213" w:rsidRDefault="00E77213" w:rsidP="00E77213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Pour quoi 2013 ?</w:t>
      </w:r>
    </w:p>
    <w:p w:rsidR="00F15621" w:rsidRDefault="00CE2B7D" w:rsidP="00CE2B7D">
      <w:pPr>
        <w:autoSpaceDE w:val="0"/>
        <w:autoSpaceDN w:val="0"/>
        <w:adjustRightInd w:val="0"/>
        <w:spacing w:after="0" w:line="240" w:lineRule="auto"/>
      </w:pPr>
      <w:r>
        <w:t>Visual Studio 2013 est connu à ce jour pour être l’une des versions les plus stables de Visual Studio.</w:t>
      </w:r>
      <w:r w:rsidR="009B2531">
        <w:t xml:space="preserve"> </w:t>
      </w:r>
      <w:r w:rsidR="00F15621">
        <w:t>Elle offre la possibilité de développer des applications multiplateformes. Fonctionnalité que ne propose pas la version précédente.</w:t>
      </w:r>
    </w:p>
    <w:p w:rsidR="00EC74C8" w:rsidRDefault="00F15621" w:rsidP="00CE2B7D">
      <w:pPr>
        <w:autoSpaceDE w:val="0"/>
        <w:autoSpaceDN w:val="0"/>
        <w:adjustRightInd w:val="0"/>
        <w:spacing w:after="0" w:line="240" w:lineRule="auto"/>
      </w:pPr>
      <w:r>
        <w:t>Egalement, Visual Studio 2015 est une version réputée pour ne pas être stable et offrant des fonctionnalités dont notre équipe n’a pas l’utilité.</w:t>
      </w:r>
    </w:p>
    <w:p w:rsidR="00EC74C8" w:rsidRDefault="00EC74C8" w:rsidP="00CE2B7D">
      <w:pPr>
        <w:autoSpaceDE w:val="0"/>
        <w:autoSpaceDN w:val="0"/>
        <w:adjustRightInd w:val="0"/>
        <w:spacing w:after="0" w:line="240" w:lineRule="auto"/>
      </w:pPr>
    </w:p>
    <w:p w:rsidR="00EC74C8" w:rsidRPr="00EC74C8" w:rsidRDefault="00EC74C8" w:rsidP="00CE2B7D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EC74C8">
        <w:rPr>
          <w:b/>
          <w:u w:val="single"/>
        </w:rPr>
        <w:t xml:space="preserve">Conclusion : </w:t>
      </w:r>
    </w:p>
    <w:p w:rsidR="00EC74C8" w:rsidRDefault="00F15621" w:rsidP="00CE2B7D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:rsidR="00CE2B7D" w:rsidRDefault="00EC74C8" w:rsidP="00CE2B7D">
      <w:pPr>
        <w:autoSpaceDE w:val="0"/>
        <w:autoSpaceDN w:val="0"/>
        <w:adjustRightInd w:val="0"/>
        <w:spacing w:after="0" w:line="240" w:lineRule="auto"/>
      </w:pPr>
      <w:r>
        <w:t>Notre équipe utilisera donc l’AGL Visual Studio 2013 dans le développement de l’application Madera</w:t>
      </w:r>
      <w:r w:rsidR="001A10F2">
        <w:t>MMB.</w:t>
      </w:r>
      <w:r w:rsidR="00F15621">
        <w:tab/>
      </w:r>
    </w:p>
    <w:sectPr w:rsidR="00CE2B7D" w:rsidSect="00236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F8F" w:rsidRDefault="008C5F8F" w:rsidP="00760EDB">
      <w:pPr>
        <w:spacing w:after="0" w:line="240" w:lineRule="auto"/>
      </w:pPr>
      <w:r>
        <w:separator/>
      </w:r>
    </w:p>
  </w:endnote>
  <w:endnote w:type="continuationSeparator" w:id="0">
    <w:p w:rsidR="008C5F8F" w:rsidRDefault="008C5F8F" w:rsidP="00760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F8F" w:rsidRDefault="008C5F8F" w:rsidP="00760EDB">
      <w:pPr>
        <w:spacing w:after="0" w:line="240" w:lineRule="auto"/>
      </w:pPr>
      <w:r>
        <w:separator/>
      </w:r>
    </w:p>
  </w:footnote>
  <w:footnote w:type="continuationSeparator" w:id="0">
    <w:p w:rsidR="008C5F8F" w:rsidRDefault="008C5F8F" w:rsidP="00760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0757F"/>
    <w:multiLevelType w:val="hybridMultilevel"/>
    <w:tmpl w:val="D7AA39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66881"/>
    <w:multiLevelType w:val="hybridMultilevel"/>
    <w:tmpl w:val="8AAC83E6"/>
    <w:lvl w:ilvl="0" w:tplc="FF26FA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74D5E"/>
    <w:multiLevelType w:val="hybridMultilevel"/>
    <w:tmpl w:val="1F8EFA30"/>
    <w:lvl w:ilvl="0" w:tplc="CD8AD98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21D4C"/>
    <w:multiLevelType w:val="hybridMultilevel"/>
    <w:tmpl w:val="45A07AAE"/>
    <w:lvl w:ilvl="0" w:tplc="B33EEF62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532A6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5">
    <w:nsid w:val="5A3F60C3"/>
    <w:multiLevelType w:val="hybridMultilevel"/>
    <w:tmpl w:val="477E1664"/>
    <w:lvl w:ilvl="0" w:tplc="16C010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E74C19"/>
    <w:multiLevelType w:val="hybridMultilevel"/>
    <w:tmpl w:val="F65E2334"/>
    <w:lvl w:ilvl="0" w:tplc="803CF1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14197"/>
    <w:multiLevelType w:val="hybridMultilevel"/>
    <w:tmpl w:val="FD46EA88"/>
    <w:lvl w:ilvl="0" w:tplc="16C010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2A52C0"/>
    <w:multiLevelType w:val="hybridMultilevel"/>
    <w:tmpl w:val="1E42314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21455B"/>
    <w:multiLevelType w:val="hybridMultilevel"/>
    <w:tmpl w:val="26585366"/>
    <w:lvl w:ilvl="0" w:tplc="A184F2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AD5C2B"/>
    <w:multiLevelType w:val="hybridMultilevel"/>
    <w:tmpl w:val="D944881A"/>
    <w:lvl w:ilvl="0" w:tplc="3BEC5D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4"/>
  </w:num>
  <w:num w:numId="8">
    <w:abstractNumId w:val="0"/>
  </w:num>
  <w:num w:numId="9">
    <w:abstractNumId w:val="3"/>
  </w:num>
  <w:num w:numId="10">
    <w:abstractNumId w:val="10"/>
  </w:num>
  <w:num w:numId="11">
    <w:abstractNumId w:val="6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66"/>
    <w:rsid w:val="00005341"/>
    <w:rsid w:val="00006C14"/>
    <w:rsid w:val="00011E03"/>
    <w:rsid w:val="00017AB3"/>
    <w:rsid w:val="00021DDD"/>
    <w:rsid w:val="00051101"/>
    <w:rsid w:val="00073BAE"/>
    <w:rsid w:val="0008650C"/>
    <w:rsid w:val="0008704C"/>
    <w:rsid w:val="000A36B9"/>
    <w:rsid w:val="000B01B3"/>
    <w:rsid w:val="000B7C67"/>
    <w:rsid w:val="000D69DC"/>
    <w:rsid w:val="00112B73"/>
    <w:rsid w:val="001146A9"/>
    <w:rsid w:val="00117B80"/>
    <w:rsid w:val="00135A62"/>
    <w:rsid w:val="0016339B"/>
    <w:rsid w:val="001677CC"/>
    <w:rsid w:val="001A10F2"/>
    <w:rsid w:val="001B2B42"/>
    <w:rsid w:val="001C1A77"/>
    <w:rsid w:val="00222CE1"/>
    <w:rsid w:val="0023649B"/>
    <w:rsid w:val="002428C1"/>
    <w:rsid w:val="0026429F"/>
    <w:rsid w:val="00282FFC"/>
    <w:rsid w:val="002B0994"/>
    <w:rsid w:val="002F68D6"/>
    <w:rsid w:val="00320DC1"/>
    <w:rsid w:val="0032361E"/>
    <w:rsid w:val="00325AA5"/>
    <w:rsid w:val="00367A3C"/>
    <w:rsid w:val="003726B1"/>
    <w:rsid w:val="00376DA5"/>
    <w:rsid w:val="0038592A"/>
    <w:rsid w:val="00390536"/>
    <w:rsid w:val="003A2CD3"/>
    <w:rsid w:val="003A5C05"/>
    <w:rsid w:val="003D3E6B"/>
    <w:rsid w:val="003D4E75"/>
    <w:rsid w:val="003D73D2"/>
    <w:rsid w:val="003E5A25"/>
    <w:rsid w:val="00410F8C"/>
    <w:rsid w:val="004318A0"/>
    <w:rsid w:val="00440876"/>
    <w:rsid w:val="00441C5E"/>
    <w:rsid w:val="004B32B9"/>
    <w:rsid w:val="004C37BC"/>
    <w:rsid w:val="0051400D"/>
    <w:rsid w:val="00531A3D"/>
    <w:rsid w:val="00537016"/>
    <w:rsid w:val="00565457"/>
    <w:rsid w:val="00566642"/>
    <w:rsid w:val="00577836"/>
    <w:rsid w:val="00581120"/>
    <w:rsid w:val="00593769"/>
    <w:rsid w:val="005E3671"/>
    <w:rsid w:val="005F280A"/>
    <w:rsid w:val="005F7520"/>
    <w:rsid w:val="0060500F"/>
    <w:rsid w:val="00622EF1"/>
    <w:rsid w:val="0063251D"/>
    <w:rsid w:val="00633D1E"/>
    <w:rsid w:val="00643B59"/>
    <w:rsid w:val="00656385"/>
    <w:rsid w:val="00673552"/>
    <w:rsid w:val="00675CDA"/>
    <w:rsid w:val="00676B13"/>
    <w:rsid w:val="006B3EAA"/>
    <w:rsid w:val="006B463F"/>
    <w:rsid w:val="006C1703"/>
    <w:rsid w:val="006D120C"/>
    <w:rsid w:val="00760EDB"/>
    <w:rsid w:val="00771637"/>
    <w:rsid w:val="00784E5D"/>
    <w:rsid w:val="007E706D"/>
    <w:rsid w:val="00824711"/>
    <w:rsid w:val="00830EAA"/>
    <w:rsid w:val="00837555"/>
    <w:rsid w:val="00856379"/>
    <w:rsid w:val="008A64E5"/>
    <w:rsid w:val="008C5F8F"/>
    <w:rsid w:val="008E1463"/>
    <w:rsid w:val="008E4B5A"/>
    <w:rsid w:val="00952486"/>
    <w:rsid w:val="009A1061"/>
    <w:rsid w:val="009A5F66"/>
    <w:rsid w:val="009B0FC8"/>
    <w:rsid w:val="009B2531"/>
    <w:rsid w:val="009C6C66"/>
    <w:rsid w:val="009C6FAF"/>
    <w:rsid w:val="009F172F"/>
    <w:rsid w:val="009F6E32"/>
    <w:rsid w:val="00A159D2"/>
    <w:rsid w:val="00A2010D"/>
    <w:rsid w:val="00A50007"/>
    <w:rsid w:val="00A553E9"/>
    <w:rsid w:val="00A57DAF"/>
    <w:rsid w:val="00A67B7A"/>
    <w:rsid w:val="00A856B9"/>
    <w:rsid w:val="00A86A87"/>
    <w:rsid w:val="00AD35FA"/>
    <w:rsid w:val="00AD535A"/>
    <w:rsid w:val="00AD7D72"/>
    <w:rsid w:val="00AE6423"/>
    <w:rsid w:val="00B01B35"/>
    <w:rsid w:val="00B0742C"/>
    <w:rsid w:val="00B121A6"/>
    <w:rsid w:val="00B517FE"/>
    <w:rsid w:val="00B83412"/>
    <w:rsid w:val="00B86487"/>
    <w:rsid w:val="00BC77E1"/>
    <w:rsid w:val="00BD3F8D"/>
    <w:rsid w:val="00BF470D"/>
    <w:rsid w:val="00C01FEF"/>
    <w:rsid w:val="00C021F7"/>
    <w:rsid w:val="00C02BCE"/>
    <w:rsid w:val="00C1105F"/>
    <w:rsid w:val="00C13F04"/>
    <w:rsid w:val="00C222AC"/>
    <w:rsid w:val="00C55901"/>
    <w:rsid w:val="00C650AB"/>
    <w:rsid w:val="00CB689D"/>
    <w:rsid w:val="00CE2B7D"/>
    <w:rsid w:val="00D01DF4"/>
    <w:rsid w:val="00D14339"/>
    <w:rsid w:val="00D22184"/>
    <w:rsid w:val="00D2615C"/>
    <w:rsid w:val="00D30DDA"/>
    <w:rsid w:val="00D444FB"/>
    <w:rsid w:val="00D61D92"/>
    <w:rsid w:val="00D64652"/>
    <w:rsid w:val="00DC73A0"/>
    <w:rsid w:val="00DE4F41"/>
    <w:rsid w:val="00DF0EDA"/>
    <w:rsid w:val="00DF5024"/>
    <w:rsid w:val="00E26C80"/>
    <w:rsid w:val="00E51310"/>
    <w:rsid w:val="00E604CB"/>
    <w:rsid w:val="00E73959"/>
    <w:rsid w:val="00E77213"/>
    <w:rsid w:val="00E85D7E"/>
    <w:rsid w:val="00EA12F6"/>
    <w:rsid w:val="00EB0CAC"/>
    <w:rsid w:val="00EC74C8"/>
    <w:rsid w:val="00EE1968"/>
    <w:rsid w:val="00F15621"/>
    <w:rsid w:val="00F25696"/>
    <w:rsid w:val="00F3283F"/>
    <w:rsid w:val="00F33102"/>
    <w:rsid w:val="00F352C2"/>
    <w:rsid w:val="00F35F82"/>
    <w:rsid w:val="00F5615C"/>
    <w:rsid w:val="00F73B4F"/>
    <w:rsid w:val="00F8216E"/>
    <w:rsid w:val="00F96B23"/>
    <w:rsid w:val="00FA4A9F"/>
    <w:rsid w:val="00FB144E"/>
    <w:rsid w:val="00FB2A34"/>
    <w:rsid w:val="00FC3898"/>
    <w:rsid w:val="00FD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1968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007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0007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0007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0007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0007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0007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0007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0007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6F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6F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B3EA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E1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500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500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500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500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500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500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500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500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D2218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7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706D"/>
    <w:rPr>
      <w:rFonts w:ascii="Tahoma" w:hAnsi="Tahoma" w:cs="Tahoma"/>
      <w:sz w:val="16"/>
      <w:szCs w:val="16"/>
    </w:rPr>
  </w:style>
  <w:style w:type="table" w:customStyle="1" w:styleId="PlainTable1">
    <w:name w:val="Plain Table 1"/>
    <w:basedOn w:val="TableauNormal"/>
    <w:uiPriority w:val="41"/>
    <w:rsid w:val="00784E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D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6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0EDB"/>
  </w:style>
  <w:style w:type="paragraph" w:styleId="Pieddepage">
    <w:name w:val="footer"/>
    <w:basedOn w:val="Normal"/>
    <w:link w:val="PieddepageCar"/>
    <w:uiPriority w:val="99"/>
    <w:unhideWhenUsed/>
    <w:rsid w:val="0076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0E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1968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007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0007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0007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0007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0007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0007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0007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0007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C6F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6F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B3EA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E1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500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500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500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500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500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500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500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500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D2218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E7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E706D"/>
    <w:rPr>
      <w:rFonts w:ascii="Tahoma" w:hAnsi="Tahoma" w:cs="Tahoma"/>
      <w:sz w:val="16"/>
      <w:szCs w:val="16"/>
    </w:rPr>
  </w:style>
  <w:style w:type="table" w:customStyle="1" w:styleId="PlainTable1">
    <w:name w:val="Plain Table 1"/>
    <w:basedOn w:val="TableauNormal"/>
    <w:uiPriority w:val="41"/>
    <w:rsid w:val="00784E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D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6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0EDB"/>
  </w:style>
  <w:style w:type="paragraph" w:styleId="Pieddepage">
    <w:name w:val="footer"/>
    <w:basedOn w:val="Normal"/>
    <w:link w:val="PieddepageCar"/>
    <w:uiPriority w:val="99"/>
    <w:unhideWhenUsed/>
    <w:rsid w:val="00760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0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E08EA-BDF5-4C4C-9232-82F0DD481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1356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schwarze</dc:creator>
  <cp:keywords/>
  <dc:description/>
  <cp:lastModifiedBy>alexandre schwarze</cp:lastModifiedBy>
  <cp:revision>160</cp:revision>
  <dcterms:created xsi:type="dcterms:W3CDTF">2016-08-29T16:28:00Z</dcterms:created>
  <dcterms:modified xsi:type="dcterms:W3CDTF">2016-09-01T20:00:00Z</dcterms:modified>
</cp:coreProperties>
</file>