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119824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03E98">
            <w:trPr>
              <w:trHeight w:val="2880"/>
              <w:jc w:val="center"/>
            </w:trPr>
            <w:tc>
              <w:tcPr>
                <w:tcW w:w="5000" w:type="pct"/>
              </w:tcPr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</w:pPr>
              </w:p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</w:pPr>
              </w:p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</w:pPr>
              </w:p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</w:pPr>
              </w:p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</w:pPr>
              </w:p>
              <w:p w:rsidR="006B7F0E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F1AA04C" wp14:editId="0B8441CE">
                      <wp:extent cx="1905000" cy="1905000"/>
                      <wp:effectExtent l="0" t="0" r="0" b="0"/>
                      <wp:docPr id="36" name="Imag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NewStore_v3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E2009" w:rsidRPr="00FE2009" w:rsidRDefault="00FE2009" w:rsidP="00FE2009">
                <w:pPr>
                  <w:pStyle w:val="En-tte"/>
                  <w:jc w:val="center"/>
                  <w:rPr>
                    <w:rFonts w:asciiTheme="majorHAnsi" w:eastAsiaTheme="majorEastAsia" w:hAnsiTheme="majorHAnsi" w:cstheme="majorBidi"/>
                    <w:b/>
                    <w:color w:val="808080" w:themeColor="background1" w:themeShade="80"/>
                    <w:sz w:val="28"/>
                    <w:szCs w:val="28"/>
                  </w:rPr>
                </w:pPr>
                <w:r w:rsidRPr="00FE2009">
                  <w:rPr>
                    <w:rFonts w:asciiTheme="majorHAnsi" w:eastAsiaTheme="majorEastAsia" w:hAnsiTheme="majorHAnsi" w:cstheme="majorBidi"/>
                    <w:b/>
                    <w:color w:val="808080" w:themeColor="background1" w:themeShade="80"/>
                    <w:sz w:val="28"/>
                    <w:szCs w:val="28"/>
                  </w:rPr>
                  <w:t>DIRECTION DES SYSTEMES D’INFORMATION</w:t>
                </w:r>
              </w:p>
              <w:p w:rsidR="00FE2009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5228" w:rsidRDefault="00275228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E2009" w:rsidRPr="006B7F0E" w:rsidRDefault="00FE2009" w:rsidP="00FE2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03E9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3E98" w:rsidRDefault="00BC147A" w:rsidP="00BC147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75228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Cahier des Charges</w:t>
                    </w:r>
                  </w:p>
                </w:tc>
              </w:sdtContent>
            </w:sdt>
          </w:tr>
          <w:tr w:rsidR="00603E98" w:rsidRPr="0027522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03E98" w:rsidRPr="00275228" w:rsidRDefault="00AC0930" w:rsidP="00F04BA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27522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Logiciel </w:t>
                    </w:r>
                    <w:r w:rsidR="00F04BA1" w:rsidRPr="0027522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Gestion Plateforme </w:t>
                    </w:r>
                    <w:r w:rsidRPr="0027522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Stockage Newstore</w:t>
                    </w:r>
                  </w:p>
                </w:tc>
              </w:sdtContent>
            </w:sdt>
          </w:tr>
          <w:tr w:rsidR="00603E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3E98" w:rsidRDefault="00603E98">
                <w:pPr>
                  <w:pStyle w:val="Sansinterligne"/>
                  <w:jc w:val="center"/>
                </w:pPr>
              </w:p>
            </w:tc>
          </w:tr>
          <w:tr w:rsidR="00603E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3E98" w:rsidRDefault="00603E98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275228" w:rsidRDefault="00275228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275228" w:rsidRDefault="00275228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603E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3E98" w:rsidRDefault="00FE2009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6BDD262B" wp14:editId="1E0E3184">
                          <wp:simplePos x="0" y="0"/>
                          <wp:positionH relativeFrom="column">
                            <wp:posOffset>784225</wp:posOffset>
                          </wp:positionH>
                          <wp:positionV relativeFrom="paragraph">
                            <wp:posOffset>1905</wp:posOffset>
                          </wp:positionV>
                          <wp:extent cx="4179570" cy="1009650"/>
                          <wp:effectExtent l="0" t="0" r="11430" b="19050"/>
                          <wp:wrapNone/>
                          <wp:docPr id="12" name="Zone de texte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179570" cy="1009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A5C1B" w:rsidRDefault="008A5C1B" w:rsidP="00C84E9C">
                                      <w:pPr>
                                        <w:spacing w:before="240"/>
                                        <w:jc w:val="center"/>
                                      </w:pPr>
                                      <w:r w:rsidRPr="00FE2009">
                                        <w:rPr>
                                          <w:sz w:val="36"/>
                                          <w:szCs w:val="36"/>
                                        </w:rPr>
                                        <w:t>ACQUISTION D’UN LOGICIEL DE GESTI</w:t>
                                      </w: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ON DE LA PLATEFORME DE STOCKAGE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2" o:spid="_x0000_s1026" type="#_x0000_t202" style="position:absolute;left:0;text-align:left;margin-left:61.75pt;margin-top:.15pt;width:329.1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" fillcolor="#f2f2f2 [3052]" strokecolor="black [3213]" strokeweight=".5pt">
                          <v:textbox>
                            <w:txbxContent>
                              <w:p w:rsidR="008A5C1B" w:rsidRDefault="008A5C1B" w:rsidP="00C84E9C">
                                <w:pPr>
                                  <w:spacing w:before="240"/>
                                  <w:jc w:val="center"/>
                                </w:pPr>
                                <w:r w:rsidRPr="00FE2009">
                                  <w:rPr>
                                    <w:sz w:val="36"/>
                                    <w:szCs w:val="36"/>
                                  </w:rPr>
                                  <w:t>ACQUISTION D’UN LOGICIEL DE GESTI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ON DE LA PLATEFORME DE STOCKAGE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275228" w:rsidRDefault="00275228" w:rsidP="00ED5B3C">
          <w:pPr>
            <w:jc w:val="center"/>
            <w:rPr>
              <w:b/>
              <w:sz w:val="32"/>
              <w:szCs w:val="32"/>
              <w:u w:val="single"/>
            </w:rPr>
          </w:pPr>
        </w:p>
        <w:p w:rsidR="00275228" w:rsidRDefault="00275228" w:rsidP="00ED5B3C">
          <w:pPr>
            <w:jc w:val="center"/>
            <w:rPr>
              <w:b/>
              <w:sz w:val="32"/>
              <w:szCs w:val="32"/>
              <w:u w:val="single"/>
            </w:rPr>
          </w:pPr>
        </w:p>
        <w:p w:rsidR="00275228" w:rsidRDefault="00275228" w:rsidP="00ED5B3C">
          <w:pPr>
            <w:jc w:val="center"/>
            <w:rPr>
              <w:b/>
              <w:sz w:val="32"/>
              <w:szCs w:val="32"/>
              <w:u w:val="single"/>
            </w:rPr>
          </w:pPr>
        </w:p>
        <w:p w:rsidR="00275228" w:rsidRDefault="00275228" w:rsidP="00ED5B3C">
          <w:pPr>
            <w:jc w:val="center"/>
            <w:rPr>
              <w:b/>
              <w:sz w:val="32"/>
              <w:szCs w:val="32"/>
              <w:u w:val="single"/>
            </w:rPr>
          </w:pPr>
        </w:p>
        <w:p w:rsidR="00275228" w:rsidRDefault="00275228" w:rsidP="00275228">
          <w:pPr>
            <w:pStyle w:val="Sansinterligne"/>
          </w:pPr>
        </w:p>
        <w:p w:rsidR="00275228" w:rsidRDefault="00275228" w:rsidP="00275228">
          <w:pPr>
            <w:pStyle w:val="Sansinterligne"/>
            <w:rPr>
              <w:rFonts w:ascii="Calibri" w:hAnsi="Calibri" w:cs="Tunga"/>
              <w:color w:val="FF0000"/>
            </w:rPr>
          </w:pPr>
          <w:r w:rsidRPr="00275228">
            <w:rPr>
              <w:rFonts w:ascii="Calibri" w:hAnsi="Calibri" w:cs="Tunga"/>
              <w:color w:val="FF0000"/>
              <w:u w:val="single"/>
            </w:rPr>
            <w:t>DATE DE MISE EN LIGNE</w:t>
          </w:r>
          <w:r>
            <w:rPr>
              <w:rFonts w:ascii="Calibri" w:hAnsi="Calibri" w:cs="Tunga"/>
              <w:color w:val="FF0000"/>
            </w:rPr>
            <w:t> : L</w:t>
          </w:r>
          <w:r w:rsidR="009272EA">
            <w:rPr>
              <w:rFonts w:ascii="Calibri" w:hAnsi="Calibri" w:cs="Tunga"/>
              <w:color w:val="FF0000"/>
            </w:rPr>
            <w:t>E 1</w:t>
          </w:r>
          <w:r w:rsidR="00124E1E">
            <w:rPr>
              <w:rFonts w:ascii="Calibri" w:hAnsi="Calibri" w:cs="Tunga"/>
              <w:color w:val="FF0000"/>
            </w:rPr>
            <w:t>1</w:t>
          </w:r>
          <w:r>
            <w:rPr>
              <w:rFonts w:ascii="Calibri" w:hAnsi="Calibri" w:cs="Tunga"/>
              <w:color w:val="FF0000"/>
            </w:rPr>
            <w:t xml:space="preserve"> </w:t>
          </w:r>
          <w:r w:rsidR="00124E1E">
            <w:rPr>
              <w:rFonts w:ascii="Calibri" w:hAnsi="Calibri" w:cs="Tunga"/>
              <w:color w:val="FF0000"/>
            </w:rPr>
            <w:t>AVRIL</w:t>
          </w:r>
          <w:r w:rsidR="009272EA">
            <w:rPr>
              <w:rFonts w:ascii="Calibri" w:hAnsi="Calibri" w:cs="Tunga"/>
              <w:color w:val="FF0000"/>
            </w:rPr>
            <w:t xml:space="preserve"> </w:t>
          </w:r>
          <w:r w:rsidR="00124E1E">
            <w:rPr>
              <w:rFonts w:ascii="Calibri" w:hAnsi="Calibri" w:cs="Tunga"/>
              <w:color w:val="FF0000"/>
            </w:rPr>
            <w:t>2013</w:t>
          </w:r>
        </w:p>
        <w:p w:rsidR="00275228" w:rsidRPr="00964735" w:rsidRDefault="00275228" w:rsidP="00275228">
          <w:pPr>
            <w:pStyle w:val="Sansinterligne"/>
            <w:rPr>
              <w:rFonts w:ascii="Calibri" w:hAnsi="Calibri" w:cs="Tunga"/>
              <w:color w:val="FF0000"/>
            </w:rPr>
          </w:pPr>
          <w:r w:rsidRPr="00275228">
            <w:rPr>
              <w:rFonts w:ascii="Calibri" w:hAnsi="Calibri" w:cs="Tunga"/>
              <w:color w:val="FF0000"/>
              <w:u w:val="single"/>
            </w:rPr>
            <w:t>DATE LIMITE DE RECEPTION DES OFFRES</w:t>
          </w:r>
          <w:r w:rsidR="00124E1E">
            <w:rPr>
              <w:rFonts w:ascii="Calibri" w:hAnsi="Calibri" w:cs="Tunga"/>
              <w:color w:val="FF0000"/>
            </w:rPr>
            <w:t> : LE 23</w:t>
          </w:r>
          <w:r>
            <w:rPr>
              <w:rFonts w:ascii="Calibri" w:hAnsi="Calibri" w:cs="Tunga"/>
              <w:color w:val="FF0000"/>
            </w:rPr>
            <w:t xml:space="preserve"> </w:t>
          </w:r>
          <w:r w:rsidR="00124E1E">
            <w:rPr>
              <w:rFonts w:ascii="Calibri" w:hAnsi="Calibri" w:cs="Tunga"/>
              <w:color w:val="FF0000"/>
            </w:rPr>
            <w:t>MAI</w:t>
          </w:r>
          <w:r>
            <w:rPr>
              <w:rFonts w:ascii="Calibri" w:hAnsi="Calibri" w:cs="Tunga"/>
              <w:color w:val="FF0000"/>
            </w:rPr>
            <w:t xml:space="preserve"> 2013 A 16H</w:t>
          </w:r>
        </w:p>
        <w:p w:rsidR="000670A0" w:rsidRPr="00ED5B3C" w:rsidRDefault="000670A0" w:rsidP="00ED5B3C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  <w:u w:val="single"/>
            </w:rPr>
            <w:br w:type="page"/>
          </w:r>
        </w:p>
        <w:p w:rsidR="000670A0" w:rsidRDefault="000670A0" w:rsidP="00A3635C">
          <w:pPr>
            <w:rPr>
              <w:b/>
              <w:sz w:val="32"/>
              <w:szCs w:val="32"/>
              <w:u w:val="single"/>
            </w:rPr>
          </w:pPr>
        </w:p>
        <w:p w:rsidR="00A3635C" w:rsidRDefault="00A3635C" w:rsidP="00A3635C">
          <w:pPr>
            <w:rPr>
              <w:sz w:val="32"/>
              <w:szCs w:val="32"/>
            </w:rPr>
          </w:pPr>
          <w:r>
            <w:rPr>
              <w:b/>
              <w:sz w:val="32"/>
              <w:szCs w:val="32"/>
              <w:u w:val="single"/>
            </w:rPr>
            <w:t>Suivi de modification</w:t>
          </w:r>
          <w:r>
            <w:rPr>
              <w:sz w:val="32"/>
              <w:szCs w:val="32"/>
            </w:rPr>
            <w:t> :</w:t>
          </w:r>
        </w:p>
        <w:tbl>
          <w:tblPr>
            <w:tblStyle w:val="Grilleclaire"/>
            <w:tblW w:w="10207" w:type="dxa"/>
            <w:tblInd w:w="-318" w:type="dxa"/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1419"/>
            <w:gridCol w:w="2126"/>
            <w:gridCol w:w="1417"/>
            <w:gridCol w:w="2268"/>
            <w:gridCol w:w="2977"/>
          </w:tblGrid>
          <w:tr w:rsidR="009A245C" w:rsidTr="008D34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0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BFBFBF" w:themeFill="background1" w:themeFillShade="BF"/>
              </w:tcPr>
              <w:p w:rsidR="009A245C" w:rsidRPr="00234517" w:rsidRDefault="008D3482" w:rsidP="008D3482">
                <w:pPr>
                  <w:spacing w:before="240" w:line="48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Révision</w:t>
                </w:r>
              </w:p>
            </w:tc>
            <w:tc>
              <w:tcPr>
                <w:tcW w:w="2126" w:type="dxa"/>
                <w:shd w:val="clear" w:color="auto" w:fill="BFBFBF" w:themeFill="background1" w:themeFillShade="BF"/>
              </w:tcPr>
              <w:p w:rsidR="009A245C" w:rsidRPr="00234517" w:rsidRDefault="008D3482" w:rsidP="008D3482">
                <w:pPr>
                  <w:spacing w:before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Auteur(s)</w:t>
                </w:r>
              </w:p>
            </w:tc>
            <w:tc>
              <w:tcPr>
                <w:tcW w:w="1417" w:type="dxa"/>
                <w:shd w:val="clear" w:color="auto" w:fill="BFBFBF" w:themeFill="background1" w:themeFillShade="BF"/>
              </w:tcPr>
              <w:p w:rsidR="009A245C" w:rsidRPr="00234517" w:rsidRDefault="009A245C" w:rsidP="008D3482">
                <w:pPr>
                  <w:spacing w:before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Date</w:t>
                </w:r>
              </w:p>
            </w:tc>
            <w:tc>
              <w:tcPr>
                <w:tcW w:w="2268" w:type="dxa"/>
                <w:shd w:val="clear" w:color="auto" w:fill="BFBFBF" w:themeFill="background1" w:themeFillShade="BF"/>
              </w:tcPr>
              <w:p w:rsidR="009A245C" w:rsidRPr="00234517" w:rsidRDefault="008D3482" w:rsidP="008D3482">
                <w:pPr>
                  <w:spacing w:before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Pages Modifiées</w:t>
                </w:r>
              </w:p>
            </w:tc>
            <w:tc>
              <w:tcPr>
                <w:tcW w:w="2977" w:type="dxa"/>
                <w:shd w:val="clear" w:color="auto" w:fill="BFBFBF" w:themeFill="background1" w:themeFillShade="BF"/>
              </w:tcPr>
              <w:p w:rsidR="009A245C" w:rsidRPr="00234517" w:rsidRDefault="008D3482" w:rsidP="008D3482">
                <w:pPr>
                  <w:spacing w:before="24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Descriptions</w:t>
                </w:r>
              </w:p>
            </w:tc>
          </w:tr>
          <w:tr w:rsidR="009A245C" w:rsidTr="008D34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9A245C" w:rsidRPr="00780373" w:rsidRDefault="008D3482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 xml:space="preserve">1.0 </w:t>
                </w:r>
                <w:proofErr w:type="spellStart"/>
                <w:r>
                  <w:rPr>
                    <w:b w:val="0"/>
                    <w:sz w:val="20"/>
                    <w:szCs w:val="20"/>
                  </w:rPr>
                  <w:t>Draft</w:t>
                </w:r>
                <w:proofErr w:type="spellEnd"/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9A245C" w:rsidRPr="00780373" w:rsidRDefault="008D3482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Jonathan MORGAVI</w:t>
                </w: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9A245C" w:rsidRPr="00780373" w:rsidRDefault="007E6E9D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01/02/2013</w:t>
                </w: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9A245C" w:rsidRPr="00780373" w:rsidRDefault="008D3482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</w:t>
                </w: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9A245C" w:rsidRPr="00780373" w:rsidRDefault="008D3482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Documents</w:t>
                </w:r>
              </w:p>
            </w:tc>
          </w:tr>
          <w:tr w:rsidR="002477F4" w:rsidTr="008D34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D614EB" w:rsidP="00FF503A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 xml:space="preserve">1.1 </w:t>
                </w:r>
                <w:proofErr w:type="spellStart"/>
                <w:r>
                  <w:rPr>
                    <w:b w:val="0"/>
                    <w:sz w:val="20"/>
                    <w:szCs w:val="20"/>
                  </w:rPr>
                  <w:t>Draft</w:t>
                </w:r>
                <w:proofErr w:type="spellEnd"/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2477F4" w:rsidP="00FF503A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Jonathan MORGAVI</w:t>
                </w: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2477F4" w:rsidP="00FF503A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10/02/2013</w:t>
                </w: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D614EB" w:rsidP="00FF503A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 ; 8 ; 9 ; 10</w:t>
                </w: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2477F4" w:rsidP="00D614EB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Version </w:t>
                </w:r>
                <w:r w:rsidR="00D614EB">
                  <w:rPr>
                    <w:sz w:val="20"/>
                    <w:szCs w:val="20"/>
                  </w:rPr>
                  <w:t>en attente de Validation</w:t>
                </w:r>
              </w:p>
            </w:tc>
          </w:tr>
          <w:tr w:rsidR="002477F4" w:rsidTr="008D34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D614EB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2.0</w:t>
                </w:r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D614EB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Jonathan MORGAVI</w:t>
                </w: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D614EB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28/03/2013</w:t>
                </w: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D614EB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 ; 13 ; 14 ; 16</w:t>
                </w: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D614EB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Version en attente de Validation</w:t>
                </w:r>
              </w:p>
            </w:tc>
          </w:tr>
          <w:tr w:rsidR="002477F4" w:rsidTr="008D34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</w:tr>
          <w:tr w:rsidR="002477F4" w:rsidTr="008D34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</w:tr>
          <w:tr w:rsidR="002477F4" w:rsidTr="008D34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</w:tr>
          <w:tr w:rsidR="002477F4" w:rsidTr="008D34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9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  <w:tc>
              <w:tcPr>
                <w:tcW w:w="2977" w:type="dxa"/>
                <w:shd w:val="clear" w:color="auto" w:fill="FFFFFF" w:themeFill="background1"/>
              </w:tcPr>
              <w:p w:rsidR="002477F4" w:rsidRPr="00780373" w:rsidRDefault="002477F4" w:rsidP="008F73B9">
                <w:pPr>
                  <w:spacing w:before="24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</w:p>
            </w:tc>
          </w:tr>
        </w:tbl>
        <w:p w:rsidR="00A3635C" w:rsidRDefault="00A3635C" w:rsidP="00A3635C">
          <w:pPr>
            <w:rPr>
              <w:sz w:val="32"/>
              <w:szCs w:val="32"/>
            </w:rPr>
          </w:pPr>
        </w:p>
        <w:p w:rsidR="00603E98" w:rsidRDefault="00A3635C">
          <w:pPr>
            <w:rPr>
              <w:rFonts w:eastAsiaTheme="minorEastAsia"/>
              <w:sz w:val="32"/>
              <w:szCs w:val="32"/>
              <w:lang w:eastAsia="fr-FR"/>
            </w:rPr>
          </w:pPr>
          <w:r>
            <w:rPr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3993712"/>
        <w:docPartObj>
          <w:docPartGallery w:val="Table of Contents"/>
          <w:docPartUnique/>
        </w:docPartObj>
      </w:sdtPr>
      <w:sdtEndPr/>
      <w:sdtContent>
        <w:p w:rsidR="0022294E" w:rsidRDefault="0022294E">
          <w:pPr>
            <w:pStyle w:val="En-ttedetabledesmatires"/>
          </w:pPr>
          <w:r>
            <w:t>Contenu</w:t>
          </w:r>
        </w:p>
        <w:p w:rsidR="00743C00" w:rsidRDefault="0022294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761" w:history="1">
            <w:r w:rsidR="00743C00" w:rsidRPr="00AB48DE">
              <w:rPr>
                <w:rStyle w:val="Lienhypertexte"/>
                <w:noProof/>
                <w:lang w:eastAsia="fr-FR"/>
              </w:rPr>
              <w:t>1.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  <w:lang w:eastAsia="fr-FR"/>
              </w:rPr>
              <w:t>Préambule / Objet de la Consultation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_Toc352756761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2" w:history="1">
            <w:r w:rsidR="00743C00" w:rsidRPr="00AB48DE">
              <w:rPr>
                <w:rStyle w:val="Lienhypertexte"/>
                <w:noProof/>
              </w:rPr>
              <w:t>1.1-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Critères de Sélection des Offres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_Toc352756762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3" w:history="1">
            <w:r w:rsidR="00743C00" w:rsidRPr="00AB48DE">
              <w:rPr>
                <w:rStyle w:val="Lienhypertexte"/>
                <w:noProof/>
              </w:rPr>
              <w:t>1.2-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Pièces Administratives à fournir dans l’Offre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_Toc352756763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4" w:history="1">
            <w:r w:rsidR="00743C00" w:rsidRPr="00AB48DE">
              <w:rPr>
                <w:rStyle w:val="Lienhypertexte"/>
                <w:noProof/>
              </w:rPr>
              <w:t>1.3-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Contact Administratif et Technique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_Toc352756764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5" w:history="1">
            <w:r w:rsidR="00743C00" w:rsidRPr="00AB48DE">
              <w:rPr>
                <w:rStyle w:val="Lienhypertexte"/>
                <w:noProof/>
              </w:rPr>
              <w:t>1.4-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Montant du marché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_Toc352756765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6" w:history="1">
            <w:r w:rsidR="00743C00" w:rsidRPr="00AB48DE">
              <w:rPr>
                <w:rStyle w:val="Lienhypertexte"/>
                <w:noProof/>
              </w:rPr>
              <w:t>1.5-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Durée du marché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_Toc352756766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7" w:history="1">
            <w:r w:rsidR="00743C00" w:rsidRPr="00AB48DE">
              <w:rPr>
                <w:rStyle w:val="Lienhypertexte"/>
                <w:noProof/>
              </w:rPr>
              <w:t>1.6-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Réception des Offres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_Toc352756767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8" w:history="1">
            <w:r w:rsidR="00743C00" w:rsidRPr="00AB48DE">
              <w:rPr>
                <w:rStyle w:val="Lienhypertexte"/>
                <w:noProof/>
              </w:rPr>
              <w:t>2.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Présentation Générale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_Toc352756768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69" w:history="1">
            <w:r w:rsidR="00743C00" w:rsidRPr="00AB48DE">
              <w:rPr>
                <w:rStyle w:val="Lienhypertexte"/>
                <w:noProof/>
              </w:rPr>
              <w:t>2.1-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Présentation NewStore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_Toc352756769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0" w:history="1">
            <w:r w:rsidR="00743C00" w:rsidRPr="00AB48DE">
              <w:rPr>
                <w:rStyle w:val="Lienhypertexte"/>
                <w:noProof/>
              </w:rPr>
              <w:t>2.2-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Le Système d’Informations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_Toc352756770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1" w:history="1">
            <w:r w:rsidR="00743C00" w:rsidRPr="00AB48DE">
              <w:rPr>
                <w:rStyle w:val="Lienhypertexte"/>
                <w:noProof/>
              </w:rPr>
              <w:t>2.3-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Les Standards Technique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_Toc352756771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2" w:history="1">
            <w:r w:rsidR="00743C00" w:rsidRPr="00AB48DE">
              <w:rPr>
                <w:rStyle w:val="Lienhypertexte"/>
                <w:noProof/>
              </w:rPr>
              <w:t>2.4-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Le Réseau Informatique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_Toc352756772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3" w:history="1">
            <w:r w:rsidR="00743C00" w:rsidRPr="00AB48DE">
              <w:rPr>
                <w:rStyle w:val="Lienhypertexte"/>
                <w:noProof/>
              </w:rPr>
              <w:t>2.5-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Le Matériel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_Toc352756773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4" w:history="1">
            <w:r w:rsidR="00743C00" w:rsidRPr="00AB48DE">
              <w:rPr>
                <w:rStyle w:val="Lienhypertexte"/>
                <w:noProof/>
              </w:rPr>
              <w:t>2.6-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La Gestion du Système d’Information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_Toc352756774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5" w:history="1">
            <w:r w:rsidR="00743C00" w:rsidRPr="00AB48DE">
              <w:rPr>
                <w:rStyle w:val="Lienhypertexte"/>
                <w:noProof/>
              </w:rPr>
              <w:t>3.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Organisation Générale NewStore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_Toc352756775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6" w:history="1">
            <w:r w:rsidR="00743C00" w:rsidRPr="00AB48DE">
              <w:rPr>
                <w:rStyle w:val="Lienhypertexte"/>
                <w:noProof/>
              </w:rPr>
              <w:t>3.1- La Centrale d’Achat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_Toc352756776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7" w:history="1">
            <w:r w:rsidR="00743C00" w:rsidRPr="00AB48DE">
              <w:rPr>
                <w:rStyle w:val="Lienhypertexte"/>
                <w:noProof/>
              </w:rPr>
              <w:t>3.2- La Plateforme de Stockage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_Toc352756777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8" w:history="1">
            <w:r w:rsidR="00743C00" w:rsidRPr="00AB48DE">
              <w:rPr>
                <w:rStyle w:val="Lienhypertexte"/>
                <w:noProof/>
              </w:rPr>
              <w:t>3.3- L’Hypermarché type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_Toc352756778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79" w:history="1">
            <w:r w:rsidR="00743C00" w:rsidRPr="00AB48DE">
              <w:rPr>
                <w:rStyle w:val="Lienhypertexte"/>
                <w:noProof/>
              </w:rPr>
              <w:t>3.4- Schéma de l’Organisation Générale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_Toc352756779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8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0" w:history="1">
            <w:r w:rsidR="00743C00" w:rsidRPr="00AB48DE">
              <w:rPr>
                <w:rStyle w:val="Lienhypertexte"/>
                <w:noProof/>
              </w:rPr>
              <w:t>4.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Organisation Actuelle de la Plateforme de Stockage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_Toc352756780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8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1" w:history="1">
            <w:r w:rsidR="00743C00" w:rsidRPr="00AB48DE">
              <w:rPr>
                <w:rStyle w:val="Lienhypertexte"/>
                <w:noProof/>
              </w:rPr>
              <w:t>4.1-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Service Réception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_Toc352756781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8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2" w:history="1">
            <w:r w:rsidR="00743C00" w:rsidRPr="00AB48DE">
              <w:rPr>
                <w:rStyle w:val="Lienhypertexte"/>
                <w:noProof/>
              </w:rPr>
              <w:t>4.2-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Service Préparation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_Toc352756782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9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3" w:history="1">
            <w:r w:rsidR="00743C00" w:rsidRPr="00AB48DE">
              <w:rPr>
                <w:rStyle w:val="Lienhypertexte"/>
                <w:noProof/>
              </w:rPr>
              <w:t>4.3-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Service Réapprovisionnement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_Toc352756783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10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4" w:history="1">
            <w:r w:rsidR="00743C00" w:rsidRPr="00AB48DE">
              <w:rPr>
                <w:rStyle w:val="Lienhypertexte"/>
                <w:noProof/>
              </w:rPr>
              <w:t>4.4-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Urbanisme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_Toc352756784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10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5" w:history="1">
            <w:r w:rsidR="00743C00" w:rsidRPr="00AB48DE">
              <w:rPr>
                <w:rStyle w:val="Lienhypertexte"/>
                <w:noProof/>
              </w:rPr>
              <w:t>5.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Généralités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_Toc352756785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10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6" w:history="1">
            <w:r w:rsidR="00743C00" w:rsidRPr="00AB48DE">
              <w:rPr>
                <w:rStyle w:val="Lienhypertexte"/>
                <w:noProof/>
              </w:rPr>
              <w:t>6.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Fonctionnalités Attendues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_Toc352756786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11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7" w:history="1">
            <w:r w:rsidR="00743C00" w:rsidRPr="00AB48DE">
              <w:rPr>
                <w:rStyle w:val="Lienhypertexte"/>
                <w:noProof/>
              </w:rPr>
              <w:t>7.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Intégration au SI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_Toc352756787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11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8" w:history="1">
            <w:r w:rsidR="00743C00" w:rsidRPr="00AB48DE">
              <w:rPr>
                <w:rStyle w:val="Lienhypertexte"/>
                <w:noProof/>
              </w:rPr>
              <w:t>8.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Volet Technique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_Toc352756788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11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89" w:history="1">
            <w:r w:rsidR="00743C00" w:rsidRPr="00AB48DE">
              <w:rPr>
                <w:rStyle w:val="Lienhypertexte"/>
                <w:noProof/>
              </w:rPr>
              <w:t>8.1-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Serveur pour Logiciel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_Toc352756789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11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0" w:history="1">
            <w:r w:rsidR="00743C00" w:rsidRPr="00AB48DE">
              <w:rPr>
                <w:rStyle w:val="Lienhypertexte"/>
                <w:noProof/>
              </w:rPr>
              <w:t>8.2-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Résultat de Performances à atteindre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_Toc352756790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12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1" w:history="1">
            <w:r w:rsidR="00743C00" w:rsidRPr="00AB48DE">
              <w:rPr>
                <w:rStyle w:val="Lienhypertexte"/>
                <w:noProof/>
              </w:rPr>
              <w:t>9.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Contraintes Diverses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_Toc352756791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12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2" w:history="1">
            <w:r w:rsidR="00743C00" w:rsidRPr="00AB48DE">
              <w:rPr>
                <w:rStyle w:val="Lienhypertexte"/>
                <w:noProof/>
              </w:rPr>
              <w:t>9.1-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Ergonomie du Logiciel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_Toc352756792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12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3" w:history="1">
            <w:r w:rsidR="00743C00" w:rsidRPr="00AB48DE">
              <w:rPr>
                <w:rStyle w:val="Lienhypertexte"/>
                <w:noProof/>
              </w:rPr>
              <w:t>9.2-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Sécurité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_Toc352756793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12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4" w:history="1">
            <w:r w:rsidR="00743C00" w:rsidRPr="00AB48DE">
              <w:rPr>
                <w:rStyle w:val="Lienhypertexte"/>
                <w:noProof/>
              </w:rPr>
              <w:t>9.3-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Déclaration CNIL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_Toc352756794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13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5" w:history="1">
            <w:r w:rsidR="00743C00" w:rsidRPr="00AB48DE">
              <w:rPr>
                <w:rStyle w:val="Lienhypertexte"/>
                <w:noProof/>
              </w:rPr>
              <w:t>9.4-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Procédure Dégradée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_Toc352756795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13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6" w:history="1">
            <w:r w:rsidR="00743C00" w:rsidRPr="00AB48DE">
              <w:rPr>
                <w:rStyle w:val="Lienhypertexte"/>
                <w:noProof/>
              </w:rPr>
              <w:t>10.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Mise en Œuvre – Déploiement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_Toc352756796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13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7" w:history="1">
            <w:r w:rsidR="00743C00" w:rsidRPr="00AB48DE">
              <w:rPr>
                <w:rStyle w:val="Lienhypertexte"/>
                <w:noProof/>
              </w:rPr>
              <w:t>10.1-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Synthèse de la Proposition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_Toc352756797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13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8" w:history="1">
            <w:r w:rsidR="00743C00" w:rsidRPr="00AB48DE">
              <w:rPr>
                <w:rStyle w:val="Lienhypertexte"/>
                <w:noProof/>
              </w:rPr>
              <w:t>10.2-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Information Générale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_Toc352756798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13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799" w:history="1">
            <w:r w:rsidR="00743C00" w:rsidRPr="00AB48DE">
              <w:rPr>
                <w:rStyle w:val="Lienhypertexte"/>
                <w:noProof/>
              </w:rPr>
              <w:t>10.3-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Formation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_Toc352756799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0" w:history="1">
            <w:r w:rsidR="00743C00" w:rsidRPr="00AB48DE">
              <w:rPr>
                <w:rStyle w:val="Lienhypertexte"/>
                <w:noProof/>
              </w:rPr>
              <w:t>11.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Prestations de Maintenance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_Toc352756800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1" w:history="1">
            <w:r w:rsidR="00743C00" w:rsidRPr="00AB48DE">
              <w:rPr>
                <w:rStyle w:val="Lienhypertexte"/>
                <w:noProof/>
              </w:rPr>
              <w:t>11.1-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Garantie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_Toc352756801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14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2" w:history="1">
            <w:r w:rsidR="00743C00" w:rsidRPr="00AB48DE">
              <w:rPr>
                <w:rStyle w:val="Lienhypertexte"/>
                <w:noProof/>
              </w:rPr>
              <w:t>11.2-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Maintenance Corrective et Evolutive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_Toc352756802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3" w:history="1">
            <w:r w:rsidR="00743C00" w:rsidRPr="00AB48DE">
              <w:rPr>
                <w:rStyle w:val="Lienhypertexte"/>
                <w:noProof/>
              </w:rPr>
              <w:t>12.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Dispositions Réglementaire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_Toc352756803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4" w:history="1">
            <w:r w:rsidR="00743C00" w:rsidRPr="00AB48DE">
              <w:rPr>
                <w:rStyle w:val="Lienhypertexte"/>
                <w:noProof/>
              </w:rPr>
              <w:t>12.1-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Documents à Fournir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_Toc352756804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5" w:history="1">
            <w:r w:rsidR="00743C00" w:rsidRPr="00AB48DE">
              <w:rPr>
                <w:rStyle w:val="Lienhypertexte"/>
                <w:noProof/>
              </w:rPr>
              <w:t>12.2-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Lieux de Livraison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_Toc352756805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15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6" w:history="1">
            <w:r w:rsidR="00743C00" w:rsidRPr="00AB48DE">
              <w:rPr>
                <w:rStyle w:val="Lienhypertexte"/>
                <w:noProof/>
              </w:rPr>
              <w:t>13.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Annexes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_Toc352756806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7" w:history="1">
            <w:r w:rsidR="00743C00" w:rsidRPr="00AB48DE">
              <w:rPr>
                <w:rStyle w:val="Lienhypertexte"/>
                <w:noProof/>
              </w:rPr>
              <w:t>13.1-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Carte Hypermarchés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_Toc352756807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16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8" w:history="1">
            <w:r w:rsidR="00743C00" w:rsidRPr="00AB48DE">
              <w:rPr>
                <w:rStyle w:val="Lienhypertexte"/>
                <w:noProof/>
              </w:rPr>
              <w:t>13.2-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Schéma de l’organisation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_Toc352756808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17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09" w:history="1">
            <w:r w:rsidR="00743C00" w:rsidRPr="00AB48DE">
              <w:rPr>
                <w:rStyle w:val="Lienhypertexte"/>
                <w:noProof/>
              </w:rPr>
              <w:t>13.3-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DSI NewStore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_Toc352756809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18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743C00" w:rsidRDefault="00C4007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2756810" w:history="1">
            <w:r w:rsidR="00743C00" w:rsidRPr="00AB48DE">
              <w:rPr>
                <w:rStyle w:val="Lienhypertexte"/>
                <w:noProof/>
              </w:rPr>
              <w:t>13.4-</w:t>
            </w:r>
            <w:r w:rsidR="00743C00">
              <w:rPr>
                <w:rFonts w:eastAsiaTheme="minorEastAsia"/>
                <w:noProof/>
                <w:lang w:eastAsia="fr-FR"/>
              </w:rPr>
              <w:tab/>
            </w:r>
            <w:r w:rsidR="00743C00" w:rsidRPr="00AB48DE">
              <w:rPr>
                <w:rStyle w:val="Lienhypertexte"/>
                <w:noProof/>
              </w:rPr>
              <w:t>Plan Plateforme de Stockage</w:t>
            </w:r>
            <w:r w:rsidR="00743C00">
              <w:rPr>
                <w:noProof/>
                <w:webHidden/>
              </w:rPr>
              <w:tab/>
            </w:r>
            <w:r w:rsidR="00743C00">
              <w:rPr>
                <w:noProof/>
                <w:webHidden/>
              </w:rPr>
              <w:fldChar w:fldCharType="begin"/>
            </w:r>
            <w:r w:rsidR="00743C00">
              <w:rPr>
                <w:noProof/>
                <w:webHidden/>
              </w:rPr>
              <w:instrText xml:space="preserve"> PAGEREF _Toc352756810 \h </w:instrText>
            </w:r>
            <w:r w:rsidR="00743C00">
              <w:rPr>
                <w:noProof/>
                <w:webHidden/>
              </w:rPr>
            </w:r>
            <w:r w:rsidR="00743C00">
              <w:rPr>
                <w:noProof/>
                <w:webHidden/>
              </w:rPr>
              <w:fldChar w:fldCharType="separate"/>
            </w:r>
            <w:r w:rsidR="00743C00">
              <w:rPr>
                <w:noProof/>
                <w:webHidden/>
              </w:rPr>
              <w:t>19</w:t>
            </w:r>
            <w:r w:rsidR="00743C00">
              <w:rPr>
                <w:noProof/>
                <w:webHidden/>
              </w:rPr>
              <w:fldChar w:fldCharType="end"/>
            </w:r>
          </w:hyperlink>
        </w:p>
        <w:p w:rsidR="0022294E" w:rsidRDefault="0022294E">
          <w:r>
            <w:rPr>
              <w:b/>
              <w:bCs/>
            </w:rPr>
            <w:fldChar w:fldCharType="end"/>
          </w:r>
        </w:p>
      </w:sdtContent>
    </w:sdt>
    <w:p w:rsidR="0026064E" w:rsidRDefault="0026064E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r>
        <w:rPr>
          <w:rFonts w:eastAsiaTheme="minorEastAsia"/>
          <w:lang w:eastAsia="fr-FR"/>
        </w:rPr>
        <w:br w:type="page"/>
      </w:r>
    </w:p>
    <w:p w:rsidR="0022294E" w:rsidRDefault="003D10B1" w:rsidP="00C51AA6">
      <w:pPr>
        <w:pStyle w:val="Titre1"/>
        <w:numPr>
          <w:ilvl w:val="0"/>
          <w:numId w:val="1"/>
        </w:numPr>
        <w:rPr>
          <w:rFonts w:eastAsiaTheme="minorEastAsia"/>
          <w:lang w:eastAsia="fr-FR"/>
        </w:rPr>
      </w:pPr>
      <w:bookmarkStart w:id="0" w:name="_Toc352756761"/>
      <w:r>
        <w:rPr>
          <w:rFonts w:eastAsiaTheme="minorEastAsia"/>
          <w:lang w:eastAsia="fr-FR"/>
        </w:rPr>
        <w:lastRenderedPageBreak/>
        <w:t xml:space="preserve">Préambule / </w:t>
      </w:r>
      <w:r w:rsidR="00705D80">
        <w:rPr>
          <w:rFonts w:eastAsiaTheme="minorEastAsia"/>
          <w:lang w:eastAsia="fr-FR"/>
        </w:rPr>
        <w:t>Objet</w:t>
      </w:r>
      <w:r w:rsidR="00655863">
        <w:rPr>
          <w:rFonts w:eastAsiaTheme="minorEastAsia"/>
          <w:lang w:eastAsia="fr-FR"/>
        </w:rPr>
        <w:t xml:space="preserve"> de la </w:t>
      </w:r>
      <w:r w:rsidR="00626B8D">
        <w:rPr>
          <w:rFonts w:eastAsiaTheme="minorEastAsia"/>
          <w:lang w:eastAsia="fr-FR"/>
        </w:rPr>
        <w:t>Consultation</w:t>
      </w:r>
      <w:bookmarkEnd w:id="0"/>
    </w:p>
    <w:p w:rsidR="006B5FF1" w:rsidRPr="006B5FF1" w:rsidRDefault="006B5FF1" w:rsidP="006B5FF1">
      <w:pPr>
        <w:pStyle w:val="Sansinterligne"/>
      </w:pPr>
    </w:p>
    <w:p w:rsidR="00D90516" w:rsidRDefault="00FF503A" w:rsidP="00676798">
      <w:pPr>
        <w:pStyle w:val="Sansinterligne"/>
      </w:pPr>
      <w:r>
        <w:t>Newstore souhaite mettre en place en 2013</w:t>
      </w:r>
      <w:r w:rsidR="00E241DA">
        <w:t>,</w:t>
      </w:r>
      <w:r>
        <w:t xml:space="preserve"> un logiciel pour gérer la partie logistique de sa plateforme de stockage</w:t>
      </w:r>
      <w:r w:rsidR="00E241DA">
        <w:t>, afin d’améliorer et de faciliter cette gestion effectuée manuellement à ce jour.</w:t>
      </w:r>
    </w:p>
    <w:p w:rsidR="00DE07E6" w:rsidRDefault="006B5FF1" w:rsidP="00676798">
      <w:pPr>
        <w:pStyle w:val="Sansinterligne"/>
      </w:pPr>
      <w:r>
        <w:t>Deux appels d’Offres ont donc été lancés :</w:t>
      </w:r>
    </w:p>
    <w:p w:rsidR="006B5FF1" w:rsidRDefault="006B5FF1" w:rsidP="003D7F3F">
      <w:pPr>
        <w:pStyle w:val="Sansinterligne"/>
        <w:numPr>
          <w:ilvl w:val="0"/>
          <w:numId w:val="6"/>
        </w:numPr>
      </w:pPr>
      <w:r>
        <w:t xml:space="preserve">Celle-ci pour </w:t>
      </w:r>
      <w:r w:rsidR="00DE07E6">
        <w:t>la fourniture d’un logiciel de Gestion de la plateforme de Stockage.</w:t>
      </w:r>
    </w:p>
    <w:p w:rsidR="006B5FF1" w:rsidRDefault="00DE07E6" w:rsidP="003D7F3F">
      <w:pPr>
        <w:pStyle w:val="Sansinterligne"/>
        <w:numPr>
          <w:ilvl w:val="0"/>
          <w:numId w:val="6"/>
        </w:numPr>
      </w:pPr>
      <w:r>
        <w:t>Une deuxième pour la partie Infrastructure Informatique de la plateforme.</w:t>
      </w:r>
    </w:p>
    <w:p w:rsidR="006B5FF1" w:rsidRPr="006B5FF1" w:rsidRDefault="00811605" w:rsidP="006B5FF1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Dans le cadre de l’Offre Logiciel, l</w:t>
      </w:r>
      <w:r w:rsidR="006B5FF1" w:rsidRPr="006B5FF1">
        <w:rPr>
          <w:rFonts w:asciiTheme="minorHAnsi" w:eastAsiaTheme="minorEastAsia" w:hAnsiTheme="minorHAnsi" w:cstheme="minorBidi"/>
          <w:sz w:val="22"/>
          <w:szCs w:val="22"/>
        </w:rPr>
        <w:t xml:space="preserve">e titulaire sera chargé d'assurer la maîtrise d'œuvre, de l'installation à la mise en service, de l'ensemble de la solution qu'il propose : </w:t>
      </w:r>
    </w:p>
    <w:p w:rsidR="006B5FF1" w:rsidRPr="006B5FF1" w:rsidRDefault="006B5FF1" w:rsidP="006B5FF1">
      <w:pPr>
        <w:pStyle w:val="Paragraphe1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6B5FF1">
        <w:rPr>
          <w:rFonts w:asciiTheme="minorHAnsi" w:eastAsiaTheme="minorEastAsia" w:hAnsiTheme="minorHAnsi" w:cstheme="minorBidi"/>
          <w:sz w:val="22"/>
          <w:szCs w:val="22"/>
        </w:rPr>
        <w:t xml:space="preserve">- la planification et le suivi du projet,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la coordination des différents intervenants : sous-traitants </w:t>
      </w:r>
      <w:r>
        <w:rPr>
          <w:rFonts w:asciiTheme="minorHAnsi" w:eastAsiaTheme="minorEastAsia" w:hAnsiTheme="minorHAnsi" w:cstheme="minorBidi"/>
          <w:sz w:val="22"/>
          <w:szCs w:val="22"/>
        </w:rPr>
        <w:t>si il doit y en avoir,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la </w:t>
      </w:r>
      <w:r w:rsidR="00DE07E6">
        <w:rPr>
          <w:rFonts w:asciiTheme="minorHAnsi" w:eastAsiaTheme="minorEastAsia" w:hAnsiTheme="minorHAnsi" w:cstheme="minorBidi"/>
          <w:sz w:val="22"/>
          <w:szCs w:val="22"/>
        </w:rPr>
        <w:t xml:space="preserve">fourniture des préconisations Matériel au titulaire du contrat </w:t>
      </w:r>
      <w:r w:rsidR="00811605">
        <w:rPr>
          <w:rFonts w:asciiTheme="minorHAnsi" w:eastAsiaTheme="minorEastAsia" w:hAnsiTheme="minorHAnsi" w:cstheme="minorBidi"/>
          <w:sz w:val="22"/>
          <w:szCs w:val="22"/>
        </w:rPr>
        <w:t>Infrastructure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t xml:space="preserve"> : serveurs et périphériques spécifiques,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l'installation et le paramétrage des logiciels de base,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l'installation, la formation, l'assistance au paramétrage </w:t>
      </w:r>
      <w:r>
        <w:rPr>
          <w:rFonts w:asciiTheme="minorHAnsi" w:eastAsiaTheme="minorEastAsia" w:hAnsiTheme="minorHAnsi" w:cstheme="minorBidi"/>
          <w:sz w:val="22"/>
          <w:szCs w:val="22"/>
        </w:rPr>
        <w:t>du Logiciel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les interfaces de communications avec le système d'information,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le suivi du déploiement et le contrôle de l'état d'avancement du projet,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 xml:space="preserve">- l'assistance au démarrage, 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br/>
        <w:t>- la maintenance et le suivi : assistance téléphonique et télémaintenance.</w:t>
      </w:r>
    </w:p>
    <w:p w:rsidR="006B5FF1" w:rsidRDefault="006B5FF1" w:rsidP="006B5FF1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NewStore</w:t>
      </w:r>
      <w:r w:rsidRPr="006B5FF1">
        <w:rPr>
          <w:rFonts w:asciiTheme="minorHAnsi" w:eastAsiaTheme="minorEastAsia" w:hAnsiTheme="minorHAnsi" w:cstheme="minorBidi"/>
          <w:sz w:val="22"/>
          <w:szCs w:val="22"/>
        </w:rPr>
        <w:t xml:space="preserve"> est donc garanti de n'avoir qu'un seul et unique interlocuteur pendant et après la mise en service de son système.</w:t>
      </w:r>
    </w:p>
    <w:p w:rsidR="003014C3" w:rsidRDefault="003B3EFE" w:rsidP="003D7F3F">
      <w:pPr>
        <w:pStyle w:val="Titre2"/>
        <w:numPr>
          <w:ilvl w:val="1"/>
          <w:numId w:val="7"/>
        </w:numPr>
      </w:pPr>
      <w:bookmarkStart w:id="1" w:name="_Toc352756762"/>
      <w:r>
        <w:t>Critères de Sélection des Offres</w:t>
      </w:r>
      <w:bookmarkEnd w:id="1"/>
    </w:p>
    <w:p w:rsidR="003B3EFE" w:rsidRDefault="003B3EFE" w:rsidP="003B3EFE">
      <w:pPr>
        <w:pStyle w:val="Sansinterligne"/>
        <w:rPr>
          <w:b/>
        </w:rPr>
      </w:pPr>
    </w:p>
    <w:p w:rsidR="003B3EFE" w:rsidRPr="003B3EFE" w:rsidRDefault="003B3EFE" w:rsidP="003B3EFE">
      <w:pPr>
        <w:pStyle w:val="Sansinterligne"/>
        <w:rPr>
          <w:b/>
        </w:rPr>
      </w:pPr>
      <w:r w:rsidRPr="003B3EFE">
        <w:rPr>
          <w:b/>
        </w:rPr>
        <w:t>Hiérarchisés et pondérés :</w:t>
      </w:r>
    </w:p>
    <w:p w:rsidR="003B3EFE" w:rsidRDefault="003B3EFE" w:rsidP="003B3EFE">
      <w:pPr>
        <w:pStyle w:val="Sansinterligne"/>
      </w:pPr>
    </w:p>
    <w:p w:rsidR="003B3EFE" w:rsidRPr="002E26B2" w:rsidRDefault="003B3EFE" w:rsidP="003D7F3F">
      <w:pPr>
        <w:pStyle w:val="Sansinterligne"/>
        <w:numPr>
          <w:ilvl w:val="0"/>
          <w:numId w:val="8"/>
        </w:numPr>
      </w:pPr>
      <w:r w:rsidRPr="002E26B2">
        <w:t xml:space="preserve">Expérience en logiciels de gestion </w:t>
      </w:r>
      <w:r>
        <w:t>de Plateforme de Stockage : 5</w:t>
      </w:r>
      <w:r w:rsidRPr="002E26B2">
        <w:t>0 %</w:t>
      </w:r>
    </w:p>
    <w:p w:rsidR="003B3EFE" w:rsidRPr="002E26B2" w:rsidRDefault="003B3EFE" w:rsidP="003D7F3F">
      <w:pPr>
        <w:pStyle w:val="Sansinterligne"/>
        <w:numPr>
          <w:ilvl w:val="0"/>
          <w:numId w:val="8"/>
        </w:numPr>
      </w:pPr>
      <w:r>
        <w:t>Prix : 35 %</w:t>
      </w:r>
    </w:p>
    <w:p w:rsidR="003B3EFE" w:rsidRDefault="003B3EFE" w:rsidP="003D7F3F">
      <w:pPr>
        <w:pStyle w:val="Sansinterligne"/>
        <w:numPr>
          <w:ilvl w:val="0"/>
          <w:numId w:val="8"/>
        </w:numPr>
      </w:pPr>
      <w:r w:rsidRPr="002E26B2">
        <w:t xml:space="preserve">Références </w:t>
      </w:r>
      <w:r>
        <w:t>Hypermarchés</w:t>
      </w:r>
      <w:r w:rsidRPr="002E26B2">
        <w:t xml:space="preserve"> : 15 %</w:t>
      </w:r>
    </w:p>
    <w:p w:rsidR="003014C3" w:rsidRPr="006B5FF1" w:rsidRDefault="003014C3" w:rsidP="003B3EFE">
      <w:pPr>
        <w:pStyle w:val="Sansinterligne"/>
      </w:pPr>
    </w:p>
    <w:p w:rsidR="0013068B" w:rsidRDefault="0013068B" w:rsidP="003D7F3F">
      <w:pPr>
        <w:pStyle w:val="Titre2"/>
        <w:numPr>
          <w:ilvl w:val="1"/>
          <w:numId w:val="7"/>
        </w:numPr>
      </w:pPr>
      <w:bookmarkStart w:id="2" w:name="_Toc352756763"/>
      <w:r>
        <w:t>Pièces Administratives à fournir dans l’Offre</w:t>
      </w:r>
      <w:bookmarkEnd w:id="2"/>
    </w:p>
    <w:p w:rsidR="00B62CE3" w:rsidRDefault="00B62CE3" w:rsidP="00B62CE3">
      <w:pPr>
        <w:pStyle w:val="Sansinterligne"/>
        <w:rPr>
          <w:b/>
        </w:rPr>
      </w:pPr>
    </w:p>
    <w:p w:rsidR="00B62CE3" w:rsidRDefault="00B62CE3" w:rsidP="00B62CE3">
      <w:pPr>
        <w:pStyle w:val="Sansinterligne"/>
        <w:rPr>
          <w:b/>
        </w:rPr>
      </w:pPr>
      <w:r w:rsidRPr="00B62CE3">
        <w:rPr>
          <w:b/>
        </w:rPr>
        <w:t>Pièces à fournir :</w:t>
      </w:r>
    </w:p>
    <w:p w:rsidR="00B62CE3" w:rsidRPr="00B62CE3" w:rsidRDefault="00B62CE3" w:rsidP="00B62CE3">
      <w:pPr>
        <w:pStyle w:val="Sansinterligne"/>
        <w:rPr>
          <w:b/>
        </w:rPr>
      </w:pPr>
    </w:p>
    <w:p w:rsidR="00B62CE3" w:rsidRPr="00B62CE3" w:rsidRDefault="00B62CE3" w:rsidP="003D7F3F">
      <w:pPr>
        <w:pStyle w:val="Paragraphedeliste"/>
        <w:numPr>
          <w:ilvl w:val="0"/>
          <w:numId w:val="9"/>
        </w:numPr>
        <w:rPr>
          <w:rFonts w:eastAsiaTheme="minorEastAsia"/>
          <w:lang w:eastAsia="fr-FR"/>
        </w:rPr>
      </w:pPr>
      <w:r w:rsidRPr="00B62CE3">
        <w:rPr>
          <w:rFonts w:eastAsiaTheme="minorEastAsia"/>
          <w:lang w:eastAsia="fr-FR"/>
        </w:rPr>
        <w:t>Devis (obligatoire)</w:t>
      </w:r>
    </w:p>
    <w:p w:rsidR="00B62CE3" w:rsidRPr="00B62CE3" w:rsidRDefault="00B62CE3" w:rsidP="003D7F3F">
      <w:pPr>
        <w:pStyle w:val="Paragraphedeliste"/>
        <w:numPr>
          <w:ilvl w:val="0"/>
          <w:numId w:val="9"/>
        </w:numPr>
        <w:rPr>
          <w:rFonts w:eastAsiaTheme="minorEastAsia"/>
          <w:lang w:eastAsia="fr-FR"/>
        </w:rPr>
      </w:pPr>
      <w:r w:rsidRPr="00B62CE3">
        <w:rPr>
          <w:rFonts w:eastAsiaTheme="minorEastAsia"/>
          <w:lang w:eastAsia="fr-FR"/>
        </w:rPr>
        <w:t>Extrait du registre du commerce et des sociétés</w:t>
      </w:r>
    </w:p>
    <w:p w:rsidR="00B62CE3" w:rsidRPr="00B62CE3" w:rsidRDefault="00B62CE3" w:rsidP="003D7F3F">
      <w:pPr>
        <w:pStyle w:val="Paragraphedeliste"/>
        <w:numPr>
          <w:ilvl w:val="0"/>
          <w:numId w:val="9"/>
        </w:numPr>
        <w:rPr>
          <w:rFonts w:eastAsiaTheme="minorEastAsia"/>
          <w:lang w:eastAsia="fr-FR"/>
        </w:rPr>
      </w:pPr>
      <w:r w:rsidRPr="00B62CE3">
        <w:rPr>
          <w:rFonts w:eastAsiaTheme="minorEastAsia"/>
          <w:lang w:eastAsia="fr-FR"/>
        </w:rPr>
        <w:t>Attestation sur l'honneur précisant que le candidat a satisfai</w:t>
      </w:r>
      <w:r>
        <w:rPr>
          <w:rFonts w:eastAsiaTheme="minorEastAsia"/>
          <w:lang w:eastAsia="fr-FR"/>
        </w:rPr>
        <w:t xml:space="preserve">t à ses obligations sociales et </w:t>
      </w:r>
      <w:r w:rsidRPr="00B62CE3">
        <w:rPr>
          <w:rFonts w:eastAsiaTheme="minorEastAsia"/>
          <w:lang w:eastAsia="fr-FR"/>
        </w:rPr>
        <w:t>fiscales</w:t>
      </w:r>
    </w:p>
    <w:p w:rsidR="00B62CE3" w:rsidRDefault="00B62CE3" w:rsidP="003D7F3F">
      <w:pPr>
        <w:pStyle w:val="Paragraphedeliste"/>
        <w:numPr>
          <w:ilvl w:val="0"/>
          <w:numId w:val="9"/>
        </w:num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Cahier des charges paraphé</w:t>
      </w:r>
    </w:p>
    <w:p w:rsidR="00B62CE3" w:rsidRPr="00B62CE3" w:rsidRDefault="00B62CE3" w:rsidP="00B62CE3">
      <w:pPr>
        <w:pStyle w:val="Paragraphedeliste"/>
        <w:ind w:left="450"/>
        <w:rPr>
          <w:rFonts w:eastAsiaTheme="minorEastAsia"/>
          <w:lang w:eastAsia="fr-FR"/>
        </w:rPr>
      </w:pPr>
    </w:p>
    <w:p w:rsidR="006B5FF1" w:rsidRDefault="006B5FF1" w:rsidP="00676798">
      <w:pPr>
        <w:pStyle w:val="Sansinterligne"/>
      </w:pPr>
    </w:p>
    <w:p w:rsidR="00B62CE3" w:rsidRDefault="00B62CE3" w:rsidP="00676798">
      <w:pPr>
        <w:pStyle w:val="Sansinterligne"/>
      </w:pPr>
    </w:p>
    <w:p w:rsidR="0042428D" w:rsidRDefault="0042428D" w:rsidP="00676798">
      <w:pPr>
        <w:pStyle w:val="Sansinterligne"/>
      </w:pPr>
    </w:p>
    <w:p w:rsidR="0042428D" w:rsidRDefault="0042428D" w:rsidP="003D7F3F">
      <w:pPr>
        <w:pStyle w:val="Titre2"/>
        <w:numPr>
          <w:ilvl w:val="1"/>
          <w:numId w:val="7"/>
        </w:numPr>
      </w:pPr>
      <w:bookmarkStart w:id="3" w:name="_Toc352756764"/>
      <w:r>
        <w:lastRenderedPageBreak/>
        <w:t>Contact Administratif et Technique</w:t>
      </w:r>
      <w:bookmarkEnd w:id="3"/>
    </w:p>
    <w:p w:rsidR="0042428D" w:rsidRDefault="0042428D" w:rsidP="00676798">
      <w:pPr>
        <w:pStyle w:val="Sansinterligne"/>
      </w:pPr>
    </w:p>
    <w:p w:rsidR="00EA0F70" w:rsidRDefault="0042428D" w:rsidP="00676798">
      <w:pPr>
        <w:pStyle w:val="Sansinterligne"/>
      </w:pPr>
      <w:r w:rsidRPr="00757E3D">
        <w:rPr>
          <w:b/>
        </w:rPr>
        <w:t>Mr Thibari LASFAR</w:t>
      </w:r>
    </w:p>
    <w:p w:rsidR="0042428D" w:rsidRDefault="00EA0F70" w:rsidP="00676798">
      <w:pPr>
        <w:pStyle w:val="Sansinterligne"/>
        <w:rPr>
          <w:i/>
        </w:rPr>
      </w:pPr>
      <w:r>
        <w:t>R</w:t>
      </w:r>
      <w:r w:rsidR="0042428D" w:rsidRPr="00757E3D">
        <w:rPr>
          <w:i/>
        </w:rPr>
        <w:t xml:space="preserve">esponsable en Ingénierie Logiciels </w:t>
      </w:r>
      <w:r w:rsidR="00757E3D" w:rsidRPr="00757E3D">
        <w:rPr>
          <w:i/>
        </w:rPr>
        <w:t>NewStore</w:t>
      </w:r>
    </w:p>
    <w:p w:rsidR="00EA0F70" w:rsidRPr="00517783" w:rsidRDefault="00EA0F70" w:rsidP="00EA0F70">
      <w:pPr>
        <w:pStyle w:val="Sansinterligne"/>
      </w:pPr>
      <w:r w:rsidRPr="00517783">
        <w:t>DSI</w:t>
      </w:r>
      <w:r>
        <w:t xml:space="preserve"> - </w:t>
      </w:r>
      <w:r w:rsidRPr="00517783">
        <w:t>10 chemin de l’escadrille</w:t>
      </w:r>
      <w:r>
        <w:t xml:space="preserve"> </w:t>
      </w:r>
      <w:r w:rsidRPr="00517783">
        <w:t>31000 TOULOUSE</w:t>
      </w:r>
    </w:p>
    <w:p w:rsidR="0042428D" w:rsidRDefault="00A26C06" w:rsidP="00676798">
      <w:pPr>
        <w:pStyle w:val="Sansinterligne"/>
      </w:pPr>
      <w:r>
        <w:t xml:space="preserve">+33 </w:t>
      </w:r>
      <w:r w:rsidR="0042428D" w:rsidRPr="0042428D">
        <w:t xml:space="preserve">5 </w:t>
      </w:r>
      <w:r w:rsidR="00757E3D">
        <w:t>34 36 99 02</w:t>
      </w:r>
    </w:p>
    <w:p w:rsidR="003C30D1" w:rsidRPr="0042428D" w:rsidRDefault="003C30D1" w:rsidP="00676798">
      <w:pPr>
        <w:pStyle w:val="Sansinterligne"/>
      </w:pPr>
      <w:r>
        <w:t>+33 5 34 36 99 99</w:t>
      </w:r>
    </w:p>
    <w:p w:rsidR="0042428D" w:rsidRDefault="00C40072" w:rsidP="00676798">
      <w:pPr>
        <w:pStyle w:val="Sansinterligne"/>
      </w:pPr>
      <w:hyperlink r:id="rId11" w:history="1">
        <w:r w:rsidR="00757E3D" w:rsidRPr="00665B96">
          <w:rPr>
            <w:rStyle w:val="Lienhypertexte"/>
          </w:rPr>
          <w:t>tlasfar@newstore.fr</w:t>
        </w:r>
      </w:hyperlink>
    </w:p>
    <w:p w:rsidR="00517783" w:rsidRDefault="00517783" w:rsidP="00676798">
      <w:pPr>
        <w:pStyle w:val="Sansinterligne"/>
      </w:pPr>
    </w:p>
    <w:p w:rsidR="00F13495" w:rsidRDefault="00F13495" w:rsidP="003D7F3F">
      <w:pPr>
        <w:pStyle w:val="Titre2"/>
        <w:numPr>
          <w:ilvl w:val="1"/>
          <w:numId w:val="7"/>
        </w:numPr>
      </w:pPr>
      <w:bookmarkStart w:id="4" w:name="_Toc352756765"/>
      <w:r>
        <w:t>Montant du marché</w:t>
      </w:r>
      <w:bookmarkEnd w:id="4"/>
    </w:p>
    <w:p w:rsidR="00F13495" w:rsidRDefault="00F13495" w:rsidP="00F13495">
      <w:pPr>
        <w:pStyle w:val="Sansinterligne"/>
      </w:pPr>
    </w:p>
    <w:p w:rsidR="00F13495" w:rsidRPr="00F13495" w:rsidRDefault="00F13495" w:rsidP="00F13495">
      <w:pPr>
        <w:pStyle w:val="Sansinterligne"/>
      </w:pPr>
      <w:r>
        <w:t>Le montant du marché pour la partie Logiciel est compris entre 60 000 € et 75 000 € HT.</w:t>
      </w:r>
    </w:p>
    <w:p w:rsidR="00757E3D" w:rsidRDefault="00757E3D" w:rsidP="00676798">
      <w:pPr>
        <w:pStyle w:val="Sansinterligne"/>
      </w:pPr>
    </w:p>
    <w:p w:rsidR="00F13495" w:rsidRDefault="00F13495" w:rsidP="003D7F3F">
      <w:pPr>
        <w:pStyle w:val="Titre2"/>
        <w:numPr>
          <w:ilvl w:val="1"/>
          <w:numId w:val="7"/>
        </w:numPr>
      </w:pPr>
      <w:bookmarkStart w:id="5" w:name="_Toc352756766"/>
      <w:r>
        <w:t>Durée du marché</w:t>
      </w:r>
      <w:bookmarkEnd w:id="5"/>
    </w:p>
    <w:p w:rsidR="00F13495" w:rsidRDefault="00F13495" w:rsidP="00F13495">
      <w:pPr>
        <w:pStyle w:val="Sansinterligne"/>
      </w:pPr>
    </w:p>
    <w:p w:rsidR="00F13495" w:rsidRPr="00F13495" w:rsidRDefault="00F13495" w:rsidP="00F13495">
      <w:pPr>
        <w:pStyle w:val="Sansinterligne"/>
      </w:pPr>
      <w:r>
        <w:t>Un an non renouvelable.</w:t>
      </w:r>
    </w:p>
    <w:p w:rsidR="00A26C06" w:rsidRDefault="00A26C06" w:rsidP="003D7F3F">
      <w:pPr>
        <w:pStyle w:val="Titre2"/>
        <w:numPr>
          <w:ilvl w:val="1"/>
          <w:numId w:val="7"/>
        </w:numPr>
      </w:pPr>
      <w:bookmarkStart w:id="6" w:name="_Toc352756767"/>
      <w:r>
        <w:t>Réception des Offres</w:t>
      </w:r>
      <w:bookmarkEnd w:id="6"/>
    </w:p>
    <w:p w:rsidR="00A26C06" w:rsidRDefault="00A26C06" w:rsidP="00A26C06">
      <w:pPr>
        <w:pStyle w:val="Sansinterligne"/>
      </w:pPr>
    </w:p>
    <w:p w:rsidR="00EA0F70" w:rsidRPr="00124E1E" w:rsidRDefault="009272EA" w:rsidP="00A26C06">
      <w:pPr>
        <w:pStyle w:val="Sansinterligne"/>
        <w:rPr>
          <w:b/>
          <w:color w:val="FF0000"/>
          <w:u w:val="single"/>
        </w:rPr>
      </w:pPr>
      <w:r>
        <w:t>Les réponses au présent Cahier des Charges doivent parvenir au plus tard le</w:t>
      </w:r>
      <w:r w:rsidR="000A72AC">
        <w:t xml:space="preserve"> </w:t>
      </w:r>
      <w:r w:rsidR="00124E1E">
        <w:rPr>
          <w:b/>
          <w:color w:val="FF0000"/>
          <w:u w:val="single"/>
        </w:rPr>
        <w:t>23</w:t>
      </w:r>
      <w:r w:rsidR="000A72AC" w:rsidRPr="003C30D1">
        <w:rPr>
          <w:b/>
          <w:color w:val="FF0000"/>
          <w:u w:val="single"/>
        </w:rPr>
        <w:t xml:space="preserve"> </w:t>
      </w:r>
      <w:r w:rsidR="00124E1E">
        <w:rPr>
          <w:b/>
          <w:color w:val="FF0000"/>
          <w:u w:val="single"/>
        </w:rPr>
        <w:t xml:space="preserve">Mai </w:t>
      </w:r>
      <w:r w:rsidR="000A72AC" w:rsidRPr="003C30D1">
        <w:rPr>
          <w:b/>
          <w:color w:val="FF0000"/>
          <w:u w:val="single"/>
        </w:rPr>
        <w:t>2013 à 16h00</w:t>
      </w:r>
      <w:r w:rsidR="00EA0F70">
        <w:t xml:space="preserve"> par email et éventuellement par voie postale à :</w:t>
      </w:r>
    </w:p>
    <w:p w:rsidR="00EA0F70" w:rsidRDefault="00EA0F70" w:rsidP="00A26C06">
      <w:pPr>
        <w:pStyle w:val="Sansinterligne"/>
      </w:pPr>
    </w:p>
    <w:p w:rsidR="00EA0F70" w:rsidRDefault="00EA0F70" w:rsidP="00EA0F70">
      <w:pPr>
        <w:pStyle w:val="Sansinterligne"/>
      </w:pPr>
      <w:r w:rsidRPr="00757E3D">
        <w:rPr>
          <w:b/>
        </w:rPr>
        <w:t>Mr Thibari LASFAR</w:t>
      </w:r>
    </w:p>
    <w:p w:rsidR="00EA0F70" w:rsidRDefault="00EA0F70" w:rsidP="00EA0F70">
      <w:pPr>
        <w:pStyle w:val="Sansinterligne"/>
        <w:rPr>
          <w:i/>
        </w:rPr>
      </w:pPr>
      <w:r>
        <w:t>R</w:t>
      </w:r>
      <w:r w:rsidRPr="00757E3D">
        <w:rPr>
          <w:i/>
        </w:rPr>
        <w:t>esponsable en Ingénierie Logiciels NewStore</w:t>
      </w:r>
    </w:p>
    <w:p w:rsidR="00EA0F70" w:rsidRPr="00517783" w:rsidRDefault="00EA0F70" w:rsidP="00EA0F70">
      <w:pPr>
        <w:pStyle w:val="Sansinterligne"/>
      </w:pPr>
      <w:r w:rsidRPr="00517783">
        <w:t>DSI</w:t>
      </w:r>
      <w:r>
        <w:t xml:space="preserve"> - </w:t>
      </w:r>
      <w:r w:rsidRPr="00517783">
        <w:t>10 chemin de l’escadrille</w:t>
      </w:r>
      <w:r>
        <w:t xml:space="preserve"> </w:t>
      </w:r>
      <w:r w:rsidRPr="00517783">
        <w:t>31000 TOULOUSE</w:t>
      </w:r>
    </w:p>
    <w:p w:rsidR="00EA0F70" w:rsidRDefault="00EA0F70" w:rsidP="00EA0F70">
      <w:pPr>
        <w:pStyle w:val="Sansinterligne"/>
      </w:pPr>
      <w:r>
        <w:t xml:space="preserve">+33 </w:t>
      </w:r>
      <w:r w:rsidRPr="0042428D">
        <w:t xml:space="preserve">5 </w:t>
      </w:r>
      <w:r>
        <w:t>34 36 99 02</w:t>
      </w:r>
    </w:p>
    <w:p w:rsidR="00EA0F70" w:rsidRPr="0042428D" w:rsidRDefault="00EA0F70" w:rsidP="00EA0F70">
      <w:pPr>
        <w:pStyle w:val="Sansinterligne"/>
      </w:pPr>
      <w:r>
        <w:t>+33 5 34 36 99 99</w:t>
      </w:r>
    </w:p>
    <w:p w:rsidR="00EA0F70" w:rsidRDefault="00C40072" w:rsidP="00EA0F70">
      <w:pPr>
        <w:pStyle w:val="Sansinterligne"/>
      </w:pPr>
      <w:hyperlink r:id="rId12" w:history="1">
        <w:r w:rsidR="00EA0F70" w:rsidRPr="00665B96">
          <w:rPr>
            <w:rStyle w:val="Lienhypertexte"/>
          </w:rPr>
          <w:t>tlasfar@newstore.fr</w:t>
        </w:r>
      </w:hyperlink>
    </w:p>
    <w:p w:rsidR="00217A83" w:rsidRDefault="00217A83" w:rsidP="00C51AA6">
      <w:pPr>
        <w:pStyle w:val="Titre1"/>
        <w:numPr>
          <w:ilvl w:val="0"/>
          <w:numId w:val="1"/>
        </w:numPr>
      </w:pPr>
      <w:bookmarkStart w:id="7" w:name="_Toc352756768"/>
      <w:r>
        <w:t xml:space="preserve">Présentation </w:t>
      </w:r>
      <w:r w:rsidR="001A51D2">
        <w:t>Générale</w:t>
      </w:r>
      <w:bookmarkEnd w:id="7"/>
    </w:p>
    <w:p w:rsidR="00522BE0" w:rsidRDefault="00522BE0" w:rsidP="003D7F3F">
      <w:pPr>
        <w:pStyle w:val="Titre2"/>
        <w:numPr>
          <w:ilvl w:val="1"/>
          <w:numId w:val="2"/>
        </w:numPr>
      </w:pPr>
      <w:bookmarkStart w:id="8" w:name="_Toc352756769"/>
      <w:r>
        <w:t>Présentation NewStore</w:t>
      </w:r>
      <w:bookmarkEnd w:id="8"/>
    </w:p>
    <w:p w:rsidR="00D5756F" w:rsidRPr="00D5756F" w:rsidRDefault="00D5756F" w:rsidP="00D5756F">
      <w:pPr>
        <w:pStyle w:val="Sansinterligne"/>
      </w:pPr>
    </w:p>
    <w:p w:rsidR="000E23CB" w:rsidRDefault="00D5756F" w:rsidP="00D5756F">
      <w:pPr>
        <w:pStyle w:val="Sansinterligne"/>
      </w:pPr>
      <w:r>
        <w:t>La société Newsto</w:t>
      </w:r>
      <w:r w:rsidR="008F0733">
        <w:t xml:space="preserve">re est une chaîne d’hypermarché </w:t>
      </w:r>
      <w:r w:rsidR="00A76927">
        <w:t xml:space="preserve">à prédominance </w:t>
      </w:r>
      <w:hyperlink r:id="rId13" w:tooltip="Nourriture" w:history="1">
        <w:r w:rsidR="00A76927" w:rsidRPr="00A76927">
          <w:t>alimentaire</w:t>
        </w:r>
      </w:hyperlink>
      <w:r w:rsidR="00A76927">
        <w:t xml:space="preserve"> d'origine française</w:t>
      </w:r>
      <w:r w:rsidR="008F0733">
        <w:t>.</w:t>
      </w:r>
    </w:p>
    <w:p w:rsidR="000E23CB" w:rsidRDefault="000E23CB" w:rsidP="00D5756F">
      <w:pPr>
        <w:pStyle w:val="Sansinterligne"/>
      </w:pPr>
      <w:r>
        <w:t xml:space="preserve">À partir du premier magasin ouvert par </w:t>
      </w:r>
      <w:hyperlink r:id="rId14" w:tooltip="Édouard Leclerc" w:history="1">
        <w:r>
          <w:t>Jean-Michel</w:t>
        </w:r>
      </w:hyperlink>
      <w:r>
        <w:t xml:space="preserve"> COSTA en 1965 sur la région Toulousaine et face à son succès, elle regroupe aujourd'hui  50 hypermarchés répartis sur le territoire national et 2 hypermarchés au Portugal.</w:t>
      </w:r>
      <w:r w:rsidR="00FA3EF0">
        <w:t xml:space="preserve"> </w:t>
      </w:r>
      <w:hyperlink w:anchor="_Carte_Magasins" w:history="1">
        <w:r w:rsidR="00FA3EF0" w:rsidRPr="00135D12">
          <w:rPr>
            <w:rStyle w:val="Lienhypertexte"/>
          </w:rPr>
          <w:t>Annexe</w:t>
        </w:r>
      </w:hyperlink>
    </w:p>
    <w:p w:rsidR="00D5756F" w:rsidRDefault="00396246" w:rsidP="00D5756F">
      <w:pPr>
        <w:pStyle w:val="Sansinterligne"/>
      </w:pPr>
      <w:r>
        <w:t>La Direction, la</w:t>
      </w:r>
      <w:r w:rsidR="00C8332F">
        <w:t xml:space="preserve"> C</w:t>
      </w:r>
      <w:r w:rsidR="000E23CB">
        <w:t xml:space="preserve">entrale d’achat et </w:t>
      </w:r>
      <w:r>
        <w:t xml:space="preserve">la </w:t>
      </w:r>
      <w:r w:rsidR="000E23CB">
        <w:t>P</w:t>
      </w:r>
      <w:r w:rsidR="00D5756F">
        <w:t>latefo</w:t>
      </w:r>
      <w:r w:rsidR="000E23CB">
        <w:t>rme de S</w:t>
      </w:r>
      <w:r w:rsidR="00D5756F">
        <w:t xml:space="preserve">tockage située près </w:t>
      </w:r>
      <w:r w:rsidR="000E23CB">
        <w:t xml:space="preserve">du première Hypermarché représente le centre névralgique </w:t>
      </w:r>
      <w:r>
        <w:t xml:space="preserve">du groupe. </w:t>
      </w:r>
      <w:hyperlink w:anchor="_Schéma_de_l’organisation_1" w:history="1">
        <w:r w:rsidRPr="001D7A6A">
          <w:rPr>
            <w:rStyle w:val="Lienhypertexte"/>
          </w:rPr>
          <w:t>Annexe</w:t>
        </w:r>
      </w:hyperlink>
    </w:p>
    <w:p w:rsidR="00541C00" w:rsidRDefault="00541C00" w:rsidP="00D5756F">
      <w:pPr>
        <w:pStyle w:val="Sansinterligne"/>
      </w:pPr>
      <w:r>
        <w:t>Depuis 3 ans la société NewStore a engagé un plan de modernisation de son informatique afin de</w:t>
      </w:r>
      <w:r w:rsidRPr="00D5756F">
        <w:t xml:space="preserve"> gagner en rapidité, en cout et productivité</w:t>
      </w:r>
      <w:r w:rsidR="009B2D62">
        <w:t>. Seul pour l’instant les magasins et la Centrale d’Achat ont bénéficiés de ce plan et c’est donc pour clôturer celui-ci que nous traitons aujourd’hui la Plateforme.</w:t>
      </w:r>
    </w:p>
    <w:p w:rsidR="00D5756F" w:rsidRPr="00D5756F" w:rsidRDefault="00D5756F" w:rsidP="00D5756F">
      <w:pPr>
        <w:pStyle w:val="Sansinterligne"/>
      </w:pPr>
    </w:p>
    <w:p w:rsidR="009A14A9" w:rsidRDefault="00A06A69" w:rsidP="003D7F3F">
      <w:pPr>
        <w:pStyle w:val="Titre2"/>
        <w:numPr>
          <w:ilvl w:val="1"/>
          <w:numId w:val="2"/>
        </w:numPr>
      </w:pPr>
      <w:bookmarkStart w:id="9" w:name="_Toc352756770"/>
      <w:r>
        <w:lastRenderedPageBreak/>
        <w:t>Le Système d’Informations</w:t>
      </w:r>
      <w:bookmarkEnd w:id="9"/>
    </w:p>
    <w:p w:rsidR="00217A83" w:rsidRDefault="00217A83" w:rsidP="00E321B3">
      <w:pPr>
        <w:pStyle w:val="Sansinterligne"/>
      </w:pPr>
    </w:p>
    <w:p w:rsidR="00FC23C5" w:rsidRDefault="009203A3" w:rsidP="00E321B3">
      <w:pPr>
        <w:pStyle w:val="Sansinterligne"/>
      </w:pPr>
      <w:r>
        <w:t>Le Système d’information de NewStore</w:t>
      </w:r>
      <w:r w:rsidR="007D1720">
        <w:t xml:space="preserve"> s’appuie sur l’architecture et le Logiciel GOLD d’</w:t>
      </w:r>
      <w:proofErr w:type="spellStart"/>
      <w:r w:rsidR="007D1720">
        <w:t>Aldata</w:t>
      </w:r>
      <w:proofErr w:type="spellEnd"/>
      <w:r w:rsidR="007D1720">
        <w:t xml:space="preserve"> récemment mis en place sur les Magasins et la Centrale d’Achat.</w:t>
      </w:r>
    </w:p>
    <w:p w:rsidR="00EA786E" w:rsidRDefault="00EB2F68" w:rsidP="00EA786E">
      <w:pPr>
        <w:pStyle w:val="Sansinterligne"/>
      </w:pPr>
      <w:r>
        <w:t xml:space="preserve">Il centralise toutes les informations concernant les marchandises </w:t>
      </w:r>
      <w:r w:rsidRPr="00B4316B">
        <w:rPr>
          <w:i/>
        </w:rPr>
        <w:t>(Fichier articles, fournisseurs, assortiments magasin, politique tarifaire et promotionnelle, flux de marchandises, analyse des ventes)</w:t>
      </w:r>
      <w:r>
        <w:t xml:space="preserve">. Ce logiciel centralise </w:t>
      </w:r>
      <w:r w:rsidR="00B4316B">
        <w:t xml:space="preserve">aussi </w:t>
      </w:r>
      <w:r>
        <w:t>les données en provenance des magasins et les analyse pour gérer des commandes aux fournisseurs.</w:t>
      </w:r>
      <w:r w:rsidR="00EA786E" w:rsidRPr="00EA786E">
        <w:t xml:space="preserve"> </w:t>
      </w:r>
    </w:p>
    <w:p w:rsidR="00DD586B" w:rsidRDefault="00DD586B" w:rsidP="00E321B3">
      <w:pPr>
        <w:pStyle w:val="Sansinterligne"/>
      </w:pPr>
    </w:p>
    <w:p w:rsidR="00217A83" w:rsidRDefault="00A06A69" w:rsidP="003D7F3F">
      <w:pPr>
        <w:pStyle w:val="Titre2"/>
        <w:numPr>
          <w:ilvl w:val="1"/>
          <w:numId w:val="2"/>
        </w:numPr>
      </w:pPr>
      <w:bookmarkStart w:id="10" w:name="_Toc352756771"/>
      <w:r>
        <w:t>Les Standards Technique</w:t>
      </w:r>
      <w:bookmarkEnd w:id="10"/>
    </w:p>
    <w:p w:rsidR="000F487E" w:rsidRDefault="000F487E" w:rsidP="000F487E">
      <w:pPr>
        <w:pStyle w:val="Sansinterligne"/>
      </w:pPr>
    </w:p>
    <w:p w:rsidR="00BD6F96" w:rsidRDefault="00036B33" w:rsidP="0094188A">
      <w:pPr>
        <w:pStyle w:val="Sansinterligne"/>
      </w:pPr>
      <w:r>
        <w:t>Les Standards actuels pour le Systèm</w:t>
      </w:r>
      <w:r w:rsidR="00891C9F">
        <w:t>e d’information de NewStore, sont :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 xml:space="preserve">Serveurs UNIX (Aix, </w:t>
      </w:r>
      <w:proofErr w:type="spellStart"/>
      <w:r>
        <w:t>HPux</w:t>
      </w:r>
      <w:proofErr w:type="spellEnd"/>
      <w:r>
        <w:t>), Windows 2003 ou 2008 Serveur.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 xml:space="preserve">Base de </w:t>
      </w:r>
      <w:proofErr w:type="gramStart"/>
      <w:r>
        <w:t>Donnée</w:t>
      </w:r>
      <w:proofErr w:type="gramEnd"/>
      <w:r>
        <w:t xml:space="preserve"> ORACLE, </w:t>
      </w:r>
      <w:r w:rsidRPr="00274B96">
        <w:rPr>
          <w:i/>
        </w:rPr>
        <w:t>(</w:t>
      </w:r>
      <w:r>
        <w:rPr>
          <w:i/>
        </w:rPr>
        <w:t>Logiciel GOLD</w:t>
      </w:r>
      <w:r w:rsidRPr="00274B96">
        <w:rPr>
          <w:i/>
        </w:rPr>
        <w:t>)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>PC comme Poste de Travail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 xml:space="preserve">Windows </w:t>
      </w:r>
      <w:r w:rsidR="004B5424">
        <w:t>7</w:t>
      </w:r>
      <w:r>
        <w:t xml:space="preserve"> est l’ergonomie associée comme Système d’exploitation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>Office comme outils bureautique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>Un serveur Messagerie Microsoft Exchange</w:t>
      </w:r>
    </w:p>
    <w:p w:rsidR="00274B96" w:rsidRDefault="00274B96" w:rsidP="00274B96">
      <w:pPr>
        <w:pStyle w:val="Sansinterligne"/>
        <w:numPr>
          <w:ilvl w:val="0"/>
          <w:numId w:val="15"/>
        </w:numPr>
      </w:pPr>
      <w:r>
        <w:t>Internet Explorer comme navigateur</w:t>
      </w:r>
    </w:p>
    <w:p w:rsidR="004B5424" w:rsidRDefault="004B5424" w:rsidP="004B5424">
      <w:pPr>
        <w:pStyle w:val="Sansinterligne"/>
      </w:pPr>
    </w:p>
    <w:p w:rsidR="004B5424" w:rsidRDefault="004B5424" w:rsidP="004B5424">
      <w:pPr>
        <w:pStyle w:val="Sansinterligne"/>
      </w:pPr>
      <w:r>
        <w:t xml:space="preserve">Newstore est cependant ouvert à toutes solutions s’appuyant sur d’autres techniques et technologies sans pour autant modifier radicalement les ergonomies qui pourraient </w:t>
      </w:r>
      <w:r w:rsidR="000C0385">
        <w:t>ennuyer</w:t>
      </w:r>
      <w:r>
        <w:t xml:space="preserve"> les utilisateurs de la plateforme.</w:t>
      </w:r>
    </w:p>
    <w:p w:rsidR="00DD6AF3" w:rsidRPr="000F487E" w:rsidRDefault="00DD6AF3" w:rsidP="0094188A">
      <w:pPr>
        <w:pStyle w:val="Sansinterligne"/>
      </w:pPr>
    </w:p>
    <w:p w:rsidR="00217A83" w:rsidRDefault="00A06A69" w:rsidP="003D7F3F">
      <w:pPr>
        <w:pStyle w:val="Titre2"/>
        <w:numPr>
          <w:ilvl w:val="1"/>
          <w:numId w:val="2"/>
        </w:numPr>
      </w:pPr>
      <w:bookmarkStart w:id="11" w:name="_Toc352756772"/>
      <w:r>
        <w:t>Le Réseau Informatique</w:t>
      </w:r>
      <w:bookmarkEnd w:id="11"/>
    </w:p>
    <w:p w:rsidR="00217A83" w:rsidRDefault="00217A83" w:rsidP="000F487E">
      <w:pPr>
        <w:pStyle w:val="Sansinterligne"/>
      </w:pPr>
    </w:p>
    <w:p w:rsidR="003002F0" w:rsidRDefault="00AC1E92" w:rsidP="000F487E">
      <w:pPr>
        <w:pStyle w:val="Sansinterligne"/>
      </w:pPr>
      <w:r>
        <w:t>Depuis le plan de modernisation de la société, tous les magasins ont eu un renouvellement de leur équipement Réseau sauf la Plateforme de Stockage.</w:t>
      </w:r>
    </w:p>
    <w:p w:rsidR="00AC1E92" w:rsidRDefault="00AC1E92" w:rsidP="000F487E">
      <w:pPr>
        <w:pStyle w:val="Sansinterligne"/>
      </w:pPr>
      <w:r>
        <w:t xml:space="preserve">Celle-ci se compose uniquement </w:t>
      </w:r>
      <w:proofErr w:type="gramStart"/>
      <w:r w:rsidR="00D14970">
        <w:t>d’une baie</w:t>
      </w:r>
      <w:proofErr w:type="gramEnd"/>
      <w:r>
        <w:t xml:space="preserve"> réseau informatique et quelques prises de brassages</w:t>
      </w:r>
      <w:r w:rsidR="006D0EA5">
        <w:t>,</w:t>
      </w:r>
      <w:r>
        <w:t xml:space="preserve"> dans les bureaux du 1</w:t>
      </w:r>
      <w:r w:rsidRPr="00AC1E92">
        <w:rPr>
          <w:vertAlign w:val="superscript"/>
        </w:rPr>
        <w:t>er</w:t>
      </w:r>
      <w:r>
        <w:t xml:space="preserve"> étage où se trouve la direction de la plateforme</w:t>
      </w:r>
      <w:r w:rsidR="006D0EA5">
        <w:t xml:space="preserve"> et dans les deux bureaux Expédition et Réception du </w:t>
      </w:r>
      <w:r w:rsidR="0047109B">
        <w:t>rez-de-chaussée</w:t>
      </w:r>
      <w:r>
        <w:t>.</w:t>
      </w:r>
      <w:r w:rsidR="006D0EA5">
        <w:t xml:space="preserve"> </w:t>
      </w:r>
      <w:r w:rsidR="006D0EA5" w:rsidRPr="006D0EA5">
        <w:rPr>
          <w:i/>
        </w:rPr>
        <w:t>(Liaison Ethernet 100 base T)</w:t>
      </w:r>
    </w:p>
    <w:p w:rsidR="006D0EA5" w:rsidRDefault="006D0EA5" w:rsidP="000F487E">
      <w:pPr>
        <w:pStyle w:val="Sansinterligne"/>
      </w:pPr>
      <w:r>
        <w:t>La deuxième offre doit traiter cette partie-ci en équipant toutes la plateforme</w:t>
      </w:r>
      <w:r w:rsidR="007D7D16">
        <w:t xml:space="preserve"> de stockage de l’infrastructure nécessaire pour la mise en place du logiciel de gestion de celle-ci.</w:t>
      </w:r>
    </w:p>
    <w:p w:rsidR="00E20825" w:rsidRDefault="00E20825" w:rsidP="000F487E">
      <w:pPr>
        <w:pStyle w:val="Sansinterligne"/>
      </w:pPr>
      <w:r>
        <w:t>Un lien Gigabit a été mis en place lors du plan de modernisation entre la centrale d’achat et la plateforme de stockage.</w:t>
      </w:r>
    </w:p>
    <w:p w:rsidR="00FC23C5" w:rsidRDefault="00FC23C5" w:rsidP="000F487E">
      <w:pPr>
        <w:pStyle w:val="Sansinterligne"/>
      </w:pPr>
    </w:p>
    <w:p w:rsidR="00FC23C5" w:rsidRDefault="000629E1" w:rsidP="003D7F3F">
      <w:pPr>
        <w:pStyle w:val="Titre2"/>
        <w:numPr>
          <w:ilvl w:val="1"/>
          <w:numId w:val="2"/>
        </w:numPr>
      </w:pPr>
      <w:bookmarkStart w:id="12" w:name="_Toc352756773"/>
      <w:r>
        <w:t>Le Matériel</w:t>
      </w:r>
      <w:bookmarkEnd w:id="12"/>
    </w:p>
    <w:p w:rsidR="00FC23C5" w:rsidRDefault="00FC23C5" w:rsidP="00FC23C5">
      <w:pPr>
        <w:pStyle w:val="Sansinterligne"/>
      </w:pPr>
    </w:p>
    <w:p w:rsidR="00FC23C5" w:rsidRDefault="00B20374" w:rsidP="00FC23C5">
      <w:pPr>
        <w:pStyle w:val="Sansinterligne"/>
      </w:pPr>
      <w:r>
        <w:t xml:space="preserve">La Plateforme de stockage est actuellement </w:t>
      </w:r>
      <w:r w:rsidR="0082577E">
        <w:t>équipée</w:t>
      </w:r>
      <w:r>
        <w:t xml:space="preserve"> des machines suivantes :</w:t>
      </w:r>
    </w:p>
    <w:p w:rsidR="0082577E" w:rsidRDefault="0082577E" w:rsidP="0082577E">
      <w:pPr>
        <w:pStyle w:val="Sansinterligne"/>
        <w:numPr>
          <w:ilvl w:val="0"/>
          <w:numId w:val="17"/>
        </w:numPr>
      </w:pPr>
      <w:r>
        <w:t xml:space="preserve">1 Serveur marchandise HP </w:t>
      </w:r>
      <w:proofErr w:type="spellStart"/>
      <w:r>
        <w:t>Proliant</w:t>
      </w:r>
      <w:proofErr w:type="spellEnd"/>
      <w:r>
        <w:t xml:space="preserve"> ML 310 : 1x Proc </w:t>
      </w:r>
      <w:proofErr w:type="spellStart"/>
      <w:r>
        <w:t>CoreDuo</w:t>
      </w:r>
      <w:proofErr w:type="spellEnd"/>
      <w:r>
        <w:t xml:space="preserve"> 1,9Ghz / 2 Go Mémoire / 2*160 Go HDD </w:t>
      </w:r>
      <w:proofErr w:type="spellStart"/>
      <w:r>
        <w:t>Sata</w:t>
      </w:r>
      <w:proofErr w:type="spellEnd"/>
    </w:p>
    <w:p w:rsidR="0082577E" w:rsidRDefault="0082577E" w:rsidP="0082577E">
      <w:pPr>
        <w:pStyle w:val="Sansinterligne"/>
        <w:numPr>
          <w:ilvl w:val="0"/>
          <w:numId w:val="17"/>
        </w:numPr>
      </w:pPr>
      <w:r>
        <w:t>3 PC de bureau DELL N série dans le bureau du responsable et de l’assistante</w:t>
      </w:r>
      <w:r w:rsidR="00C64125">
        <w:t>.</w:t>
      </w:r>
    </w:p>
    <w:p w:rsidR="008D2C37" w:rsidRDefault="008D2C37" w:rsidP="00B85E29">
      <w:pPr>
        <w:pStyle w:val="Sansinterligne"/>
        <w:ind w:left="720"/>
      </w:pPr>
    </w:p>
    <w:p w:rsidR="00DD6AF3" w:rsidRPr="00FC23C5" w:rsidRDefault="00C64125" w:rsidP="00FC23C5">
      <w:pPr>
        <w:pStyle w:val="Sansinterligne"/>
      </w:pPr>
      <w:r>
        <w:t>La deuxième offre doit traiter cette partie-ci en équipant toutes la plateforme de stockage de l’infrastructure nécessaire pour la mise en place du logiciel de gestion de celle-ci</w:t>
      </w:r>
    </w:p>
    <w:p w:rsidR="00217A83" w:rsidRDefault="004A5023" w:rsidP="003D7F3F">
      <w:pPr>
        <w:pStyle w:val="Titre2"/>
        <w:numPr>
          <w:ilvl w:val="1"/>
          <w:numId w:val="2"/>
        </w:numPr>
      </w:pPr>
      <w:bookmarkStart w:id="13" w:name="_Toc352756774"/>
      <w:r>
        <w:lastRenderedPageBreak/>
        <w:t>La Gestion du Système d’Information</w:t>
      </w:r>
      <w:bookmarkEnd w:id="13"/>
    </w:p>
    <w:p w:rsidR="00C7732D" w:rsidRDefault="00C7732D" w:rsidP="00C7732D">
      <w:pPr>
        <w:pStyle w:val="Sansinterligne"/>
      </w:pPr>
    </w:p>
    <w:p w:rsidR="00B603C7" w:rsidRDefault="00B603C7" w:rsidP="00B603C7">
      <w:pPr>
        <w:pStyle w:val="Sansinterligne"/>
      </w:pPr>
      <w:r w:rsidRPr="00B603C7">
        <w:t xml:space="preserve">La maîtrise du Système d’Information </w:t>
      </w:r>
      <w:r>
        <w:t>de NewStore est assurée par la Direction des</w:t>
      </w:r>
      <w:r w:rsidRPr="00B603C7">
        <w:t xml:space="preserve"> Système</w:t>
      </w:r>
      <w:r>
        <w:t>s</w:t>
      </w:r>
      <w:r w:rsidRPr="00B603C7">
        <w:t xml:space="preserve"> d’Information (DSI). Son effectif est d</w:t>
      </w:r>
      <w:r w:rsidR="00713041">
        <w:t>e 40 personnes réparties sur les différents magasins ainsi que sur la Direction et la centrale d’achat.</w:t>
      </w:r>
    </w:p>
    <w:p w:rsidR="003F6EE3" w:rsidRDefault="003F6EE3" w:rsidP="00B603C7">
      <w:pPr>
        <w:pStyle w:val="Sansinterligne"/>
      </w:pPr>
    </w:p>
    <w:p w:rsidR="00713041" w:rsidRDefault="00713041" w:rsidP="00B603C7">
      <w:pPr>
        <w:pStyle w:val="Sansinterligne"/>
      </w:pPr>
      <w:r>
        <w:t xml:space="preserve">Elle se compose de 3 services : </w:t>
      </w:r>
      <w:hyperlink w:anchor="_DSI_NewStore" w:history="1">
        <w:r w:rsidRPr="003F6EE3">
          <w:rPr>
            <w:rStyle w:val="Lienhypertexte"/>
          </w:rPr>
          <w:t>Annexe</w:t>
        </w:r>
      </w:hyperlink>
    </w:p>
    <w:p w:rsidR="00713041" w:rsidRDefault="00713041" w:rsidP="00713041">
      <w:pPr>
        <w:pStyle w:val="Sansinterligne"/>
        <w:numPr>
          <w:ilvl w:val="0"/>
          <w:numId w:val="18"/>
        </w:numPr>
      </w:pPr>
      <w:r>
        <w:t>Infrastructure</w:t>
      </w:r>
    </w:p>
    <w:p w:rsidR="00713041" w:rsidRDefault="00713041" w:rsidP="00713041">
      <w:pPr>
        <w:pStyle w:val="Sansinterligne"/>
        <w:numPr>
          <w:ilvl w:val="0"/>
          <w:numId w:val="18"/>
        </w:numPr>
      </w:pPr>
      <w:r>
        <w:t>Ingénierie Logiciel</w:t>
      </w:r>
    </w:p>
    <w:p w:rsidR="00713041" w:rsidRDefault="00713041" w:rsidP="00713041">
      <w:pPr>
        <w:pStyle w:val="Sansinterligne"/>
        <w:numPr>
          <w:ilvl w:val="0"/>
          <w:numId w:val="18"/>
        </w:numPr>
      </w:pPr>
      <w:r>
        <w:t>Support Desk</w:t>
      </w:r>
    </w:p>
    <w:p w:rsidR="003F6EE3" w:rsidRPr="00B603C7" w:rsidRDefault="003F6EE3" w:rsidP="003F6EE3">
      <w:pPr>
        <w:pStyle w:val="Sansinterligne"/>
      </w:pPr>
    </w:p>
    <w:p w:rsidR="00713041" w:rsidRDefault="00B603C7" w:rsidP="00B603C7">
      <w:pPr>
        <w:pStyle w:val="Sansinterligne"/>
      </w:pPr>
      <w:r w:rsidRPr="00B603C7">
        <w:t>Son rôle principal est d’assurer la maîtrise d’ouvrage dé</w:t>
      </w:r>
      <w:r w:rsidR="00713041">
        <w:t>léguée de la Direction Générale sur ce dossier-là.</w:t>
      </w:r>
    </w:p>
    <w:p w:rsidR="008D1B31" w:rsidRDefault="00B813DA" w:rsidP="008D1B31">
      <w:pPr>
        <w:pStyle w:val="Sansinterligne"/>
      </w:pPr>
      <w:r>
        <w:t>Seuls l</w:t>
      </w:r>
      <w:r w:rsidR="008D1B31">
        <w:t>e responsable</w:t>
      </w:r>
      <w:r>
        <w:t xml:space="preserve"> de l’</w:t>
      </w:r>
      <w:r w:rsidR="008D1B31">
        <w:t xml:space="preserve">Ingénierie Logiciel, </w:t>
      </w:r>
      <w:r w:rsidRPr="008D1B31">
        <w:rPr>
          <w:b/>
          <w:u w:val="single"/>
        </w:rPr>
        <w:t>Mr Thibari LASFAR</w:t>
      </w:r>
      <w:r w:rsidRPr="008D1B31">
        <w:t xml:space="preserve"> </w:t>
      </w:r>
      <w:r w:rsidR="008D1B31">
        <w:t>sera votre unique interlocuteur et pourra relier les informations aux autres membres de la DSI, notamment au « Responsable Infrastructure » pour la mise à disposition du futur environnement matériel sur lequel pourra s’appuyer le Logiciels.</w:t>
      </w:r>
    </w:p>
    <w:p w:rsidR="0042705C" w:rsidRDefault="0042705C" w:rsidP="0042705C">
      <w:pPr>
        <w:pStyle w:val="Titre1"/>
        <w:numPr>
          <w:ilvl w:val="0"/>
          <w:numId w:val="1"/>
        </w:numPr>
      </w:pPr>
      <w:bookmarkStart w:id="14" w:name="_Toc352756775"/>
      <w:r>
        <w:t>Organisation Générale NewStore</w:t>
      </w:r>
      <w:bookmarkEnd w:id="14"/>
    </w:p>
    <w:p w:rsidR="0042705C" w:rsidRDefault="0042705C" w:rsidP="00B12D20">
      <w:pPr>
        <w:pStyle w:val="Titre2"/>
      </w:pPr>
      <w:bookmarkStart w:id="15" w:name="_Toc352756776"/>
      <w:r>
        <w:t>3.</w:t>
      </w:r>
      <w:r w:rsidR="00F80AC6">
        <w:t xml:space="preserve">1- </w:t>
      </w:r>
      <w:r>
        <w:t>La Centrale d’Achat</w:t>
      </w:r>
      <w:bookmarkEnd w:id="15"/>
    </w:p>
    <w:p w:rsidR="0051528F" w:rsidRPr="0051528F" w:rsidRDefault="0051528F" w:rsidP="0051528F">
      <w:pPr>
        <w:pStyle w:val="Sansinterligne"/>
      </w:pPr>
    </w:p>
    <w:p w:rsidR="00F80AC6" w:rsidRDefault="00F80AC6" w:rsidP="00F80AC6">
      <w:r>
        <w:t>Le Rôle de la centrale d’achat est de regrouper les besoins en approvisionnement des hypermarchés afin d’obtenir de meilleures conditions d’achat auprès des fournisseurs.</w:t>
      </w:r>
    </w:p>
    <w:p w:rsidR="00F80AC6" w:rsidRDefault="00F80AC6" w:rsidP="00F80AC6">
      <w:pPr>
        <w:pStyle w:val="Titre2"/>
      </w:pPr>
      <w:bookmarkStart w:id="16" w:name="_Toc352756777"/>
      <w:r>
        <w:t>3.2- La Plateforme de Stockage</w:t>
      </w:r>
      <w:bookmarkEnd w:id="16"/>
    </w:p>
    <w:p w:rsidR="0051528F" w:rsidRPr="0051528F" w:rsidRDefault="0051528F" w:rsidP="0051528F">
      <w:pPr>
        <w:pStyle w:val="Sansinterligne"/>
      </w:pPr>
    </w:p>
    <w:p w:rsidR="00F80AC6" w:rsidRDefault="00F80AC6" w:rsidP="00F80AC6">
      <w:pPr>
        <w:pStyle w:val="Sansinterligne"/>
        <w:rPr>
          <w:i/>
        </w:rPr>
      </w:pPr>
      <w:r>
        <w:t xml:space="preserve">La plateforme de Stockage est une plateforme logistique sur laquelle sont stockés certains produits </w:t>
      </w:r>
      <w:r w:rsidRPr="008D2C37">
        <w:rPr>
          <w:i/>
        </w:rPr>
        <w:t xml:space="preserve">(Electroménagers, matériel informatique, jouet, mobilier, …). </w:t>
      </w:r>
      <w:r>
        <w:t xml:space="preserve">Ces produits ne peuvent être stockés dans les magasins pour des raisons de volume, d’assurance, de sécurité et de réduction des coûts. Les hypermarchés y passent des commandes en fonctions de leurs besoins et des transporteurs acheminent ensuite la marchandise commandée. </w:t>
      </w:r>
      <w:r w:rsidRPr="00460ACB">
        <w:rPr>
          <w:i/>
        </w:rPr>
        <w:t>(Elle gère une base produit de près de 200 000 articles)</w:t>
      </w:r>
    </w:p>
    <w:p w:rsidR="00F43ACC" w:rsidRDefault="00F43ACC" w:rsidP="00F80AC6">
      <w:pPr>
        <w:pStyle w:val="Sansinterligne"/>
        <w:rPr>
          <w:i/>
        </w:rPr>
      </w:pPr>
    </w:p>
    <w:p w:rsidR="00F80AC6" w:rsidRDefault="00F80AC6" w:rsidP="00F80AC6">
      <w:pPr>
        <w:pStyle w:val="Titre2"/>
      </w:pPr>
      <w:bookmarkStart w:id="17" w:name="_Toc352756778"/>
      <w:r>
        <w:t>3.3- L’Hypermarché type</w:t>
      </w:r>
      <w:bookmarkEnd w:id="17"/>
    </w:p>
    <w:p w:rsidR="0051528F" w:rsidRPr="0051528F" w:rsidRDefault="0051528F" w:rsidP="0051528F">
      <w:pPr>
        <w:pStyle w:val="Sansinterligne"/>
      </w:pPr>
    </w:p>
    <w:p w:rsidR="00F80AC6" w:rsidRPr="00F80AC6" w:rsidRDefault="00F80AC6" w:rsidP="00F80AC6">
      <w:pPr>
        <w:pStyle w:val="Sansinterligne"/>
      </w:pPr>
      <w:r w:rsidRPr="00F80AC6">
        <w:t>Chaque hypermarché est une société à part entière. Il est divisé en quatre grands secteurs :</w:t>
      </w:r>
    </w:p>
    <w:p w:rsidR="00F80AC6" w:rsidRPr="00F80AC6" w:rsidRDefault="00F80AC6" w:rsidP="00F80AC6">
      <w:pPr>
        <w:pStyle w:val="Sansinterligne"/>
        <w:numPr>
          <w:ilvl w:val="0"/>
          <w:numId w:val="46"/>
        </w:numPr>
      </w:pPr>
      <w:r w:rsidRPr="00F80AC6">
        <w:t>Le secteur caisse : ce secteur est le point névralgique du magasin.</w:t>
      </w:r>
    </w:p>
    <w:p w:rsidR="00F80AC6" w:rsidRPr="00F80AC6" w:rsidRDefault="00F80AC6" w:rsidP="00F80AC6">
      <w:pPr>
        <w:pStyle w:val="Sansinterligne"/>
        <w:numPr>
          <w:ilvl w:val="0"/>
          <w:numId w:val="46"/>
        </w:numPr>
      </w:pPr>
      <w:r w:rsidRPr="00F80AC6">
        <w:t>Le secteur marchandise : ce secteur regroupe la réserve (stocks) et les rayons libre-service.</w:t>
      </w:r>
    </w:p>
    <w:p w:rsidR="00F80AC6" w:rsidRPr="00F80AC6" w:rsidRDefault="00F80AC6" w:rsidP="00F80AC6">
      <w:pPr>
        <w:pStyle w:val="Sansinterligne"/>
        <w:numPr>
          <w:ilvl w:val="0"/>
          <w:numId w:val="46"/>
        </w:numPr>
      </w:pPr>
      <w:r w:rsidRPr="00F80AC6">
        <w:t>Les laboratoires : Les laboratoires transforment les matières premières prises dans le stock en produits finis mis à la vente.</w:t>
      </w:r>
    </w:p>
    <w:p w:rsidR="00F80AC6" w:rsidRDefault="00F80AC6" w:rsidP="00F80AC6">
      <w:pPr>
        <w:pStyle w:val="Sansinterligne"/>
        <w:numPr>
          <w:ilvl w:val="0"/>
          <w:numId w:val="46"/>
        </w:numPr>
      </w:pPr>
      <w:r w:rsidRPr="00F80AC6">
        <w:t xml:space="preserve">La comptabilité et services administratifs </w:t>
      </w:r>
    </w:p>
    <w:p w:rsidR="00D6457D" w:rsidRDefault="00D6457D" w:rsidP="00D6457D">
      <w:pPr>
        <w:pStyle w:val="Sansinterligne"/>
      </w:pPr>
    </w:p>
    <w:p w:rsidR="00D6457D" w:rsidRDefault="00D6457D" w:rsidP="00D6457D">
      <w:pPr>
        <w:pStyle w:val="Titre2"/>
      </w:pPr>
      <w:bookmarkStart w:id="18" w:name="_Toc352756779"/>
      <w:r>
        <w:lastRenderedPageBreak/>
        <w:t>3.4- Schéma de l’Organisation Générale</w:t>
      </w:r>
      <w:bookmarkEnd w:id="18"/>
    </w:p>
    <w:p w:rsidR="00BC663D" w:rsidRDefault="00BC663D" w:rsidP="00BC663D"/>
    <w:p w:rsidR="00F66859" w:rsidRPr="00BC663D" w:rsidRDefault="00F60E33" w:rsidP="00F6685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728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sation_Newsto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28" w:rsidRDefault="00112A48" w:rsidP="00C51AA6">
      <w:pPr>
        <w:pStyle w:val="Titre1"/>
        <w:numPr>
          <w:ilvl w:val="0"/>
          <w:numId w:val="1"/>
        </w:numPr>
      </w:pPr>
      <w:bookmarkStart w:id="19" w:name="_Toc352756780"/>
      <w:r>
        <w:t>Organisation Actuelle de la Plateforme de Stockage</w:t>
      </w:r>
      <w:bookmarkEnd w:id="19"/>
    </w:p>
    <w:p w:rsidR="002E2840" w:rsidRDefault="002E2840" w:rsidP="005D4349">
      <w:pPr>
        <w:pStyle w:val="Sansinterligne"/>
      </w:pPr>
    </w:p>
    <w:p w:rsidR="008D2C37" w:rsidRDefault="008D2C37" w:rsidP="005D4349">
      <w:pPr>
        <w:pStyle w:val="Sansinterligne"/>
      </w:pPr>
      <w:r>
        <w:t>La plateforme est découpée en 3 services :</w:t>
      </w:r>
    </w:p>
    <w:p w:rsidR="00762E80" w:rsidRDefault="00762E80" w:rsidP="005D4349">
      <w:pPr>
        <w:pStyle w:val="Sansinterligne"/>
      </w:pPr>
    </w:p>
    <w:p w:rsidR="001827F7" w:rsidRDefault="005D4349" w:rsidP="003D7F3F">
      <w:pPr>
        <w:pStyle w:val="Titre2"/>
        <w:numPr>
          <w:ilvl w:val="1"/>
          <w:numId w:val="3"/>
        </w:numPr>
      </w:pPr>
      <w:bookmarkStart w:id="20" w:name="_Toc352756781"/>
      <w:r>
        <w:t>Service Réception</w:t>
      </w:r>
      <w:bookmarkEnd w:id="20"/>
    </w:p>
    <w:p w:rsidR="00DD6AF3" w:rsidRDefault="00DD6AF3" w:rsidP="00953414">
      <w:pPr>
        <w:pStyle w:val="Sansinterligne"/>
        <w:rPr>
          <w:lang w:val="fr-CA"/>
        </w:rPr>
      </w:pPr>
    </w:p>
    <w:p w:rsidR="00AF218D" w:rsidRDefault="00AF218D" w:rsidP="00AF218D">
      <w:pPr>
        <w:spacing w:after="0"/>
        <w:jc w:val="both"/>
        <w:rPr>
          <w:rFonts w:eastAsiaTheme="minorEastAsia"/>
          <w:lang w:eastAsia="fr-FR"/>
        </w:rPr>
      </w:pPr>
      <w:r w:rsidRPr="00AF218D">
        <w:rPr>
          <w:rFonts w:eastAsiaTheme="minorEastAsia"/>
          <w:b/>
          <w:u w:val="single"/>
          <w:lang w:eastAsia="fr-FR"/>
        </w:rPr>
        <w:t>Responsabilité</w:t>
      </w:r>
      <w:r w:rsidRPr="00AF218D">
        <w:rPr>
          <w:rFonts w:eastAsiaTheme="minorEastAsia"/>
          <w:lang w:eastAsia="fr-FR"/>
        </w:rPr>
        <w:t xml:space="preserve"> :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La réception physique des marchandises.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La prise de rendez-vous avec les fournisseurs pour la livraison.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Le déchargement des marchandises.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L’étiquetage code barre des marchandises réceptionnées.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L’</w:t>
      </w:r>
      <w:proofErr w:type="spellStart"/>
      <w:r w:rsidRPr="00D768C2">
        <w:rPr>
          <w:rFonts w:eastAsiaTheme="minorEastAsia"/>
          <w:lang w:eastAsia="fr-FR"/>
        </w:rPr>
        <w:t>encasage</w:t>
      </w:r>
      <w:proofErr w:type="spellEnd"/>
      <w:r w:rsidRPr="00D768C2">
        <w:rPr>
          <w:rFonts w:eastAsiaTheme="minorEastAsia"/>
          <w:lang w:eastAsia="fr-FR"/>
        </w:rPr>
        <w:t xml:space="preserve"> des marchandises aux bons emplacements.</w:t>
      </w:r>
    </w:p>
    <w:p w:rsidR="00AF218D" w:rsidRPr="00D768C2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Le contrôle des marchandises réceptionnées.</w:t>
      </w:r>
    </w:p>
    <w:p w:rsidR="00AF218D" w:rsidRDefault="00AF218D" w:rsidP="00D768C2">
      <w:pPr>
        <w:pStyle w:val="Paragraphedeliste"/>
        <w:numPr>
          <w:ilvl w:val="0"/>
          <w:numId w:val="22"/>
        </w:numPr>
        <w:spacing w:after="0"/>
        <w:jc w:val="both"/>
        <w:rPr>
          <w:rFonts w:eastAsiaTheme="minorEastAsia"/>
          <w:lang w:eastAsia="fr-FR"/>
        </w:rPr>
      </w:pPr>
      <w:r w:rsidRPr="00D768C2">
        <w:rPr>
          <w:rFonts w:eastAsiaTheme="minorEastAsia"/>
          <w:lang w:eastAsia="fr-FR"/>
        </w:rPr>
        <w:t>La mise au picking : des produits vendus au carton.</w:t>
      </w:r>
    </w:p>
    <w:p w:rsidR="00D048C5" w:rsidRDefault="00D048C5" w:rsidP="00D048C5">
      <w:pPr>
        <w:spacing w:after="0"/>
        <w:jc w:val="both"/>
        <w:rPr>
          <w:rFonts w:eastAsiaTheme="minorEastAsia"/>
          <w:lang w:eastAsia="fr-FR"/>
        </w:rPr>
      </w:pPr>
    </w:p>
    <w:p w:rsidR="00A65010" w:rsidRDefault="00A65010" w:rsidP="00A65010">
      <w:pPr>
        <w:spacing w:after="0"/>
        <w:jc w:val="both"/>
        <w:rPr>
          <w:rFonts w:eastAsiaTheme="minorEastAsia"/>
          <w:b/>
          <w:lang w:eastAsia="fr-FR"/>
        </w:rPr>
      </w:pPr>
      <w:r w:rsidRPr="00A65010">
        <w:rPr>
          <w:rFonts w:eastAsiaTheme="minorEastAsia"/>
          <w:b/>
          <w:u w:val="single"/>
          <w:lang w:eastAsia="fr-FR"/>
        </w:rPr>
        <w:t>Procédure de réception des marchandises</w:t>
      </w:r>
      <w:r w:rsidRPr="00A65010">
        <w:rPr>
          <w:rFonts w:eastAsiaTheme="minorEastAsia"/>
          <w:b/>
          <w:lang w:eastAsia="fr-FR"/>
        </w:rPr>
        <w:t> :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Un rendez-vous est pris avec le fournisseur pour la livraison des commandes correspondantes.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lastRenderedPageBreak/>
        <w:t>Le jour J, le transporteur arrive et mets son camion à quai.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Le BL du transporteur est contrôlé.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La marchandise est déchargée et contrôlée, si certains produits ne sont pas conformes ils sont placés dans une zone dite zone qualité.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Les palettes sont étiquetées individuellement.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 xml:space="preserve">Les palettes hétérogènes sont </w:t>
      </w:r>
      <w:proofErr w:type="spellStart"/>
      <w:r w:rsidRPr="00A65010">
        <w:rPr>
          <w:rFonts w:eastAsiaTheme="minorEastAsia"/>
          <w:lang w:eastAsia="fr-FR"/>
        </w:rPr>
        <w:t>défilmées</w:t>
      </w:r>
      <w:proofErr w:type="spellEnd"/>
      <w:r w:rsidRPr="00A65010">
        <w:rPr>
          <w:rFonts w:eastAsiaTheme="minorEastAsia"/>
          <w:lang w:eastAsia="fr-FR"/>
        </w:rPr>
        <w:t>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 xml:space="preserve">Les palettes sont </w:t>
      </w:r>
      <w:proofErr w:type="spellStart"/>
      <w:r w:rsidRPr="00A65010">
        <w:rPr>
          <w:rFonts w:eastAsiaTheme="minorEastAsia"/>
          <w:lang w:eastAsia="fr-FR"/>
        </w:rPr>
        <w:t>encasées</w:t>
      </w:r>
      <w:proofErr w:type="spellEnd"/>
      <w:r w:rsidRPr="00A65010">
        <w:rPr>
          <w:rFonts w:eastAsiaTheme="minorEastAsia"/>
          <w:lang w:eastAsia="fr-FR"/>
        </w:rPr>
        <w:t xml:space="preserve"> aux emplacements libres par les caristes, qui notent sur une feuille le code de la palette et son emplacement.</w:t>
      </w:r>
    </w:p>
    <w:p w:rsidR="00A65010" w:rsidRP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Les produits pickings sont rangés dans les pickings correspondants.</w:t>
      </w:r>
    </w:p>
    <w:p w:rsidR="00A65010" w:rsidRDefault="00A65010" w:rsidP="00A65010">
      <w:pPr>
        <w:pStyle w:val="Paragraphedeliste"/>
        <w:numPr>
          <w:ilvl w:val="0"/>
          <w:numId w:val="25"/>
        </w:numPr>
        <w:jc w:val="both"/>
        <w:rPr>
          <w:rFonts w:eastAsiaTheme="minorEastAsia"/>
          <w:lang w:eastAsia="fr-FR"/>
        </w:rPr>
      </w:pPr>
      <w:r w:rsidRPr="00A65010">
        <w:rPr>
          <w:rFonts w:eastAsiaTheme="minorEastAsia"/>
          <w:lang w:eastAsia="fr-FR"/>
        </w:rPr>
        <w:t>La saisie de la marchandise est faite dans le système informatique en spécifiant les quantités, les emplacements et les code des palettes.</w:t>
      </w:r>
    </w:p>
    <w:p w:rsidR="00A65010" w:rsidRDefault="0032098E" w:rsidP="00A65010">
      <w:pPr>
        <w:spacing w:after="0"/>
        <w:jc w:val="both"/>
        <w:rPr>
          <w:rFonts w:eastAsiaTheme="minorEastAsia"/>
          <w:b/>
          <w:lang w:eastAsia="fr-FR"/>
        </w:rPr>
      </w:pPr>
      <w:r>
        <w:rPr>
          <w:rFonts w:eastAsiaTheme="minorEastAsia"/>
          <w:b/>
          <w:u w:val="single"/>
          <w:lang w:eastAsia="fr-FR"/>
        </w:rPr>
        <w:t>Équipe</w:t>
      </w:r>
      <w:r w:rsidR="00A65010" w:rsidRPr="00A65010">
        <w:rPr>
          <w:rFonts w:eastAsiaTheme="minorEastAsia"/>
          <w:b/>
          <w:lang w:eastAsia="fr-FR"/>
        </w:rPr>
        <w:t> :</w:t>
      </w:r>
    </w:p>
    <w:p w:rsidR="00A65010" w:rsidRDefault="00334F8E" w:rsidP="00334F8E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1 Responsable Service Réception</w:t>
      </w:r>
    </w:p>
    <w:p w:rsidR="00334F8E" w:rsidRDefault="00334F8E" w:rsidP="00334F8E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3 Contrôleurs</w:t>
      </w:r>
    </w:p>
    <w:p w:rsidR="00334F8E" w:rsidRDefault="00815FAC" w:rsidP="00334F8E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3 C</w:t>
      </w:r>
      <w:r w:rsidR="00334F8E">
        <w:rPr>
          <w:rFonts w:eastAsiaTheme="minorEastAsia"/>
          <w:lang w:eastAsia="fr-FR"/>
        </w:rPr>
        <w:t>aristes</w:t>
      </w:r>
    </w:p>
    <w:p w:rsidR="00DE6EB5" w:rsidRPr="00DE6EB5" w:rsidRDefault="00DE6EB5" w:rsidP="00DE6EB5">
      <w:pPr>
        <w:jc w:val="both"/>
        <w:rPr>
          <w:rFonts w:eastAsiaTheme="minorEastAsia"/>
          <w:lang w:eastAsia="fr-FR"/>
        </w:rPr>
      </w:pPr>
    </w:p>
    <w:p w:rsidR="00A15428" w:rsidRDefault="00DD6AF3" w:rsidP="003D7F3F">
      <w:pPr>
        <w:pStyle w:val="Titre2"/>
        <w:numPr>
          <w:ilvl w:val="1"/>
          <w:numId w:val="3"/>
        </w:numPr>
      </w:pPr>
      <w:bookmarkStart w:id="21" w:name="_Toc352756782"/>
      <w:r>
        <w:t>Service Préparation</w:t>
      </w:r>
      <w:bookmarkEnd w:id="21"/>
    </w:p>
    <w:p w:rsidR="00DD6AF3" w:rsidRDefault="00DD6AF3" w:rsidP="00DD6AF3">
      <w:pPr>
        <w:pStyle w:val="Sansinterligne"/>
        <w:rPr>
          <w:lang w:val="fr-CA"/>
        </w:rPr>
      </w:pPr>
    </w:p>
    <w:p w:rsidR="00D048C5" w:rsidRDefault="00D048C5" w:rsidP="00D048C5">
      <w:pPr>
        <w:spacing w:after="0"/>
        <w:jc w:val="both"/>
        <w:rPr>
          <w:rFonts w:eastAsiaTheme="minorEastAsia"/>
          <w:lang w:eastAsia="fr-FR"/>
        </w:rPr>
      </w:pPr>
      <w:r w:rsidRPr="00AF218D">
        <w:rPr>
          <w:rFonts w:eastAsiaTheme="minorEastAsia"/>
          <w:b/>
          <w:u w:val="single"/>
          <w:lang w:eastAsia="fr-FR"/>
        </w:rPr>
        <w:t>Responsabilité</w:t>
      </w:r>
      <w:r w:rsidRPr="00AF218D">
        <w:rPr>
          <w:rFonts w:eastAsiaTheme="minorEastAsia"/>
          <w:lang w:eastAsia="fr-FR"/>
        </w:rPr>
        <w:t xml:space="preserve"> :</w:t>
      </w:r>
    </w:p>
    <w:p w:rsidR="00D048C5" w:rsidRPr="00D048C5" w:rsidRDefault="00D048C5" w:rsidP="00D048C5">
      <w:pPr>
        <w:pStyle w:val="Paragraphedeliste"/>
        <w:numPr>
          <w:ilvl w:val="0"/>
          <w:numId w:val="23"/>
        </w:numPr>
        <w:spacing w:after="0"/>
        <w:jc w:val="both"/>
        <w:rPr>
          <w:rFonts w:eastAsiaTheme="minorEastAsia"/>
          <w:lang w:eastAsia="fr-FR"/>
        </w:rPr>
      </w:pPr>
      <w:r>
        <w:t>La préparation des commandes.</w:t>
      </w:r>
    </w:p>
    <w:p w:rsidR="00D048C5" w:rsidRDefault="00D048C5" w:rsidP="00D048C5">
      <w:pPr>
        <w:pStyle w:val="Paragraphedeliste"/>
        <w:numPr>
          <w:ilvl w:val="0"/>
          <w:numId w:val="23"/>
        </w:numPr>
        <w:spacing w:after="0"/>
        <w:jc w:val="both"/>
      </w:pPr>
      <w:r>
        <w:t>La mise à quai des commandes préparées.</w:t>
      </w:r>
    </w:p>
    <w:p w:rsidR="00D048C5" w:rsidRDefault="00D048C5" w:rsidP="00D048C5">
      <w:pPr>
        <w:pStyle w:val="Paragraphedeliste"/>
        <w:numPr>
          <w:ilvl w:val="0"/>
          <w:numId w:val="23"/>
        </w:numPr>
        <w:spacing w:after="0"/>
        <w:jc w:val="both"/>
      </w:pPr>
      <w:r>
        <w:t>La prise de rendez-vous avec les transporteurs.</w:t>
      </w:r>
    </w:p>
    <w:p w:rsidR="00D048C5" w:rsidRDefault="00D048C5" w:rsidP="00D048C5">
      <w:pPr>
        <w:pStyle w:val="Paragraphedeliste"/>
        <w:numPr>
          <w:ilvl w:val="0"/>
          <w:numId w:val="23"/>
        </w:numPr>
        <w:spacing w:after="0"/>
        <w:jc w:val="both"/>
      </w:pPr>
      <w:r>
        <w:t>Le chargement des camions des transporteurs.</w:t>
      </w:r>
    </w:p>
    <w:p w:rsidR="00D048C5" w:rsidRDefault="00D048C5" w:rsidP="00D048C5">
      <w:pPr>
        <w:pStyle w:val="Paragraphedeliste"/>
        <w:numPr>
          <w:ilvl w:val="0"/>
          <w:numId w:val="23"/>
        </w:numPr>
        <w:spacing w:after="0"/>
        <w:jc w:val="both"/>
      </w:pPr>
      <w:r>
        <w:t>L’édition des bordereaux de livraison.</w:t>
      </w:r>
    </w:p>
    <w:p w:rsidR="00DE6EB5" w:rsidRDefault="00DE6EB5" w:rsidP="00DE6EB5">
      <w:pPr>
        <w:spacing w:after="0"/>
        <w:jc w:val="both"/>
      </w:pPr>
    </w:p>
    <w:p w:rsidR="00DE6EB5" w:rsidRDefault="00DE6EB5" w:rsidP="00DE6EB5">
      <w:pPr>
        <w:spacing w:after="0"/>
        <w:jc w:val="both"/>
      </w:pPr>
    </w:p>
    <w:p w:rsidR="00DE6EB5" w:rsidRPr="00A643D1" w:rsidRDefault="00DE6EB5" w:rsidP="00DE6EB5">
      <w:pPr>
        <w:spacing w:after="0"/>
        <w:jc w:val="both"/>
        <w:rPr>
          <w:rFonts w:eastAsiaTheme="minorEastAsia"/>
          <w:b/>
          <w:lang w:eastAsia="fr-FR"/>
        </w:rPr>
      </w:pPr>
      <w:r w:rsidRPr="00DE6EB5">
        <w:rPr>
          <w:rFonts w:eastAsiaTheme="minorEastAsia"/>
          <w:b/>
          <w:u w:val="single"/>
          <w:lang w:eastAsia="fr-FR"/>
        </w:rPr>
        <w:t>Procédure de préparation des marchandises</w:t>
      </w:r>
      <w:r w:rsidR="00A643D1">
        <w:rPr>
          <w:rFonts w:eastAsiaTheme="minorEastAsia"/>
          <w:b/>
          <w:lang w:eastAsia="fr-FR"/>
        </w:rPr>
        <w:t> :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 poste d’ordonnancement (ordo) vérifie les commandes préparables.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L’ordo valide les commandes préparables.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L’ordo édite les bons de préparation (BP).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 xml:space="preserve">Les préparateurs prennent les BP qui leur sont assignés. </w:t>
      </w:r>
      <w:r w:rsidRPr="00033273">
        <w:rPr>
          <w:i/>
        </w:rPr>
        <w:t>(</w:t>
      </w:r>
      <w:r w:rsidR="00033273" w:rsidRPr="00033273">
        <w:rPr>
          <w:i/>
        </w:rPr>
        <w:t>L</w:t>
      </w:r>
      <w:r w:rsidRPr="00033273">
        <w:rPr>
          <w:i/>
        </w:rPr>
        <w:t>es préparateurs vérifient que leurs BP ne comportent que des produits pickings)</w:t>
      </w:r>
      <w:r>
        <w:t>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Les caristes prennent les BP comportant des palettes.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Les préparateurs mettent au quai correspondant au BP les marchandises préparées après les avoir filmées.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Les caristes mettent au quai correspondant au BP les palettes préparées.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Les préparateurs et caristes demandent à l’ordo l’édition du bordereau de livraison (BL) de leur BP et colle ce dernier sur les palettes.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Le transporteur met son camion au quai correspondant.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Un chargeur met les palettes et les colis dans la traction.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lastRenderedPageBreak/>
        <w:t>Une fois la traction chargée, l’ordo valide la préparation de la commande.</w:t>
      </w:r>
    </w:p>
    <w:p w:rsidR="00DE6EB5" w:rsidRDefault="00DE6EB5" w:rsidP="00DE6EB5">
      <w:pPr>
        <w:pStyle w:val="Paragraphedeliste"/>
        <w:numPr>
          <w:ilvl w:val="0"/>
          <w:numId w:val="28"/>
        </w:numPr>
        <w:jc w:val="both"/>
      </w:pPr>
      <w:r>
        <w:t>Un BL global par hypermarché est édité, il est donné au transporteur et est faxé à l’hypermarché correspondant.</w:t>
      </w:r>
    </w:p>
    <w:p w:rsidR="00DE6EB5" w:rsidRDefault="00DE6EB5" w:rsidP="00DE6EB5">
      <w:pPr>
        <w:spacing w:after="0"/>
        <w:jc w:val="both"/>
        <w:rPr>
          <w:rFonts w:eastAsiaTheme="minorEastAsia"/>
          <w:b/>
          <w:lang w:eastAsia="fr-FR"/>
        </w:rPr>
      </w:pPr>
      <w:r>
        <w:rPr>
          <w:rFonts w:eastAsiaTheme="minorEastAsia"/>
          <w:b/>
          <w:u w:val="single"/>
          <w:lang w:eastAsia="fr-FR"/>
        </w:rPr>
        <w:t>Équipe</w:t>
      </w:r>
      <w:r w:rsidRPr="00A65010">
        <w:rPr>
          <w:rFonts w:eastAsiaTheme="minorEastAsia"/>
          <w:b/>
          <w:lang w:eastAsia="fr-FR"/>
        </w:rPr>
        <w:t> :</w:t>
      </w:r>
    </w:p>
    <w:p w:rsidR="00815FAC" w:rsidRDefault="00815FAC" w:rsidP="00815FAC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1 Responsable Service Préparation</w:t>
      </w:r>
    </w:p>
    <w:p w:rsidR="00815FAC" w:rsidRDefault="00815FAC" w:rsidP="00815FAC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3 Ordonnanceurs</w:t>
      </w:r>
    </w:p>
    <w:p w:rsidR="00815FAC" w:rsidRDefault="00815FAC" w:rsidP="00815FAC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3 Préparateurs</w:t>
      </w:r>
    </w:p>
    <w:p w:rsidR="00815FAC" w:rsidRDefault="00815FAC" w:rsidP="00815FAC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3 Caristes</w:t>
      </w:r>
    </w:p>
    <w:p w:rsidR="00C55866" w:rsidRPr="00C55866" w:rsidRDefault="00C55866" w:rsidP="00C55866">
      <w:pPr>
        <w:jc w:val="both"/>
        <w:rPr>
          <w:rFonts w:eastAsiaTheme="minorEastAsia"/>
          <w:lang w:eastAsia="fr-FR"/>
        </w:rPr>
      </w:pPr>
    </w:p>
    <w:p w:rsidR="00A15428" w:rsidRDefault="00A643D1" w:rsidP="003D7F3F">
      <w:pPr>
        <w:pStyle w:val="Titre2"/>
        <w:numPr>
          <w:ilvl w:val="1"/>
          <w:numId w:val="3"/>
        </w:numPr>
      </w:pPr>
      <w:bookmarkStart w:id="22" w:name="_Toc352756783"/>
      <w:r>
        <w:t>Service</w:t>
      </w:r>
      <w:r w:rsidR="00D56699">
        <w:t xml:space="preserve"> </w:t>
      </w:r>
      <w:r w:rsidR="00DD6AF3">
        <w:t>Réapprovisionnement</w:t>
      </w:r>
      <w:bookmarkEnd w:id="22"/>
    </w:p>
    <w:p w:rsidR="00B77F3B" w:rsidRDefault="00B77F3B" w:rsidP="00B77F3B">
      <w:pPr>
        <w:pStyle w:val="Sansinterligne"/>
        <w:rPr>
          <w:lang w:val="fr-CA"/>
        </w:rPr>
      </w:pPr>
    </w:p>
    <w:p w:rsidR="001847DA" w:rsidRDefault="001847DA" w:rsidP="001847DA">
      <w:pPr>
        <w:spacing w:after="0"/>
        <w:jc w:val="both"/>
        <w:rPr>
          <w:rFonts w:eastAsiaTheme="minorEastAsia"/>
          <w:lang w:eastAsia="fr-FR"/>
        </w:rPr>
      </w:pPr>
      <w:r w:rsidRPr="00AF218D">
        <w:rPr>
          <w:rFonts w:eastAsiaTheme="minorEastAsia"/>
          <w:b/>
          <w:u w:val="single"/>
          <w:lang w:eastAsia="fr-FR"/>
        </w:rPr>
        <w:t>Responsabilité</w:t>
      </w:r>
      <w:r w:rsidRPr="00AF218D">
        <w:rPr>
          <w:rFonts w:eastAsiaTheme="minorEastAsia"/>
          <w:lang w:eastAsia="fr-FR"/>
        </w:rPr>
        <w:t xml:space="preserve"> :</w:t>
      </w:r>
    </w:p>
    <w:p w:rsidR="001847DA" w:rsidRDefault="001847DA" w:rsidP="001847DA">
      <w:pPr>
        <w:pStyle w:val="Paragraphedeliste"/>
        <w:numPr>
          <w:ilvl w:val="0"/>
          <w:numId w:val="24"/>
        </w:numPr>
        <w:spacing w:after="0"/>
        <w:jc w:val="both"/>
      </w:pPr>
      <w:r>
        <w:t>Le réapprovisionnement des stocks des différents produits.</w:t>
      </w:r>
    </w:p>
    <w:p w:rsidR="001847DA" w:rsidRDefault="001847DA" w:rsidP="001847DA">
      <w:pPr>
        <w:pStyle w:val="Paragraphedeliste"/>
        <w:numPr>
          <w:ilvl w:val="0"/>
          <w:numId w:val="24"/>
        </w:numPr>
        <w:spacing w:after="0"/>
        <w:jc w:val="both"/>
      </w:pPr>
      <w:r>
        <w:t>La commande de produits aux fournisseurs.</w:t>
      </w:r>
    </w:p>
    <w:p w:rsidR="001847DA" w:rsidRDefault="001847DA" w:rsidP="001847DA">
      <w:pPr>
        <w:pStyle w:val="Paragraphedeliste"/>
        <w:numPr>
          <w:ilvl w:val="0"/>
          <w:numId w:val="24"/>
        </w:numPr>
        <w:spacing w:after="0"/>
        <w:jc w:val="both"/>
      </w:pPr>
      <w:r>
        <w:t>Le réapprovisionnement des pickings.</w:t>
      </w:r>
    </w:p>
    <w:p w:rsidR="00A643D1" w:rsidRDefault="00A643D1" w:rsidP="00A643D1">
      <w:pPr>
        <w:spacing w:after="0"/>
        <w:jc w:val="both"/>
      </w:pPr>
    </w:p>
    <w:p w:rsidR="00A643D1" w:rsidRPr="00F141D8" w:rsidRDefault="00A643D1" w:rsidP="00A643D1">
      <w:pPr>
        <w:spacing w:after="0"/>
        <w:jc w:val="both"/>
        <w:rPr>
          <w:rFonts w:eastAsiaTheme="minorEastAsia"/>
          <w:b/>
          <w:lang w:eastAsia="fr-FR"/>
        </w:rPr>
      </w:pPr>
      <w:r w:rsidRPr="00A643D1">
        <w:rPr>
          <w:rFonts w:eastAsiaTheme="minorEastAsia"/>
          <w:b/>
          <w:u w:val="single"/>
          <w:lang w:eastAsia="fr-FR"/>
        </w:rPr>
        <w:t>Procédure de réapprovisionnement des pickings</w:t>
      </w:r>
      <w:r w:rsidR="00F141D8">
        <w:rPr>
          <w:rFonts w:eastAsiaTheme="minorEastAsia"/>
          <w:b/>
          <w:lang w:eastAsia="fr-FR"/>
        </w:rPr>
        <w:t> :</w:t>
      </w:r>
    </w:p>
    <w:p w:rsidR="00F141D8" w:rsidRDefault="00F141D8" w:rsidP="00F141D8">
      <w:pPr>
        <w:pStyle w:val="Paragraphedeliste"/>
        <w:numPr>
          <w:ilvl w:val="0"/>
          <w:numId w:val="29"/>
        </w:numPr>
        <w:jc w:val="both"/>
      </w:pPr>
      <w:r>
        <w:t>Lorsqu’un préparateur ne trouve pas suffisamment de marchandise au picking, il demande à l’ordo que ce dernier soit réapprovisionné.</w:t>
      </w:r>
    </w:p>
    <w:p w:rsidR="00F141D8" w:rsidRDefault="00F141D8" w:rsidP="00F141D8">
      <w:pPr>
        <w:pStyle w:val="Paragraphedeliste"/>
        <w:numPr>
          <w:ilvl w:val="0"/>
          <w:numId w:val="29"/>
        </w:numPr>
        <w:jc w:val="both"/>
      </w:pPr>
      <w:r>
        <w:t>L’ordo recherche une palette de la marchandise du picking.</w:t>
      </w:r>
    </w:p>
    <w:p w:rsidR="00F141D8" w:rsidRDefault="00F141D8" w:rsidP="00F141D8">
      <w:pPr>
        <w:pStyle w:val="Paragraphedeliste"/>
        <w:numPr>
          <w:ilvl w:val="0"/>
          <w:numId w:val="29"/>
        </w:numPr>
        <w:jc w:val="both"/>
      </w:pPr>
      <w:r>
        <w:t>L’ordo demande à un cariste de descendre une palette de l’emplacement et de la mettre au picking correspondant.</w:t>
      </w:r>
    </w:p>
    <w:p w:rsidR="00F141D8" w:rsidRDefault="00F141D8" w:rsidP="00F141D8">
      <w:pPr>
        <w:pStyle w:val="Paragraphedeliste"/>
        <w:numPr>
          <w:ilvl w:val="0"/>
          <w:numId w:val="29"/>
        </w:numPr>
        <w:jc w:val="both"/>
      </w:pPr>
      <w:r>
        <w:t>Le cariste descend la palette et prévient l’ordo une fois que c’est fait.</w:t>
      </w:r>
    </w:p>
    <w:p w:rsidR="00F141D8" w:rsidRDefault="00F141D8" w:rsidP="00F141D8">
      <w:pPr>
        <w:pStyle w:val="Paragraphedeliste"/>
        <w:numPr>
          <w:ilvl w:val="0"/>
          <w:numId w:val="29"/>
        </w:numPr>
        <w:jc w:val="both"/>
      </w:pPr>
      <w:r>
        <w:t>L’ordo passe un mouvement de stock pour déplacer informatiquement la palette du casier vers le picking.</w:t>
      </w:r>
    </w:p>
    <w:p w:rsidR="00D925AF" w:rsidRDefault="00D925AF" w:rsidP="00D925AF">
      <w:pPr>
        <w:spacing w:after="0"/>
        <w:jc w:val="both"/>
        <w:rPr>
          <w:rFonts w:eastAsiaTheme="minorEastAsia"/>
          <w:b/>
          <w:lang w:eastAsia="fr-FR"/>
        </w:rPr>
      </w:pPr>
      <w:r>
        <w:rPr>
          <w:rFonts w:eastAsiaTheme="minorEastAsia"/>
          <w:b/>
          <w:u w:val="single"/>
          <w:lang w:eastAsia="fr-FR"/>
        </w:rPr>
        <w:t>Équipe</w:t>
      </w:r>
      <w:r w:rsidRPr="00A65010">
        <w:rPr>
          <w:rFonts w:eastAsiaTheme="minorEastAsia"/>
          <w:b/>
          <w:lang w:eastAsia="fr-FR"/>
        </w:rPr>
        <w:t> :</w:t>
      </w:r>
    </w:p>
    <w:p w:rsidR="00D925AF" w:rsidRDefault="00D925AF" w:rsidP="00D925AF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1 Responsable Service Réapprovisionnement</w:t>
      </w:r>
    </w:p>
    <w:p w:rsidR="00D925AF" w:rsidRDefault="00D925AF" w:rsidP="00D925AF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2 Ordonnanceurs</w:t>
      </w:r>
    </w:p>
    <w:p w:rsidR="00D925AF" w:rsidRDefault="00D925AF" w:rsidP="00D925AF">
      <w:pPr>
        <w:pStyle w:val="Paragraphedeliste"/>
        <w:numPr>
          <w:ilvl w:val="0"/>
          <w:numId w:val="27"/>
        </w:numPr>
        <w:jc w:val="both"/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>2 Caristes</w:t>
      </w:r>
    </w:p>
    <w:p w:rsidR="00F43ACC" w:rsidRPr="00F43ACC" w:rsidRDefault="00F43ACC" w:rsidP="00F43ACC">
      <w:pPr>
        <w:jc w:val="both"/>
        <w:rPr>
          <w:rFonts w:eastAsiaTheme="minorEastAsia"/>
          <w:lang w:eastAsia="fr-FR"/>
        </w:rPr>
      </w:pPr>
    </w:p>
    <w:p w:rsidR="007A5BC1" w:rsidRDefault="007A5BC1" w:rsidP="003D7F3F">
      <w:pPr>
        <w:pStyle w:val="Titre2"/>
        <w:numPr>
          <w:ilvl w:val="1"/>
          <w:numId w:val="3"/>
        </w:numPr>
      </w:pPr>
      <w:bookmarkStart w:id="23" w:name="_Toc352756784"/>
      <w:r>
        <w:t>Urbanisme</w:t>
      </w:r>
      <w:bookmarkEnd w:id="23"/>
    </w:p>
    <w:p w:rsidR="007A5BC1" w:rsidRDefault="007A5BC1" w:rsidP="009B0820">
      <w:pPr>
        <w:pStyle w:val="Sansinterligne"/>
      </w:pPr>
    </w:p>
    <w:p w:rsidR="0039742F" w:rsidRPr="0039742F" w:rsidRDefault="001D1A70" w:rsidP="0039742F">
      <w:pPr>
        <w:pStyle w:val="Sansinterligne"/>
        <w:numPr>
          <w:ilvl w:val="0"/>
          <w:numId w:val="32"/>
        </w:numPr>
        <w:rPr>
          <w:b/>
          <w:sz w:val="24"/>
          <w:szCs w:val="24"/>
        </w:rPr>
      </w:pPr>
      <w:r w:rsidRPr="000E6AD5">
        <w:rPr>
          <w:b/>
          <w:u w:val="single"/>
        </w:rPr>
        <w:t>Locaux</w:t>
      </w:r>
      <w:r>
        <w:t xml:space="preserve"> : </w:t>
      </w:r>
      <w:r w:rsidR="0039742F">
        <w:t xml:space="preserve">Plateforme NewStore - </w:t>
      </w:r>
      <w:r w:rsidR="0039742F" w:rsidRPr="0039742F">
        <w:t>11 chemin de l’escadrille 31000 TOULOUSE</w:t>
      </w:r>
    </w:p>
    <w:p w:rsidR="001D1A70" w:rsidRPr="001D1A70" w:rsidRDefault="001D1A70" w:rsidP="001D1A70">
      <w:pPr>
        <w:pStyle w:val="Sansinterligne"/>
        <w:numPr>
          <w:ilvl w:val="0"/>
          <w:numId w:val="30"/>
        </w:numPr>
      </w:pPr>
      <w:r w:rsidRPr="001D1A70">
        <w:rPr>
          <w:b/>
          <w:u w:val="single"/>
        </w:rPr>
        <w:t>Surface</w:t>
      </w:r>
      <w:r>
        <w:t> : </w:t>
      </w:r>
      <w:r w:rsidR="006E2E80">
        <w:t xml:space="preserve">3 Hectares de Plateforme. </w:t>
      </w:r>
      <w:hyperlink w:anchor="_Plan_Plateforme_de" w:history="1">
        <w:r w:rsidR="006E2E80" w:rsidRPr="006E2E80">
          <w:rPr>
            <w:rStyle w:val="Lienhypertexte"/>
          </w:rPr>
          <w:t>Annexe</w:t>
        </w:r>
      </w:hyperlink>
    </w:p>
    <w:p w:rsidR="001D1A70" w:rsidRDefault="001D1A70" w:rsidP="00114199">
      <w:pPr>
        <w:pStyle w:val="Sansinterligne"/>
        <w:numPr>
          <w:ilvl w:val="0"/>
          <w:numId w:val="30"/>
        </w:numPr>
      </w:pPr>
      <w:r w:rsidRPr="001D1A70">
        <w:rPr>
          <w:b/>
          <w:u w:val="single"/>
        </w:rPr>
        <w:t>Ressources Humaine</w:t>
      </w:r>
      <w:r>
        <w:t xml:space="preserve"> : </w:t>
      </w:r>
      <w:r w:rsidR="00426C9E">
        <w:t>25 Personnes</w:t>
      </w:r>
    </w:p>
    <w:p w:rsidR="001D1A70" w:rsidRPr="007A5F74" w:rsidRDefault="007A5F74" w:rsidP="00114199">
      <w:pPr>
        <w:pStyle w:val="Sansinterligne"/>
        <w:numPr>
          <w:ilvl w:val="0"/>
          <w:numId w:val="30"/>
        </w:numPr>
        <w:rPr>
          <w:b/>
          <w:u w:val="single"/>
        </w:rPr>
      </w:pPr>
      <w:r w:rsidRPr="007A5F74">
        <w:rPr>
          <w:b/>
          <w:u w:val="single"/>
        </w:rPr>
        <w:t>Plan </w:t>
      </w:r>
      <w:r w:rsidRPr="007A5F74">
        <w:rPr>
          <w:b/>
        </w:rPr>
        <w:t>:</w:t>
      </w:r>
      <w:r>
        <w:rPr>
          <w:b/>
        </w:rPr>
        <w:t xml:space="preserve"> </w:t>
      </w:r>
      <w:hyperlink w:anchor="_Plan_Plateforme_de" w:history="1">
        <w:r w:rsidRPr="007A5F74">
          <w:rPr>
            <w:rStyle w:val="Lienhypertexte"/>
          </w:rPr>
          <w:t>Annexe</w:t>
        </w:r>
      </w:hyperlink>
    </w:p>
    <w:p w:rsidR="00540B6F" w:rsidRDefault="00540B6F" w:rsidP="003D7F3F">
      <w:pPr>
        <w:pStyle w:val="Titre1"/>
        <w:numPr>
          <w:ilvl w:val="0"/>
          <w:numId w:val="4"/>
        </w:numPr>
      </w:pPr>
      <w:bookmarkStart w:id="24" w:name="_Toc352756785"/>
      <w:r>
        <w:lastRenderedPageBreak/>
        <w:t>Généralités</w:t>
      </w:r>
      <w:bookmarkEnd w:id="24"/>
    </w:p>
    <w:p w:rsidR="00540B6F" w:rsidRPr="00540B6F" w:rsidRDefault="00540B6F" w:rsidP="00540B6F"/>
    <w:p w:rsidR="00540B6F" w:rsidRPr="008F57C5" w:rsidRDefault="00540B6F" w:rsidP="00540B6F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eastAsiaTheme="minorEastAsia"/>
          <w:lang w:eastAsia="fr-FR"/>
        </w:rPr>
      </w:pPr>
      <w:r w:rsidRPr="008F57C5">
        <w:rPr>
          <w:rFonts w:eastAsiaTheme="minorEastAsia"/>
          <w:lang w:eastAsia="fr-FR"/>
        </w:rPr>
        <w:t>Si la société retenue se trouve dans l’obligation de modifier les intervenants présentés dans l’offre, la société présentera à NewStore les nouveaux moyens mis à sa disposition. L’établissement validera ou non la modification.</w:t>
      </w:r>
    </w:p>
    <w:p w:rsidR="00540B6F" w:rsidRPr="008F57C5" w:rsidRDefault="00540B6F" w:rsidP="00540B6F">
      <w:pPr>
        <w:pStyle w:val="Paragraphedeliste"/>
        <w:spacing w:after="0" w:line="240" w:lineRule="auto"/>
        <w:jc w:val="both"/>
        <w:rPr>
          <w:rFonts w:eastAsiaTheme="minorEastAsia"/>
          <w:lang w:eastAsia="fr-FR"/>
        </w:rPr>
      </w:pPr>
    </w:p>
    <w:p w:rsidR="00540B6F" w:rsidRPr="008F57C5" w:rsidRDefault="00540B6F" w:rsidP="00540B6F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eastAsiaTheme="minorEastAsia"/>
          <w:lang w:eastAsia="fr-FR"/>
        </w:rPr>
      </w:pPr>
      <w:r w:rsidRPr="008F57C5">
        <w:rPr>
          <w:rFonts w:eastAsiaTheme="minorEastAsia"/>
          <w:lang w:eastAsia="fr-FR"/>
        </w:rPr>
        <w:t>Les intervenants devront bien sûr respecter les consignes applicables à la Plateforme de Stockage concernant les tenues vestimentaires : port du badge, tenue spécifique …</w:t>
      </w:r>
    </w:p>
    <w:p w:rsidR="00540B6F" w:rsidRPr="008F57C5" w:rsidRDefault="00540B6F" w:rsidP="00540B6F">
      <w:pPr>
        <w:pStyle w:val="Paragraphedeliste"/>
        <w:spacing w:after="0" w:line="240" w:lineRule="auto"/>
        <w:jc w:val="both"/>
        <w:rPr>
          <w:rFonts w:eastAsiaTheme="minorEastAsia"/>
          <w:lang w:eastAsia="fr-FR"/>
        </w:rPr>
      </w:pPr>
    </w:p>
    <w:p w:rsidR="00540B6F" w:rsidRPr="00540B6F" w:rsidRDefault="00540B6F" w:rsidP="00540B6F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eastAsiaTheme="minorEastAsia"/>
          <w:lang w:eastAsia="fr-FR"/>
        </w:rPr>
      </w:pPr>
      <w:r w:rsidRPr="008F57C5">
        <w:rPr>
          <w:rFonts w:eastAsiaTheme="minorEastAsia"/>
          <w:lang w:eastAsia="fr-FR"/>
        </w:rPr>
        <w:t>Les intervenants devront bien sûr respecter les plages horaires du fonctionnement de la Plateforme.</w:t>
      </w:r>
    </w:p>
    <w:p w:rsidR="00A15428" w:rsidRPr="004F2FF8" w:rsidRDefault="00F740CB" w:rsidP="003D7F3F">
      <w:pPr>
        <w:pStyle w:val="Titre1"/>
        <w:numPr>
          <w:ilvl w:val="0"/>
          <w:numId w:val="4"/>
        </w:numPr>
      </w:pPr>
      <w:bookmarkStart w:id="25" w:name="_Toc352756786"/>
      <w:r>
        <w:t>Fonctionnalités Attendues</w:t>
      </w:r>
      <w:bookmarkEnd w:id="25"/>
    </w:p>
    <w:p w:rsidR="00037098" w:rsidRDefault="00037098" w:rsidP="00037098">
      <w:pPr>
        <w:pStyle w:val="Sansinterligne"/>
      </w:pPr>
      <w:bookmarkStart w:id="26" w:name="_Schéma_Organisation_Newstore"/>
      <w:bookmarkEnd w:id="26"/>
    </w:p>
    <w:p w:rsidR="00037098" w:rsidRDefault="00037098" w:rsidP="00037098">
      <w:pPr>
        <w:pStyle w:val="Sansinterligne"/>
      </w:pPr>
      <w:r w:rsidRPr="00D5756F">
        <w:t>La société souhaite mettre e</w:t>
      </w:r>
      <w:r>
        <w:t>n place un système informatisé afin de</w:t>
      </w:r>
      <w:r w:rsidR="00743C00">
        <w:t xml:space="preserve"> gagner en rapidité, en coû</w:t>
      </w:r>
      <w:r w:rsidRPr="00D5756F">
        <w:t>t et productivité sur sa plateforme de stockage.</w:t>
      </w:r>
      <w:r w:rsidR="00413717" w:rsidRPr="00413717">
        <w:t xml:space="preserve"> </w:t>
      </w:r>
      <w:r w:rsidR="00413717">
        <w:t>Il permettra aussi de centraliser la gestion des stocks et de traiter les mouvements en Temps réel.</w:t>
      </w:r>
    </w:p>
    <w:p w:rsidR="009D7626" w:rsidRDefault="009D7626" w:rsidP="00037098">
      <w:pPr>
        <w:pStyle w:val="Sansinterligne"/>
      </w:pPr>
    </w:p>
    <w:p w:rsidR="007165B2" w:rsidRDefault="007165B2" w:rsidP="00037098">
      <w:pPr>
        <w:pStyle w:val="Sansinterligne"/>
      </w:pPr>
      <w:r>
        <w:t>Les fonctionnalités doivent répondre aux besoins ci-dessous :</w:t>
      </w:r>
    </w:p>
    <w:p w:rsidR="007165B2" w:rsidRDefault="007165B2" w:rsidP="00037098">
      <w:pPr>
        <w:pStyle w:val="Sansinterligne"/>
      </w:pPr>
    </w:p>
    <w:p w:rsidR="007165B2" w:rsidRDefault="007165B2" w:rsidP="007165B2">
      <w:pPr>
        <w:pStyle w:val="Sansinterligne"/>
        <w:numPr>
          <w:ilvl w:val="0"/>
          <w:numId w:val="31"/>
        </w:numPr>
      </w:pPr>
      <w:r>
        <w:t>Faciliter la procédure de préparation des commandes</w:t>
      </w:r>
    </w:p>
    <w:p w:rsidR="007165B2" w:rsidRDefault="007165B2" w:rsidP="007165B2">
      <w:pPr>
        <w:pStyle w:val="Sansinterligne"/>
        <w:numPr>
          <w:ilvl w:val="0"/>
          <w:numId w:val="31"/>
        </w:numPr>
      </w:pPr>
      <w:r>
        <w:t>Améliorer la productivité des préparateurs et caristes</w:t>
      </w:r>
    </w:p>
    <w:p w:rsidR="007165B2" w:rsidRDefault="007165B2" w:rsidP="007165B2">
      <w:pPr>
        <w:pStyle w:val="Sansinterligne"/>
        <w:numPr>
          <w:ilvl w:val="0"/>
          <w:numId w:val="31"/>
        </w:numPr>
      </w:pPr>
      <w:r>
        <w:t>Encaser plus efficacement les marchandises</w:t>
      </w:r>
    </w:p>
    <w:p w:rsidR="007165B2" w:rsidRDefault="007165B2" w:rsidP="007165B2">
      <w:pPr>
        <w:pStyle w:val="Sansinterligne"/>
        <w:numPr>
          <w:ilvl w:val="0"/>
          <w:numId w:val="31"/>
        </w:numPr>
      </w:pPr>
      <w:r>
        <w:t>Réduire au maximum les écarts de stocks</w:t>
      </w:r>
      <w:r w:rsidR="00542DC6">
        <w:t xml:space="preserve"> </w:t>
      </w:r>
      <w:r w:rsidR="00542DC6" w:rsidRPr="006C1228">
        <w:rPr>
          <w:i/>
        </w:rPr>
        <w:t>(Audit de Stock Automatique)</w:t>
      </w:r>
    </w:p>
    <w:p w:rsidR="003722D8" w:rsidRDefault="003722D8" w:rsidP="003D7F3F">
      <w:pPr>
        <w:pStyle w:val="Titre1"/>
        <w:numPr>
          <w:ilvl w:val="0"/>
          <w:numId w:val="4"/>
        </w:numPr>
      </w:pPr>
      <w:bookmarkStart w:id="27" w:name="_Toc352756787"/>
      <w:r>
        <w:t>Intégration au SI</w:t>
      </w:r>
      <w:bookmarkEnd w:id="27"/>
    </w:p>
    <w:p w:rsidR="006F14F4" w:rsidRDefault="006F14F4" w:rsidP="006F14F4">
      <w:pPr>
        <w:pStyle w:val="Sansinterligne"/>
        <w:rPr>
          <w:lang w:val="fr-CA"/>
        </w:rPr>
      </w:pPr>
    </w:p>
    <w:p w:rsidR="00B85E29" w:rsidRDefault="005D183B" w:rsidP="006F14F4">
      <w:pPr>
        <w:pStyle w:val="Sansinterligne"/>
      </w:pPr>
      <w:r>
        <w:rPr>
          <w:lang w:val="fr-CA"/>
        </w:rPr>
        <w:t>Le</w:t>
      </w:r>
      <w:r w:rsidR="00CA3E44">
        <w:rPr>
          <w:lang w:val="fr-CA"/>
        </w:rPr>
        <w:t xml:space="preserve"> logiciel devra être connecté au</w:t>
      </w:r>
      <w:r w:rsidR="00CA3E44">
        <w:t xml:space="preserve"> Système d’information de NewStore qui s’appuie sur le Logiciel GOLD d’</w:t>
      </w:r>
      <w:proofErr w:type="spellStart"/>
      <w:r w:rsidR="00CA3E44">
        <w:t>Aldata</w:t>
      </w:r>
      <w:proofErr w:type="spellEnd"/>
      <w:r w:rsidR="0086136D">
        <w:t>.</w:t>
      </w:r>
      <w:r w:rsidR="00FB39B9">
        <w:t xml:space="preserve"> </w:t>
      </w:r>
      <w:r w:rsidR="00FB39B9" w:rsidRPr="00FB39B9">
        <w:rPr>
          <w:i/>
        </w:rPr>
        <w:t>(Merci de prendre contact avec nous, afin de vous fournir toute la documentation du Logiciel GOLD)</w:t>
      </w:r>
    </w:p>
    <w:p w:rsidR="005D183B" w:rsidRDefault="00803E10" w:rsidP="006F14F4">
      <w:pPr>
        <w:pStyle w:val="Sansinterligne"/>
      </w:pPr>
      <w:r>
        <w:t>Le Logiciel voit la Plateforme de Stockage comme un magasin</w:t>
      </w:r>
      <w:r w:rsidR="000D5DAB">
        <w:t xml:space="preserve"> et devra donc récupérer </w:t>
      </w:r>
      <w:r w:rsidR="00C133D7">
        <w:t>les informations</w:t>
      </w:r>
      <w:r w:rsidR="000D5DAB">
        <w:t xml:space="preserve"> de l’état de celle-ci.</w:t>
      </w:r>
    </w:p>
    <w:p w:rsidR="00803E10" w:rsidRPr="00953414" w:rsidRDefault="00803E10" w:rsidP="006F14F4">
      <w:pPr>
        <w:pStyle w:val="Sansinterligne"/>
      </w:pPr>
      <w:r>
        <w:t>Cela permettra aux hypermarchés d’avoir un suivi de l’état de leurs commandes passées à la centrale d’achat.</w:t>
      </w:r>
    </w:p>
    <w:p w:rsidR="006F14F4" w:rsidRDefault="006F14F4" w:rsidP="003D7F3F">
      <w:pPr>
        <w:pStyle w:val="Titre1"/>
        <w:numPr>
          <w:ilvl w:val="0"/>
          <w:numId w:val="4"/>
        </w:numPr>
      </w:pPr>
      <w:bookmarkStart w:id="28" w:name="_Toc352756788"/>
      <w:bookmarkStart w:id="29" w:name="_GoBack"/>
      <w:bookmarkEnd w:id="29"/>
      <w:r>
        <w:t>Volet Technique</w:t>
      </w:r>
      <w:bookmarkEnd w:id="28"/>
    </w:p>
    <w:p w:rsidR="002877E5" w:rsidRDefault="002877E5" w:rsidP="003D7F3F">
      <w:pPr>
        <w:pStyle w:val="Titre2"/>
        <w:numPr>
          <w:ilvl w:val="1"/>
          <w:numId w:val="4"/>
        </w:numPr>
      </w:pPr>
      <w:bookmarkStart w:id="30" w:name="_Toc352756789"/>
      <w:r>
        <w:t>Serveur pour Logiciel</w:t>
      </w:r>
      <w:bookmarkEnd w:id="30"/>
    </w:p>
    <w:p w:rsidR="002877E5" w:rsidRDefault="002877E5" w:rsidP="002877E5">
      <w:pPr>
        <w:pStyle w:val="Sansinterligne"/>
      </w:pPr>
    </w:p>
    <w:p w:rsidR="000146A2" w:rsidRPr="00FB3529" w:rsidRDefault="000146A2" w:rsidP="000146A2">
      <w:pPr>
        <w:pStyle w:val="Paragraphe4"/>
        <w:ind w:left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Le titulaire proposera une configuration complète :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Matériels,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Système d'exploitation (OS),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Outils,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lastRenderedPageBreak/>
        <w:t>BDD,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Applications,</w:t>
      </w:r>
    </w:p>
    <w:p w:rsidR="000146A2" w:rsidRPr="00FB3529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Interface,</w:t>
      </w:r>
    </w:p>
    <w:p w:rsidR="000146A2" w:rsidRDefault="000146A2" w:rsidP="003D7F3F">
      <w:pPr>
        <w:pStyle w:val="Par4Logiciels"/>
        <w:numPr>
          <w:ilvl w:val="0"/>
          <w:numId w:val="1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Prestations</w:t>
      </w:r>
    </w:p>
    <w:p w:rsidR="00FB3529" w:rsidRPr="00FB3529" w:rsidRDefault="00FB3529" w:rsidP="00FB3529">
      <w:pPr>
        <w:pStyle w:val="Par4Logiciels"/>
        <w:numPr>
          <w:ilvl w:val="0"/>
          <w:numId w:val="0"/>
        </w:numPr>
        <w:ind w:left="72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D774CC" w:rsidRDefault="000146A2" w:rsidP="000146A2">
      <w:pPr>
        <w:pStyle w:val="Paragraphe4"/>
        <w:ind w:left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 xml:space="preserve">Le serveur devra être configuré de façon à assurer un fonctionnement satisfaisant du logiciel pendant au moins une période de 3 ans </w:t>
      </w:r>
      <w:r w:rsidR="00165BFE" w:rsidRPr="00FB3529">
        <w:rPr>
          <w:rFonts w:asciiTheme="minorHAnsi" w:eastAsiaTheme="minorEastAsia" w:hAnsiTheme="minorHAnsi" w:cstheme="minorBidi"/>
          <w:i/>
          <w:sz w:val="22"/>
          <w:szCs w:val="22"/>
        </w:rPr>
        <w:t>(S</w:t>
      </w:r>
      <w:r w:rsidRPr="00FB3529">
        <w:rPr>
          <w:rFonts w:asciiTheme="minorHAnsi" w:eastAsiaTheme="minorEastAsia" w:hAnsiTheme="minorHAnsi" w:cstheme="minorBidi"/>
          <w:i/>
          <w:sz w:val="22"/>
          <w:szCs w:val="22"/>
        </w:rPr>
        <w:t>erveur à estimer en fonction du volume d’informations à traiter)</w:t>
      </w:r>
      <w:r w:rsidRPr="00FB3529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0146A2" w:rsidRPr="00FB3529" w:rsidRDefault="000146A2" w:rsidP="000146A2">
      <w:pPr>
        <w:pStyle w:val="Paragraphe4"/>
        <w:ind w:left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FB3529">
        <w:rPr>
          <w:rFonts w:asciiTheme="minorHAnsi" w:eastAsiaTheme="minorEastAsia" w:hAnsiTheme="minorHAnsi" w:cstheme="minorBidi"/>
          <w:sz w:val="22"/>
          <w:szCs w:val="22"/>
        </w:rPr>
        <w:t>Le serveur sera situé sur le site géographique de la Plateforme de Stockage.</w:t>
      </w:r>
    </w:p>
    <w:p w:rsidR="00464FDA" w:rsidRPr="002877E5" w:rsidRDefault="00464FDA" w:rsidP="002877E5">
      <w:pPr>
        <w:pStyle w:val="Sansinterligne"/>
      </w:pPr>
    </w:p>
    <w:p w:rsidR="00464FDA" w:rsidRDefault="00464FDA" w:rsidP="003D7F3F">
      <w:pPr>
        <w:pStyle w:val="Titre2"/>
        <w:numPr>
          <w:ilvl w:val="1"/>
          <w:numId w:val="4"/>
        </w:numPr>
      </w:pPr>
      <w:bookmarkStart w:id="31" w:name="_Toc352756790"/>
      <w:r>
        <w:t xml:space="preserve">Résultat de Performances </w:t>
      </w:r>
      <w:r w:rsidR="003D08C2">
        <w:t>à</w:t>
      </w:r>
      <w:r>
        <w:t xml:space="preserve"> atteindre</w:t>
      </w:r>
      <w:bookmarkEnd w:id="31"/>
    </w:p>
    <w:p w:rsidR="00464FDA" w:rsidRDefault="00464FDA" w:rsidP="00464FDA">
      <w:pPr>
        <w:pStyle w:val="Sansinterligne"/>
      </w:pPr>
    </w:p>
    <w:p w:rsidR="003D08C2" w:rsidRPr="00FB3529" w:rsidRDefault="003D08C2" w:rsidP="00FB3529">
      <w:pPr>
        <w:pStyle w:val="Sansinterligne"/>
      </w:pPr>
      <w:bookmarkStart w:id="32" w:name="_Toc57017614"/>
      <w:r w:rsidRPr="00FB3529">
        <w:t>Le titulaire du marché sera contraint à une obligation de résultat.</w:t>
      </w:r>
    </w:p>
    <w:p w:rsidR="003D08C2" w:rsidRDefault="003D08C2" w:rsidP="00FB3529">
      <w:pPr>
        <w:pStyle w:val="Sansinterligne"/>
      </w:pPr>
      <w:r w:rsidRPr="00FB3529">
        <w:t>Elle portera principalement sur un engagement de performance et de bon fonctionnement de la machine installée.</w:t>
      </w:r>
    </w:p>
    <w:p w:rsidR="00151F97" w:rsidRPr="00FB3529" w:rsidRDefault="00151F97" w:rsidP="00FB3529">
      <w:pPr>
        <w:pStyle w:val="Sansinterligne"/>
      </w:pPr>
    </w:p>
    <w:bookmarkEnd w:id="32"/>
    <w:p w:rsidR="003D08C2" w:rsidRDefault="003D08C2" w:rsidP="00FB3529">
      <w:pPr>
        <w:pStyle w:val="Sansinterligne"/>
      </w:pPr>
      <w:r w:rsidRPr="00FB3529">
        <w:t xml:space="preserve">Les temps de réponse devront rester stables quel que soit le moment de la journée où les utilisateurs y accéderont notamment lors des pics </w:t>
      </w:r>
      <w:r w:rsidR="006D6FEC">
        <w:t>d’utilisation</w:t>
      </w:r>
      <w:r w:rsidRPr="00FB3529">
        <w:t xml:space="preserve"> prévisibles. Ils seront conformes aux exigences décrites ci-dessus.</w:t>
      </w:r>
    </w:p>
    <w:p w:rsidR="00151F97" w:rsidRPr="00FB3529" w:rsidRDefault="00151F97" w:rsidP="00FB3529">
      <w:pPr>
        <w:pStyle w:val="Sansinterligne"/>
      </w:pPr>
    </w:p>
    <w:p w:rsidR="003D08C2" w:rsidRPr="00FB3529" w:rsidRDefault="003D08C2" w:rsidP="00FB3529">
      <w:pPr>
        <w:pStyle w:val="Sansinterligne"/>
      </w:pPr>
      <w:r w:rsidRPr="00FB3529">
        <w:t>Une expertise, à la charge du titulaire du marché, déterminera avec précision un environnement de référence qui servira de base contractuelle et permettra aux partenaires de s’engager sur le résultat à atteindre.</w:t>
      </w:r>
    </w:p>
    <w:p w:rsidR="003D08C2" w:rsidRPr="00FB3529" w:rsidRDefault="003D08C2" w:rsidP="00FB3529">
      <w:pPr>
        <w:pStyle w:val="Sansinterligne"/>
      </w:pPr>
      <w:r w:rsidRPr="00FB3529">
        <w:t>Une extrapolation sera faite à partir de cette maquette pour évaluer la montée en charge du réseau qui ne devra pas générer de dégradations notables des performances du dans la phase définitive.</w:t>
      </w:r>
    </w:p>
    <w:p w:rsidR="003D08C2" w:rsidRPr="00FB3529" w:rsidRDefault="003D08C2" w:rsidP="00FB3529">
      <w:pPr>
        <w:pStyle w:val="Sansinterligne"/>
      </w:pPr>
    </w:p>
    <w:p w:rsidR="002877E5" w:rsidRPr="00FB3529" w:rsidRDefault="003D08C2" w:rsidP="00FB3529">
      <w:pPr>
        <w:pStyle w:val="Sansinterligne"/>
      </w:pPr>
      <w:r w:rsidRPr="00FB3529">
        <w:t>Si les équipements installés ne permettaient pas d’obtenir les performances mentionnées dans l’expertise, la DSI pourrait, de plein droit, en exiger le remplacement sans que le titulaire ne puisse prétendre à aucune indemnité pour les frais occasionnés par le transport, la main-d’œuvre, le changement de modèle et les essais complémentaires.</w:t>
      </w:r>
    </w:p>
    <w:p w:rsidR="003D08C2" w:rsidRDefault="003D08C2" w:rsidP="003D7F3F">
      <w:pPr>
        <w:pStyle w:val="Titre1"/>
        <w:numPr>
          <w:ilvl w:val="0"/>
          <w:numId w:val="4"/>
        </w:numPr>
      </w:pPr>
      <w:bookmarkStart w:id="33" w:name="_Toc352756791"/>
      <w:r>
        <w:t>Contraintes Diverses</w:t>
      </w:r>
      <w:bookmarkEnd w:id="33"/>
    </w:p>
    <w:p w:rsidR="00FE1B9D" w:rsidRDefault="00FE1B9D" w:rsidP="003D7F3F">
      <w:pPr>
        <w:pStyle w:val="Titre2"/>
        <w:numPr>
          <w:ilvl w:val="1"/>
          <w:numId w:val="4"/>
        </w:numPr>
      </w:pPr>
      <w:bookmarkStart w:id="34" w:name="_Toc352756792"/>
      <w:r>
        <w:t>Ergonomie du Logiciel</w:t>
      </w:r>
      <w:bookmarkEnd w:id="34"/>
    </w:p>
    <w:p w:rsidR="00FE1B9D" w:rsidRDefault="00FE1B9D" w:rsidP="00FE1B9D">
      <w:pPr>
        <w:pStyle w:val="Sansinterligne"/>
        <w:rPr>
          <w:lang w:val="fr-CA"/>
        </w:rPr>
      </w:pPr>
    </w:p>
    <w:p w:rsidR="008C2D2F" w:rsidRPr="008F57C5" w:rsidRDefault="008C2D2F" w:rsidP="008F57C5">
      <w:pPr>
        <w:pStyle w:val="Sansinterligne"/>
      </w:pPr>
      <w:r w:rsidRPr="008F57C5">
        <w:t>Tous les affichages, doivent être en français.</w:t>
      </w:r>
    </w:p>
    <w:p w:rsidR="008C2D2F" w:rsidRPr="008F57C5" w:rsidRDefault="008C2D2F" w:rsidP="008F57C5">
      <w:pPr>
        <w:pStyle w:val="Sansinterligne"/>
      </w:pPr>
      <w:r w:rsidRPr="008F57C5">
        <w:t xml:space="preserve">Le système devra posséder un dispositif de navigation rapide du curseur afin de pouvoir passer facilement d'un champ à l'autre, sans tabulations répétées : (souris, raccourcis clavier, ...) </w:t>
      </w:r>
    </w:p>
    <w:p w:rsidR="008C2D2F" w:rsidRPr="008F57C5" w:rsidRDefault="008C2D2F" w:rsidP="008F57C5">
      <w:pPr>
        <w:pStyle w:val="Sansinterligne"/>
      </w:pPr>
      <w:r w:rsidRPr="008F57C5">
        <w:t>Compte tenu de la charge de travail qui sera celle des personnes de la plateforme, le logiciel doit être simple, fiable et rapide.</w:t>
      </w:r>
    </w:p>
    <w:p w:rsidR="006A14FF" w:rsidRDefault="00561716" w:rsidP="003D7F3F">
      <w:pPr>
        <w:pStyle w:val="Titre2"/>
        <w:numPr>
          <w:ilvl w:val="1"/>
          <w:numId w:val="4"/>
        </w:numPr>
      </w:pPr>
      <w:bookmarkStart w:id="35" w:name="_Toc352756793"/>
      <w:r>
        <w:t>Sécurité</w:t>
      </w:r>
      <w:bookmarkEnd w:id="35"/>
    </w:p>
    <w:p w:rsidR="00561716" w:rsidRDefault="00561716" w:rsidP="00561716">
      <w:pPr>
        <w:pStyle w:val="Sansinterligne"/>
      </w:pPr>
    </w:p>
    <w:p w:rsidR="00561716" w:rsidRDefault="00561716" w:rsidP="00561716">
      <w:pPr>
        <w:pStyle w:val="Sansinterligne"/>
      </w:pPr>
      <w:r>
        <w:t xml:space="preserve">La sécurité à mettre en place est à définir avec le prestataire. Nous </w:t>
      </w:r>
      <w:r w:rsidR="0069185C">
        <w:t>souhaitons</w:t>
      </w:r>
      <w:r>
        <w:t xml:space="preserve"> malgré tout l’utilisation d’un système d’authentification comme nous pouvons l’avoir sur notre SI GOLD.</w:t>
      </w:r>
    </w:p>
    <w:p w:rsidR="00B870D6" w:rsidRDefault="00B870D6" w:rsidP="00561716">
      <w:pPr>
        <w:pStyle w:val="Sansinterligne"/>
      </w:pPr>
      <w:r>
        <w:t>Cela nous permettra d’avoir un suivi détaillé des connexions et actions effectués par chacun.</w:t>
      </w:r>
    </w:p>
    <w:p w:rsidR="00561716" w:rsidRPr="00561716" w:rsidRDefault="00561716" w:rsidP="00561716">
      <w:pPr>
        <w:pStyle w:val="Sansinterligne"/>
      </w:pPr>
    </w:p>
    <w:p w:rsidR="00561716" w:rsidRDefault="00561716" w:rsidP="00561716">
      <w:pPr>
        <w:pStyle w:val="Titre2"/>
        <w:numPr>
          <w:ilvl w:val="1"/>
          <w:numId w:val="4"/>
        </w:numPr>
      </w:pPr>
      <w:bookmarkStart w:id="36" w:name="_Toc352756794"/>
      <w:r>
        <w:lastRenderedPageBreak/>
        <w:t>Déclaration CNIL</w:t>
      </w:r>
      <w:bookmarkEnd w:id="36"/>
    </w:p>
    <w:p w:rsidR="006A14FF" w:rsidRPr="006A14FF" w:rsidRDefault="006A14FF" w:rsidP="006A14FF">
      <w:pPr>
        <w:pStyle w:val="Sansinterligne"/>
      </w:pPr>
    </w:p>
    <w:p w:rsidR="006A14FF" w:rsidRPr="008F57C5" w:rsidRDefault="006A14FF" w:rsidP="008F57C5">
      <w:pPr>
        <w:pStyle w:val="Sansinterligne"/>
      </w:pPr>
      <w:r w:rsidRPr="008F57C5">
        <w:t>Le titulaire devra fournir tous les éléments nécessaires à la DSI de NewStore pour établir la déclaration à la CNIL.</w:t>
      </w:r>
    </w:p>
    <w:p w:rsidR="006A14FF" w:rsidRPr="006A14FF" w:rsidRDefault="006A14FF" w:rsidP="006A14FF"/>
    <w:p w:rsidR="00FE1B9D" w:rsidRDefault="00FE1B9D" w:rsidP="003D7F3F">
      <w:pPr>
        <w:pStyle w:val="Titre2"/>
        <w:numPr>
          <w:ilvl w:val="1"/>
          <w:numId w:val="4"/>
        </w:numPr>
      </w:pPr>
      <w:bookmarkStart w:id="37" w:name="_Toc352756795"/>
      <w:r>
        <w:t>Procédure Dégradée</w:t>
      </w:r>
      <w:bookmarkEnd w:id="37"/>
    </w:p>
    <w:p w:rsidR="00362BF9" w:rsidRPr="00362BF9" w:rsidRDefault="00362BF9" w:rsidP="00362BF9">
      <w:pPr>
        <w:pStyle w:val="Sansinterligne"/>
      </w:pPr>
    </w:p>
    <w:p w:rsidR="00362BF9" w:rsidRPr="008F57C5" w:rsidRDefault="00362BF9" w:rsidP="008F57C5">
      <w:pPr>
        <w:pStyle w:val="Sansinterligne"/>
      </w:pPr>
      <w:r w:rsidRPr="008F57C5">
        <w:t>Dans le cas d’une indisponibilité du réseau, une version « minimum » du logiciel devra rester disponible sur un poste situé dans le service administratif pour permettre la continuité de l'information.</w:t>
      </w:r>
    </w:p>
    <w:p w:rsidR="00362BF9" w:rsidRPr="008F57C5" w:rsidRDefault="00362BF9" w:rsidP="008F57C5">
      <w:pPr>
        <w:pStyle w:val="Sansinterligne"/>
      </w:pPr>
      <w:r w:rsidRPr="008F57C5">
        <w:t>Lorsque le réseau sera de nouveau disponible, les utilisateurs procéderont à une mise à jour des opérations effectuées pendant l’arrêt informatique.</w:t>
      </w:r>
    </w:p>
    <w:p w:rsidR="00362BF9" w:rsidRPr="008F57C5" w:rsidRDefault="00362BF9" w:rsidP="008F57C5">
      <w:pPr>
        <w:pStyle w:val="Sansinterligne"/>
      </w:pPr>
      <w:r w:rsidRPr="008F57C5">
        <w:t>Toutefois, le titulaire peut proposer une autre solution dégradée.</w:t>
      </w:r>
    </w:p>
    <w:p w:rsidR="00921A49" w:rsidRDefault="00921A49" w:rsidP="003D7F3F">
      <w:pPr>
        <w:pStyle w:val="Titre1"/>
        <w:numPr>
          <w:ilvl w:val="0"/>
          <w:numId w:val="4"/>
        </w:numPr>
      </w:pPr>
      <w:bookmarkStart w:id="38" w:name="_Toc352756796"/>
      <w:r>
        <w:t>Mise en Œuvre – Déploiement</w:t>
      </w:r>
      <w:bookmarkEnd w:id="38"/>
    </w:p>
    <w:p w:rsidR="00921A49" w:rsidRDefault="00921A49" w:rsidP="003D7F3F">
      <w:pPr>
        <w:pStyle w:val="Titre2"/>
        <w:numPr>
          <w:ilvl w:val="1"/>
          <w:numId w:val="4"/>
        </w:numPr>
      </w:pPr>
      <w:bookmarkStart w:id="39" w:name="_Toc352756797"/>
      <w:r>
        <w:t>Synthèse d</w:t>
      </w:r>
      <w:r w:rsidR="00C91CB0">
        <w:t>e la Proposition</w:t>
      </w:r>
      <w:bookmarkEnd w:id="39"/>
    </w:p>
    <w:p w:rsidR="00C91CB0" w:rsidRPr="00C91CB0" w:rsidRDefault="00C91CB0" w:rsidP="00C91CB0">
      <w:pPr>
        <w:pStyle w:val="Sansinterligne"/>
      </w:pPr>
    </w:p>
    <w:p w:rsidR="00C91CB0" w:rsidRPr="008F57C5" w:rsidRDefault="00C91CB0" w:rsidP="00C91CB0">
      <w:pPr>
        <w:pStyle w:val="Sansinterligne"/>
      </w:pPr>
      <w:bookmarkStart w:id="40" w:name="_Toc57017619"/>
      <w:bookmarkStart w:id="41" w:name="_Toc263256827"/>
      <w:r w:rsidRPr="008F57C5">
        <w:t>Le titulaire devra présenter une offre de base comprenant :</w:t>
      </w:r>
      <w:bookmarkEnd w:id="40"/>
      <w:bookmarkEnd w:id="41"/>
    </w:p>
    <w:p w:rsidR="00C91CB0" w:rsidRPr="008F57C5" w:rsidRDefault="00C91CB0" w:rsidP="00C91CB0">
      <w:pPr>
        <w:pStyle w:val="Sansinterligne"/>
      </w:pPr>
    </w:p>
    <w:p w:rsidR="00C91CB0" w:rsidRPr="00694E82" w:rsidRDefault="00C91CB0" w:rsidP="008F57C5">
      <w:pPr>
        <w:pStyle w:val="Sansinterligne"/>
        <w:numPr>
          <w:ilvl w:val="0"/>
          <w:numId w:val="33"/>
        </w:numPr>
      </w:pPr>
      <w:r w:rsidRPr="00694E82">
        <w:t xml:space="preserve">Le logiciel comprenant les </w:t>
      </w:r>
      <w:r>
        <w:t>fonctions demandées.</w:t>
      </w:r>
      <w:r w:rsidRPr="00694E82">
        <w:t xml:space="preserve"> </w:t>
      </w:r>
    </w:p>
    <w:p w:rsidR="00C91CB0" w:rsidRPr="00694E82" w:rsidRDefault="00C91CB0" w:rsidP="008F57C5">
      <w:pPr>
        <w:pStyle w:val="Sansinterligne"/>
        <w:numPr>
          <w:ilvl w:val="0"/>
          <w:numId w:val="33"/>
        </w:numPr>
      </w:pPr>
      <w:r>
        <w:t>Le besoin pour la</w:t>
      </w:r>
      <w:r w:rsidRPr="00694E82">
        <w:t xml:space="preserve"> plate-forme matériel néce</w:t>
      </w:r>
      <w:r>
        <w:t>ssaire dans le contexte précisé.</w:t>
      </w:r>
    </w:p>
    <w:p w:rsidR="00C91CB0" w:rsidRDefault="00C91CB0" w:rsidP="008F57C5">
      <w:pPr>
        <w:pStyle w:val="Sansinterligne"/>
        <w:numPr>
          <w:ilvl w:val="0"/>
          <w:numId w:val="33"/>
        </w:numPr>
      </w:pPr>
      <w:r w:rsidRPr="00694E82">
        <w:t>L’intégration dans le Système d’In</w:t>
      </w:r>
      <w:r>
        <w:t>formations.</w:t>
      </w:r>
    </w:p>
    <w:p w:rsidR="00C91CB0" w:rsidRPr="00694E82" w:rsidRDefault="00C91CB0" w:rsidP="008F57C5">
      <w:pPr>
        <w:pStyle w:val="Sansinterligne"/>
        <w:numPr>
          <w:ilvl w:val="0"/>
          <w:numId w:val="33"/>
        </w:numPr>
      </w:pPr>
      <w:r w:rsidRPr="00694E82">
        <w:t>Les prestations nécessaires à l’installation et à l’assistance</w:t>
      </w:r>
      <w:r>
        <w:t>.</w:t>
      </w:r>
    </w:p>
    <w:p w:rsidR="00C91CB0" w:rsidRDefault="00C91CB0" w:rsidP="008F57C5">
      <w:pPr>
        <w:pStyle w:val="Sansinterligne"/>
        <w:numPr>
          <w:ilvl w:val="0"/>
          <w:numId w:val="33"/>
        </w:numPr>
      </w:pPr>
      <w:r w:rsidRPr="00694E82">
        <w:t xml:space="preserve">La formation </w:t>
      </w:r>
    </w:p>
    <w:p w:rsidR="00A66201" w:rsidRDefault="00694C5C" w:rsidP="003D7F3F">
      <w:pPr>
        <w:pStyle w:val="Titre2"/>
        <w:numPr>
          <w:ilvl w:val="1"/>
          <w:numId w:val="4"/>
        </w:numPr>
      </w:pPr>
      <w:bookmarkStart w:id="42" w:name="_Toc352756798"/>
      <w:r>
        <w:t>Information Générale</w:t>
      </w:r>
      <w:bookmarkEnd w:id="42"/>
    </w:p>
    <w:p w:rsidR="0092138D" w:rsidRPr="0092138D" w:rsidRDefault="0092138D" w:rsidP="0092138D">
      <w:pPr>
        <w:pStyle w:val="Sansinterligne"/>
      </w:pPr>
    </w:p>
    <w:p w:rsidR="00AF724D" w:rsidRPr="00694E82" w:rsidRDefault="00AF724D" w:rsidP="0092138D">
      <w:pPr>
        <w:pStyle w:val="Sansinterligne"/>
      </w:pPr>
      <w:r w:rsidRPr="00694E82">
        <w:t>La maîtrise d’ouvrage du projet sera assurée par la Direction du Système d’Information (</w:t>
      </w:r>
      <w:smartTag w:uri="urn:schemas-microsoft-com:office:smarttags" w:element="PersonName">
        <w:r w:rsidRPr="00694E82">
          <w:t>D</w:t>
        </w:r>
        <w:smartTag w:uri="urn:schemas-microsoft-com:office:smarttags" w:element="PersonName">
          <w:r w:rsidRPr="00694E82">
            <w:t>SI</w:t>
          </w:r>
        </w:smartTag>
      </w:smartTag>
      <w:r>
        <w:t>) de NewStore.</w:t>
      </w:r>
    </w:p>
    <w:p w:rsidR="00AF724D" w:rsidRDefault="00AF724D" w:rsidP="0092138D">
      <w:pPr>
        <w:pStyle w:val="Sansinterligne"/>
      </w:pPr>
      <w:r w:rsidRPr="00694E82">
        <w:t xml:space="preserve">Cette équipe définit la stratégie et les besoins, choisit et lance les moyens, suit la réalisation du projet, soumet à la signature de la personne responsable du marché les procès-verbaux </w:t>
      </w:r>
      <w:r w:rsidR="0092138D">
        <w:t xml:space="preserve">de mise en ordre de marche </w:t>
      </w:r>
      <w:r w:rsidRPr="00694E82">
        <w:t>, assure l’exploitation courante en collaboration avec le maître d’œuvre.</w:t>
      </w:r>
    </w:p>
    <w:p w:rsidR="0092138D" w:rsidRPr="00694E82" w:rsidRDefault="0092138D" w:rsidP="0092138D">
      <w:pPr>
        <w:pStyle w:val="Sansinterligne"/>
      </w:pPr>
    </w:p>
    <w:p w:rsidR="00AF724D" w:rsidRPr="00694E82" w:rsidRDefault="00AF724D" w:rsidP="0092138D">
      <w:pPr>
        <w:pStyle w:val="Sansinterligne"/>
      </w:pPr>
      <w:r w:rsidRPr="00694E82">
        <w:t>La maîtrise d’œuvre est proposée par le titulaire qui présente une organisation de réalisation, la conçoit techniquement, en coordonne la réalisation, et en contrôle les résultats.</w:t>
      </w:r>
    </w:p>
    <w:p w:rsidR="00AF724D" w:rsidRDefault="00AF724D" w:rsidP="0092138D">
      <w:pPr>
        <w:pStyle w:val="Sansinterligne"/>
      </w:pPr>
      <w:r w:rsidRPr="00694E82">
        <w:t xml:space="preserve">Dans ce cadre, </w:t>
      </w:r>
      <w:r w:rsidRPr="00694E82">
        <w:rPr>
          <w:u w:val="single"/>
        </w:rPr>
        <w:t xml:space="preserve">le titulaire doit faire une proposition de mise en œuvre et de déploiement </w:t>
      </w:r>
      <w:r w:rsidRPr="00694E82">
        <w:t>qui doit présenter un mode d’organisation, des moyens techniques, des moyens humains et un échéancier.</w:t>
      </w:r>
    </w:p>
    <w:p w:rsidR="00255C41" w:rsidRPr="00694E82" w:rsidRDefault="00255C41" w:rsidP="0092138D">
      <w:pPr>
        <w:pStyle w:val="Sansinterligne"/>
      </w:pPr>
    </w:p>
    <w:p w:rsidR="00AF724D" w:rsidRDefault="0092138D" w:rsidP="0092138D">
      <w:pPr>
        <w:pStyle w:val="Sansinterligne"/>
      </w:pPr>
      <w:r>
        <w:t>NewStore</w:t>
      </w:r>
      <w:r w:rsidR="00AF724D" w:rsidRPr="00694E82">
        <w:t xml:space="preserve"> souhaite que le logiciel soit </w:t>
      </w:r>
      <w:r>
        <w:t xml:space="preserve">complétement </w:t>
      </w:r>
      <w:r w:rsidR="00AF724D" w:rsidRPr="00694E82">
        <w:t xml:space="preserve">opérationnel en </w:t>
      </w:r>
      <w:r>
        <w:rPr>
          <w:u w:val="single"/>
        </w:rPr>
        <w:t>Décembre</w:t>
      </w:r>
      <w:r w:rsidR="00AF724D" w:rsidRPr="00694E82">
        <w:rPr>
          <w:u w:val="single"/>
        </w:rPr>
        <w:t xml:space="preserve"> 20</w:t>
      </w:r>
      <w:r w:rsidR="00AF724D">
        <w:rPr>
          <w:u w:val="single"/>
        </w:rPr>
        <w:t>1</w:t>
      </w:r>
      <w:r>
        <w:rPr>
          <w:u w:val="single"/>
        </w:rPr>
        <w:t>3</w:t>
      </w:r>
      <w:r w:rsidR="00AF724D" w:rsidRPr="00694E82">
        <w:t>.</w:t>
      </w:r>
    </w:p>
    <w:p w:rsidR="00255C41" w:rsidRPr="00694E82" w:rsidRDefault="00255C41" w:rsidP="0092138D">
      <w:pPr>
        <w:pStyle w:val="Sansinterligne"/>
      </w:pPr>
    </w:p>
    <w:p w:rsidR="00AF724D" w:rsidRPr="00694E82" w:rsidRDefault="00AF724D" w:rsidP="0092138D">
      <w:pPr>
        <w:pStyle w:val="Sansinterligne"/>
      </w:pPr>
      <w:r w:rsidRPr="00694E82">
        <w:t>Il incombera au titulaire de signaler, le cas échéant, les omissions, imprécisions ou contradictions qu’il aurait pu relever lors de ses visites de pré-installation et de demander les éclaircissements nécessaires.</w:t>
      </w:r>
    </w:p>
    <w:p w:rsidR="00AF724D" w:rsidRPr="00694E82" w:rsidRDefault="00AF724D" w:rsidP="0092138D">
      <w:pPr>
        <w:pStyle w:val="Sansinterligne"/>
      </w:pPr>
      <w:r w:rsidRPr="00694E82">
        <w:t>Aucune facturation complémentaire ne sera acceptée.</w:t>
      </w:r>
    </w:p>
    <w:p w:rsidR="00AF724D" w:rsidRPr="00694E82" w:rsidRDefault="00AF724D" w:rsidP="0092138D">
      <w:pPr>
        <w:pStyle w:val="Sansinterligne"/>
      </w:pPr>
      <w:r w:rsidRPr="00694E82">
        <w:lastRenderedPageBreak/>
        <w:t>Le titulaire indiquera les besoins en personnels concernés par l’installation du produit en termes de charges et de calendrier.</w:t>
      </w:r>
    </w:p>
    <w:p w:rsidR="00694C5C" w:rsidRPr="00694C5C" w:rsidRDefault="00AF724D" w:rsidP="007B6052">
      <w:pPr>
        <w:pStyle w:val="Sansinterligne"/>
      </w:pPr>
      <w:r w:rsidRPr="00694E82">
        <w:t xml:space="preserve">Le titulaire proposera un calendrier </w:t>
      </w:r>
      <w:r w:rsidR="004F4513" w:rsidRPr="00694E82">
        <w:t>prévisionnel.</w:t>
      </w:r>
    </w:p>
    <w:p w:rsidR="00A66201" w:rsidRPr="00694E82" w:rsidRDefault="00A66201" w:rsidP="00A66201">
      <w:pPr>
        <w:pStyle w:val="Sansinterligne"/>
      </w:pPr>
    </w:p>
    <w:p w:rsidR="004F4513" w:rsidRDefault="004F4513" w:rsidP="003D7F3F">
      <w:pPr>
        <w:pStyle w:val="Titre2"/>
        <w:numPr>
          <w:ilvl w:val="1"/>
          <w:numId w:val="4"/>
        </w:numPr>
      </w:pPr>
      <w:bookmarkStart w:id="43" w:name="_Toc352756799"/>
      <w:r>
        <w:t>Formation</w:t>
      </w:r>
      <w:bookmarkEnd w:id="43"/>
    </w:p>
    <w:p w:rsidR="001C28FB" w:rsidRPr="001C28FB" w:rsidRDefault="001C28FB" w:rsidP="001C28FB">
      <w:pPr>
        <w:pStyle w:val="Sansinterligne"/>
      </w:pP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 xml:space="preserve">La formation sera effectuée dans les </w:t>
      </w:r>
      <w:r w:rsidR="00277094">
        <w:rPr>
          <w:rFonts w:asciiTheme="minorHAnsi" w:eastAsiaTheme="minorEastAsia" w:hAnsiTheme="minorHAnsi" w:cstheme="minorBidi"/>
          <w:sz w:val="22"/>
          <w:szCs w:val="22"/>
        </w:rPr>
        <w:t>locaux de la direction de NewStore</w:t>
      </w:r>
      <w:r w:rsidRPr="001C28FB">
        <w:rPr>
          <w:rFonts w:asciiTheme="minorHAnsi" w:eastAsiaTheme="minorEastAsia" w:hAnsiTheme="minorHAnsi" w:cstheme="minorBidi"/>
          <w:sz w:val="22"/>
          <w:szCs w:val="22"/>
        </w:rPr>
        <w:t xml:space="preserve"> qui dispose </w:t>
      </w:r>
      <w:r w:rsidR="00277094">
        <w:rPr>
          <w:rFonts w:asciiTheme="minorHAnsi" w:eastAsiaTheme="minorEastAsia" w:hAnsiTheme="minorHAnsi" w:cstheme="minorBidi"/>
          <w:sz w:val="22"/>
          <w:szCs w:val="22"/>
        </w:rPr>
        <w:t>d’une salle équipée en matériel et puis une phase de formation en condition réel sur la Plateforme.</w:t>
      </w:r>
    </w:p>
    <w:p w:rsidR="00845D47" w:rsidRDefault="0064441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NewStore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 xml:space="preserve"> s’engage à ce que le nombre de participants par session ne dépasse pas le nombre de </w:t>
      </w:r>
      <w:r w:rsidR="004502E6">
        <w:rPr>
          <w:rFonts w:asciiTheme="minorHAnsi" w:eastAsiaTheme="minorEastAsia" w:hAnsiTheme="minorHAnsi" w:cstheme="minorBidi"/>
          <w:sz w:val="22"/>
          <w:szCs w:val="22"/>
        </w:rPr>
        <w:t>5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B421D">
        <w:rPr>
          <w:rFonts w:asciiTheme="minorHAnsi" w:eastAsiaTheme="minorEastAsia" w:hAnsiTheme="minorHAnsi" w:cstheme="minorBidi"/>
          <w:sz w:val="22"/>
          <w:szCs w:val="22"/>
        </w:rPr>
        <w:t>personnes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 xml:space="preserve">Le titulaire formera : </w:t>
      </w:r>
    </w:p>
    <w:p w:rsidR="001C28FB" w:rsidRPr="001C28FB" w:rsidRDefault="00845D47" w:rsidP="001C28FB">
      <w:pPr>
        <w:pStyle w:val="Paragraphe1"/>
        <w:tabs>
          <w:tab w:val="left" w:leader="dot" w:pos="3402"/>
        </w:tabs>
        <w:ind w:left="0"/>
        <w:jc w:val="lef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Informatique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2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 xml:space="preserve"> personnes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br/>
      </w:r>
      <w:r>
        <w:rPr>
          <w:rFonts w:asciiTheme="minorHAnsi" w:eastAsiaTheme="minorEastAsia" w:hAnsiTheme="minorHAnsi" w:cstheme="minorBidi"/>
          <w:sz w:val="22"/>
          <w:szCs w:val="22"/>
        </w:rPr>
        <w:t>Plateforme de Stockage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ab/>
        <w:t>2</w:t>
      </w:r>
      <w:r w:rsidR="00AD2820">
        <w:rPr>
          <w:rFonts w:asciiTheme="minorHAnsi" w:eastAsiaTheme="minorEastAsia" w:hAnsiTheme="minorHAnsi" w:cstheme="minorBidi"/>
          <w:sz w:val="22"/>
          <w:szCs w:val="22"/>
        </w:rPr>
        <w:t>5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t xml:space="preserve"> personnes</w:t>
      </w:r>
      <w:r w:rsidR="001C28FB" w:rsidRPr="001C28FB">
        <w:rPr>
          <w:rFonts w:asciiTheme="minorHAnsi" w:eastAsiaTheme="minorEastAsia" w:hAnsiTheme="minorHAnsi" w:cstheme="minorBidi"/>
          <w:sz w:val="22"/>
          <w:szCs w:val="22"/>
        </w:rPr>
        <w:br/>
      </w: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>Le formateur dans le cadre du monitorat s’attachera à montrer l’ensemble des possibilités du logiciel et à répondre à toutes questions révélées par la pratique des outils en contexte réel.</w:t>
      </w: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>Un descriptif précis des formations devra être fourni.</w:t>
      </w: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 xml:space="preserve">Un support de formation ou de stage devra être remis à chaque </w:t>
      </w:r>
      <w:r w:rsidR="001C377D">
        <w:rPr>
          <w:rFonts w:asciiTheme="minorHAnsi" w:eastAsiaTheme="minorEastAsia" w:hAnsiTheme="minorHAnsi" w:cstheme="minorBidi"/>
          <w:sz w:val="22"/>
          <w:szCs w:val="22"/>
        </w:rPr>
        <w:t>personne</w:t>
      </w:r>
      <w:r w:rsidRPr="001C28FB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1C28FB" w:rsidRPr="001C28FB" w:rsidRDefault="001C28FB" w:rsidP="001C28FB">
      <w:pPr>
        <w:pStyle w:val="Paragraphe1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1C28FB">
        <w:rPr>
          <w:rFonts w:asciiTheme="minorHAnsi" w:eastAsiaTheme="minorEastAsia" w:hAnsiTheme="minorHAnsi" w:cstheme="minorBidi"/>
          <w:sz w:val="22"/>
          <w:szCs w:val="22"/>
        </w:rPr>
        <w:t>La formation et l’assistance seront réglées lorsque le service sera fait.</w:t>
      </w:r>
    </w:p>
    <w:p w:rsidR="0030194E" w:rsidRDefault="0030194E" w:rsidP="003D7F3F">
      <w:pPr>
        <w:pStyle w:val="Titre1"/>
        <w:numPr>
          <w:ilvl w:val="0"/>
          <w:numId w:val="4"/>
        </w:numPr>
      </w:pPr>
      <w:bookmarkStart w:id="44" w:name="_Toc352756800"/>
      <w:r>
        <w:t>Prestations de Maintenance</w:t>
      </w:r>
      <w:bookmarkEnd w:id="44"/>
    </w:p>
    <w:p w:rsidR="00B56D0D" w:rsidRDefault="00B56D0D" w:rsidP="003D7F3F">
      <w:pPr>
        <w:pStyle w:val="Titre2"/>
        <w:numPr>
          <w:ilvl w:val="1"/>
          <w:numId w:val="4"/>
        </w:numPr>
      </w:pPr>
      <w:bookmarkStart w:id="45" w:name="_Toc352756801"/>
      <w:r>
        <w:t>Garantie</w:t>
      </w:r>
      <w:bookmarkEnd w:id="45"/>
    </w:p>
    <w:p w:rsidR="00AB38CD" w:rsidRPr="00AB38CD" w:rsidRDefault="00AB38CD" w:rsidP="00AB38CD">
      <w:pPr>
        <w:pStyle w:val="Sansinterligne"/>
      </w:pPr>
    </w:p>
    <w:p w:rsidR="00AB38CD" w:rsidRPr="00AB38CD" w:rsidRDefault="00AB38CD" w:rsidP="00AB38CD">
      <w:pPr>
        <w:pStyle w:val="Paragraphe3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AB38CD">
        <w:rPr>
          <w:rFonts w:asciiTheme="minorHAnsi" w:eastAsiaTheme="minorEastAsia" w:hAnsiTheme="minorHAnsi" w:cstheme="minorBidi"/>
          <w:sz w:val="22"/>
          <w:szCs w:val="22"/>
        </w:rPr>
        <w:t xml:space="preserve">Le titulaire assurera les jours ouvrés (du lundi au vendredi) de 8 heures à 18 heures : </w:t>
      </w:r>
    </w:p>
    <w:p w:rsidR="00AB38CD" w:rsidRPr="00AB38CD" w:rsidRDefault="00AB38CD" w:rsidP="00AB38CD">
      <w:pPr>
        <w:pStyle w:val="Paragraphe3"/>
        <w:numPr>
          <w:ilvl w:val="0"/>
          <w:numId w:val="35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</w:t>
      </w:r>
      <w:r w:rsidRPr="00AB38CD">
        <w:rPr>
          <w:rFonts w:asciiTheme="minorHAnsi" w:eastAsiaTheme="minorEastAsia" w:hAnsiTheme="minorHAnsi" w:cstheme="minorBidi"/>
          <w:sz w:val="22"/>
          <w:szCs w:val="22"/>
        </w:rPr>
        <w:t>a fourniture de solutions de contournement dans l’attente d’une correction définitive</w:t>
      </w:r>
    </w:p>
    <w:p w:rsidR="00AB38CD" w:rsidRPr="00AB38CD" w:rsidRDefault="00AB38CD" w:rsidP="00AB38CD">
      <w:pPr>
        <w:pStyle w:val="Paragraphe3"/>
        <w:numPr>
          <w:ilvl w:val="0"/>
          <w:numId w:val="35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</w:t>
      </w:r>
      <w:r w:rsidRPr="00AB38CD">
        <w:rPr>
          <w:rFonts w:asciiTheme="minorHAnsi" w:eastAsiaTheme="minorEastAsia" w:hAnsiTheme="minorHAnsi" w:cstheme="minorBidi"/>
          <w:sz w:val="22"/>
          <w:szCs w:val="22"/>
        </w:rPr>
        <w:t>a maintenance corrective des logiciels et interfaces qu’il a développés</w:t>
      </w:r>
    </w:p>
    <w:p w:rsidR="00AB38CD" w:rsidRPr="00AB38CD" w:rsidRDefault="00AB38CD" w:rsidP="00AB38CD">
      <w:pPr>
        <w:pStyle w:val="Paragraphe3"/>
        <w:numPr>
          <w:ilvl w:val="0"/>
          <w:numId w:val="35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</w:t>
      </w:r>
      <w:r w:rsidRPr="00AB38CD">
        <w:rPr>
          <w:rFonts w:asciiTheme="minorHAnsi" w:eastAsiaTheme="minorEastAsia" w:hAnsiTheme="minorHAnsi" w:cstheme="minorBidi"/>
          <w:sz w:val="22"/>
          <w:szCs w:val="22"/>
        </w:rPr>
        <w:t>a maintenance évolutive des logiciels et interfaces qu’il a développés</w:t>
      </w:r>
    </w:p>
    <w:p w:rsidR="00AB38CD" w:rsidRPr="00AB38CD" w:rsidRDefault="00AB38CD" w:rsidP="00AB38CD">
      <w:pPr>
        <w:pStyle w:val="Paragraphe3"/>
        <w:numPr>
          <w:ilvl w:val="0"/>
          <w:numId w:val="35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</w:t>
      </w:r>
      <w:r w:rsidRPr="00AB38CD">
        <w:rPr>
          <w:rFonts w:asciiTheme="minorHAnsi" w:eastAsiaTheme="minorEastAsia" w:hAnsiTheme="minorHAnsi" w:cstheme="minorBidi"/>
          <w:sz w:val="22"/>
          <w:szCs w:val="22"/>
        </w:rPr>
        <w:t>’assistance téléphonique</w:t>
      </w:r>
    </w:p>
    <w:p w:rsidR="00AB38CD" w:rsidRPr="00AB38CD" w:rsidRDefault="00AB38CD" w:rsidP="00AB38CD">
      <w:pPr>
        <w:pStyle w:val="Paragraphe3"/>
        <w:numPr>
          <w:ilvl w:val="0"/>
          <w:numId w:val="35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</w:t>
      </w:r>
      <w:r w:rsidRPr="00AB38CD">
        <w:rPr>
          <w:rFonts w:asciiTheme="minorHAnsi" w:eastAsiaTheme="minorEastAsia" w:hAnsiTheme="minorHAnsi" w:cstheme="minorBidi"/>
          <w:sz w:val="22"/>
          <w:szCs w:val="22"/>
        </w:rPr>
        <w:t>a télémaintenance</w:t>
      </w:r>
    </w:p>
    <w:p w:rsidR="00AB38CD" w:rsidRPr="00AB38CD" w:rsidRDefault="00AB38CD" w:rsidP="00AB38CD">
      <w:pPr>
        <w:pStyle w:val="Paragraphe3"/>
        <w:rPr>
          <w:rFonts w:asciiTheme="minorHAnsi" w:eastAsiaTheme="minorEastAsia" w:hAnsiTheme="minorHAnsi" w:cstheme="minorBidi"/>
          <w:sz w:val="22"/>
          <w:szCs w:val="22"/>
        </w:rPr>
      </w:pPr>
    </w:p>
    <w:p w:rsidR="00AB38CD" w:rsidRPr="00AB38CD" w:rsidRDefault="00AB38CD" w:rsidP="00AB38CD">
      <w:pPr>
        <w:pStyle w:val="Paragraphe3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AB38CD">
        <w:rPr>
          <w:rFonts w:asciiTheme="minorHAnsi" w:eastAsiaTheme="minorEastAsia" w:hAnsiTheme="minorHAnsi" w:cstheme="minorBidi"/>
          <w:sz w:val="22"/>
          <w:szCs w:val="22"/>
        </w:rPr>
        <w:t>Le titulaire prendra en charge tous les frais (notamment la main d’œuvre et les déplacements) nécessaires à la réalisation de ces missions. En cas de pannes bloquantes, le titulaire mettra en place une solution de contournement dans un délai de 4 heures ouvrées suivant l’appel. Le titulaire est invité à indiquer dans un document annexe l’étendue exacte des prestations qu’il propose au titre de la garantie, les exclusions éventuelles et à décrire les moyens techniques et humains qu’il compte mettre en œuvre.</w:t>
      </w:r>
    </w:p>
    <w:p w:rsidR="00AB38CD" w:rsidRPr="00AB38CD" w:rsidRDefault="00AB38CD" w:rsidP="00AB38CD">
      <w:pPr>
        <w:pStyle w:val="Paragraphe3"/>
        <w:rPr>
          <w:rFonts w:asciiTheme="minorHAnsi" w:eastAsiaTheme="minorEastAsia" w:hAnsiTheme="minorHAnsi" w:cstheme="minorBidi"/>
          <w:sz w:val="22"/>
          <w:szCs w:val="22"/>
        </w:rPr>
      </w:pPr>
    </w:p>
    <w:p w:rsidR="00AB38CD" w:rsidRPr="00AB38CD" w:rsidRDefault="00AB38CD" w:rsidP="00AB38CD">
      <w:pPr>
        <w:pStyle w:val="Paragraphe3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AB38CD">
        <w:rPr>
          <w:rFonts w:asciiTheme="minorHAnsi" w:eastAsiaTheme="minorEastAsia" w:hAnsiTheme="minorHAnsi" w:cstheme="minorBidi"/>
          <w:sz w:val="22"/>
          <w:szCs w:val="22"/>
        </w:rPr>
        <w:t>La date de départ de la garantie est fixée à partir de la date du procès-verbal de mise en ordre de marche correspondante. La garantie expirera un an après la date du procès-verbal de mise en ordre de marche correspondante.</w:t>
      </w:r>
    </w:p>
    <w:p w:rsidR="00EC798C" w:rsidRDefault="00EC798C" w:rsidP="00EC798C"/>
    <w:p w:rsidR="00E25A27" w:rsidRDefault="00E25A27" w:rsidP="003D7F3F">
      <w:pPr>
        <w:pStyle w:val="Titre2"/>
        <w:numPr>
          <w:ilvl w:val="1"/>
          <w:numId w:val="4"/>
        </w:numPr>
      </w:pPr>
      <w:bookmarkStart w:id="46" w:name="_Toc352756802"/>
      <w:r>
        <w:t>Maintenance Corrective et Evolutive</w:t>
      </w:r>
      <w:bookmarkEnd w:id="46"/>
    </w:p>
    <w:p w:rsidR="007875D2" w:rsidRDefault="007875D2" w:rsidP="007875D2">
      <w:pPr>
        <w:pStyle w:val="Sansinterligne"/>
      </w:pPr>
    </w:p>
    <w:p w:rsidR="00DD333A" w:rsidRPr="00DD333A" w:rsidRDefault="00DD333A" w:rsidP="00DD333A">
      <w:pPr>
        <w:pStyle w:val="Sansinterligne"/>
      </w:pPr>
      <w:r w:rsidRPr="00DD333A">
        <w:t>Le titulaire fournira les modalités et conditions de ses contrats de maintenance matérielle et logicielle.</w:t>
      </w:r>
    </w:p>
    <w:p w:rsidR="00DD333A" w:rsidRPr="00DD333A" w:rsidRDefault="00DD333A" w:rsidP="00DD333A">
      <w:pPr>
        <w:pStyle w:val="Sansinterligne"/>
      </w:pPr>
      <w:r>
        <w:t>L</w:t>
      </w:r>
      <w:r w:rsidRPr="00DD333A">
        <w:t>e titulaire précisera les conditions de fonctionnement de sa hot line.</w:t>
      </w:r>
    </w:p>
    <w:p w:rsidR="007875D2" w:rsidRPr="007875D2" w:rsidRDefault="007875D2" w:rsidP="007875D2"/>
    <w:p w:rsidR="00FB28B8" w:rsidRDefault="00FB28B8" w:rsidP="003D7F3F">
      <w:pPr>
        <w:pStyle w:val="Titre1"/>
        <w:numPr>
          <w:ilvl w:val="0"/>
          <w:numId w:val="4"/>
        </w:numPr>
      </w:pPr>
      <w:bookmarkStart w:id="47" w:name="_Toc352756803"/>
      <w:r>
        <w:t>Dispositions Réglementaire</w:t>
      </w:r>
      <w:bookmarkEnd w:id="47"/>
    </w:p>
    <w:p w:rsidR="004E60C3" w:rsidRDefault="004E60C3" w:rsidP="003D7F3F">
      <w:pPr>
        <w:pStyle w:val="Titre2"/>
        <w:numPr>
          <w:ilvl w:val="1"/>
          <w:numId w:val="4"/>
        </w:numPr>
      </w:pPr>
      <w:bookmarkStart w:id="48" w:name="_Toc352756804"/>
      <w:r>
        <w:t>Documents à Fournir</w:t>
      </w:r>
      <w:bookmarkEnd w:id="48"/>
    </w:p>
    <w:p w:rsidR="00181346" w:rsidRDefault="00181346" w:rsidP="00181346">
      <w:pPr>
        <w:pStyle w:val="Sansinterligne"/>
      </w:pPr>
    </w:p>
    <w:p w:rsidR="00072627" w:rsidRPr="00072627" w:rsidRDefault="00072627" w:rsidP="00072627">
      <w:pPr>
        <w:pStyle w:val="Paragraphe2"/>
        <w:ind w:left="0"/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>A la livraison</w:t>
      </w:r>
      <w:r w:rsidR="007319D1">
        <w:rPr>
          <w:rFonts w:asciiTheme="minorHAnsi" w:eastAsiaTheme="minorEastAsia" w:hAnsiTheme="minorHAnsi" w:cstheme="minorBidi"/>
          <w:sz w:val="22"/>
          <w:szCs w:val="22"/>
        </w:rPr>
        <w:t>,</w:t>
      </w: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 le titulaire remettra les documents suivants :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La notice d’utilisation de l’équipement fourni, 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>La not</w:t>
      </w:r>
      <w:r w:rsidR="00743C00">
        <w:rPr>
          <w:rFonts w:asciiTheme="minorHAnsi" w:eastAsiaTheme="minorEastAsia" w:hAnsiTheme="minorHAnsi" w:cstheme="minorBidi"/>
          <w:sz w:val="22"/>
          <w:szCs w:val="22"/>
        </w:rPr>
        <w:t>ice d’utilisation du logiciel (Guide de bonne conduite, … )</w:t>
      </w: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La procédure d’exploitation du logiciel, 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Le guide de paramétrage du logiciel, 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 xml:space="preserve">Le descriptif de fonctionnalités du logiciel, </w:t>
      </w:r>
    </w:p>
    <w:p w:rsidR="00072627" w:rsidRPr="00072627" w:rsidRDefault="00072627" w:rsidP="00072627">
      <w:pPr>
        <w:pStyle w:val="Paragraphe2"/>
        <w:numPr>
          <w:ilvl w:val="0"/>
          <w:numId w:val="40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072627">
        <w:rPr>
          <w:rFonts w:asciiTheme="minorHAnsi" w:eastAsiaTheme="minorEastAsia" w:hAnsiTheme="minorHAnsi" w:cstheme="minorBidi"/>
          <w:sz w:val="22"/>
          <w:szCs w:val="22"/>
        </w:rPr>
        <w:t>La documentation administrateur</w:t>
      </w:r>
    </w:p>
    <w:p w:rsidR="00E25A27" w:rsidRDefault="00E25A27" w:rsidP="00181346">
      <w:pPr>
        <w:pStyle w:val="Sansinterligne"/>
      </w:pPr>
    </w:p>
    <w:p w:rsidR="00564F54" w:rsidRDefault="00564F54" w:rsidP="003D7F3F">
      <w:pPr>
        <w:pStyle w:val="Titre2"/>
        <w:numPr>
          <w:ilvl w:val="1"/>
          <w:numId w:val="4"/>
        </w:numPr>
      </w:pPr>
      <w:bookmarkStart w:id="49" w:name="_Toc352756805"/>
      <w:r>
        <w:t>Lieux de</w:t>
      </w:r>
      <w:r w:rsidR="00396246">
        <w:t xml:space="preserve"> </w:t>
      </w:r>
      <w:r>
        <w:t>Livraison</w:t>
      </w:r>
      <w:bookmarkEnd w:id="49"/>
    </w:p>
    <w:p w:rsidR="00564F54" w:rsidRDefault="00564F54" w:rsidP="00564F54">
      <w:pPr>
        <w:pStyle w:val="Sansinterligne"/>
      </w:pPr>
    </w:p>
    <w:p w:rsidR="00C92A3F" w:rsidRPr="00C92A3F" w:rsidRDefault="00C92A3F" w:rsidP="00C92A3F">
      <w:pPr>
        <w:pStyle w:val="Paragraphe2"/>
        <w:ind w:left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C92A3F">
        <w:rPr>
          <w:rFonts w:asciiTheme="minorHAnsi" w:eastAsiaTheme="minorEastAsia" w:hAnsiTheme="minorHAnsi" w:cstheme="minorBidi"/>
          <w:sz w:val="22"/>
          <w:szCs w:val="22"/>
        </w:rPr>
        <w:t>Les matériels et logiciels feront l’objet d’une installation sur site par le titulaire. Les lieux exacts seront précisés lors de la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réunion de lancement du projet.</w:t>
      </w:r>
    </w:p>
    <w:p w:rsidR="00564F54" w:rsidRDefault="00564F54" w:rsidP="00181346">
      <w:pPr>
        <w:pStyle w:val="Sansinterligne"/>
      </w:pPr>
    </w:p>
    <w:p w:rsidR="005077DE" w:rsidRDefault="005077DE" w:rsidP="00181346">
      <w:pPr>
        <w:pStyle w:val="Sansinterligne"/>
      </w:pPr>
    </w:p>
    <w:p w:rsidR="005077DE" w:rsidRPr="005077DE" w:rsidRDefault="005077DE" w:rsidP="00181346">
      <w:pPr>
        <w:pStyle w:val="Sansinterligne"/>
        <w:rPr>
          <w:color w:val="FF0000"/>
        </w:rPr>
      </w:pPr>
    </w:p>
    <w:p w:rsidR="00E62404" w:rsidRDefault="00E62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96246" w:rsidRDefault="00396246" w:rsidP="00396246">
      <w:pPr>
        <w:pStyle w:val="Titre1"/>
        <w:numPr>
          <w:ilvl w:val="0"/>
          <w:numId w:val="4"/>
        </w:numPr>
      </w:pPr>
      <w:bookmarkStart w:id="50" w:name="_Toc352756806"/>
      <w:r>
        <w:lastRenderedPageBreak/>
        <w:t>Annexes</w:t>
      </w:r>
      <w:bookmarkEnd w:id="50"/>
    </w:p>
    <w:p w:rsidR="00396246" w:rsidRDefault="00FB27DF" w:rsidP="00396246">
      <w:pPr>
        <w:pStyle w:val="Titre2"/>
        <w:numPr>
          <w:ilvl w:val="1"/>
          <w:numId w:val="4"/>
        </w:numPr>
      </w:pPr>
      <w:bookmarkStart w:id="51" w:name="_Schéma_de_l’organisation"/>
      <w:bookmarkStart w:id="52" w:name="_Carte_Magasins"/>
      <w:bookmarkStart w:id="53" w:name="_Toc352756807"/>
      <w:bookmarkEnd w:id="51"/>
      <w:bookmarkEnd w:id="52"/>
      <w:r>
        <w:t xml:space="preserve">Carte </w:t>
      </w:r>
      <w:r w:rsidR="00135D12">
        <w:t>Hypermarchés</w:t>
      </w:r>
      <w:bookmarkEnd w:id="53"/>
    </w:p>
    <w:p w:rsidR="00630F2F" w:rsidRPr="00630F2F" w:rsidRDefault="00630F2F" w:rsidP="00630F2F">
      <w:pPr>
        <w:pStyle w:val="Sansinterligne"/>
      </w:pPr>
    </w:p>
    <w:p w:rsidR="00171330" w:rsidRDefault="00FB27DF" w:rsidP="00171330">
      <w:pPr>
        <w:jc w:val="center"/>
      </w:pPr>
      <w:r>
        <w:rPr>
          <w:noProof/>
          <w:lang w:eastAsia="fr-FR"/>
        </w:rPr>
        <w:drawing>
          <wp:inline distT="0" distB="0" distL="0" distR="0" wp14:anchorId="71ECEB0D" wp14:editId="29023920">
            <wp:extent cx="3914775" cy="3700633"/>
            <wp:effectExtent l="0" t="0" r="0" b="0"/>
            <wp:docPr id="2" name="Image 2" descr="D:\Users\jmorgavi\Desktop\carte_fr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morgavi\Desktop\carte_franc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04" w:rsidRDefault="00E62404" w:rsidP="00171330">
      <w:pPr>
        <w:jc w:val="center"/>
      </w:pPr>
    </w:p>
    <w:p w:rsidR="00171330" w:rsidRDefault="00D51C7C" w:rsidP="00D51C7C">
      <w:pPr>
        <w:jc w:val="center"/>
      </w:pPr>
      <w:r>
        <w:rPr>
          <w:noProof/>
          <w:lang w:eastAsia="fr-FR"/>
        </w:rPr>
        <w:drawing>
          <wp:inline distT="0" distB="0" distL="0" distR="0" wp14:anchorId="55564D93" wp14:editId="6AEAEF25">
            <wp:extent cx="1619250" cy="3124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330">
        <w:br w:type="page"/>
      </w:r>
    </w:p>
    <w:p w:rsidR="004537D6" w:rsidRDefault="004537D6" w:rsidP="004537D6">
      <w:pPr>
        <w:pStyle w:val="Titre2"/>
        <w:numPr>
          <w:ilvl w:val="1"/>
          <w:numId w:val="4"/>
        </w:numPr>
      </w:pPr>
      <w:bookmarkStart w:id="54" w:name="_Schéma_de_l’organisation_1"/>
      <w:bookmarkStart w:id="55" w:name="_Toc352756808"/>
      <w:bookmarkEnd w:id="54"/>
      <w:r>
        <w:lastRenderedPageBreak/>
        <w:t>Schéma de l’organisation</w:t>
      </w:r>
      <w:bookmarkEnd w:id="55"/>
    </w:p>
    <w:p w:rsidR="00396246" w:rsidRDefault="00396246" w:rsidP="00100F14">
      <w:pPr>
        <w:pStyle w:val="Sansinterligne"/>
      </w:pPr>
    </w:p>
    <w:p w:rsidR="00100F14" w:rsidRDefault="00100F14" w:rsidP="00100F14">
      <w:pPr>
        <w:jc w:val="center"/>
      </w:pPr>
      <w:r>
        <w:rPr>
          <w:noProof/>
          <w:lang w:eastAsia="fr-FR"/>
        </w:rPr>
        <w:drawing>
          <wp:inline distT="0" distB="0" distL="0" distR="0" wp14:anchorId="51E54A1D" wp14:editId="6459151F">
            <wp:extent cx="7531562" cy="4589451"/>
            <wp:effectExtent l="4127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sation_NewSto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072" cy="4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14" w:rsidRDefault="00100F14">
      <w:r>
        <w:br w:type="page"/>
      </w:r>
    </w:p>
    <w:p w:rsidR="00713041" w:rsidRDefault="00713041" w:rsidP="00713041">
      <w:pPr>
        <w:pStyle w:val="Titre2"/>
        <w:numPr>
          <w:ilvl w:val="1"/>
          <w:numId w:val="4"/>
        </w:numPr>
      </w:pPr>
      <w:bookmarkStart w:id="56" w:name="_DSI_NewStore"/>
      <w:bookmarkStart w:id="57" w:name="_Toc352756809"/>
      <w:bookmarkEnd w:id="56"/>
      <w:r>
        <w:lastRenderedPageBreak/>
        <w:t>DSI NewStore</w:t>
      </w:r>
      <w:bookmarkEnd w:id="57"/>
    </w:p>
    <w:p w:rsidR="00713041" w:rsidRDefault="00713041" w:rsidP="007F3E1A">
      <w:pPr>
        <w:pStyle w:val="Sansinterligne"/>
      </w:pPr>
    </w:p>
    <w:p w:rsidR="00713041" w:rsidRDefault="00713041" w:rsidP="00713041">
      <w:pPr>
        <w:pStyle w:val="Sansinterligne"/>
      </w:pPr>
    </w:p>
    <w:p w:rsidR="00CC5899" w:rsidRDefault="00713041" w:rsidP="00713041">
      <w:pPr>
        <w:jc w:val="center"/>
      </w:pPr>
      <w:r>
        <w:rPr>
          <w:noProof/>
          <w:lang w:eastAsia="fr-FR"/>
        </w:rPr>
        <w:drawing>
          <wp:inline distT="0" distB="0" distL="0" distR="0" wp14:anchorId="488C3741" wp14:editId="46308F28">
            <wp:extent cx="3373134" cy="2867025"/>
            <wp:effectExtent l="0" t="0" r="0" b="0"/>
            <wp:docPr id="494509" name="Image 49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sation_DSI_NewStor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419" cy="28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99" w:rsidRDefault="00CC5899">
      <w:r>
        <w:br w:type="page"/>
      </w:r>
    </w:p>
    <w:p w:rsidR="009D2A22" w:rsidRDefault="009D2A22" w:rsidP="009D2A22">
      <w:pPr>
        <w:pStyle w:val="Titre2"/>
        <w:numPr>
          <w:ilvl w:val="1"/>
          <w:numId w:val="4"/>
        </w:numPr>
      </w:pPr>
      <w:bookmarkStart w:id="58" w:name="_Plan_Plateforme_de"/>
      <w:bookmarkStart w:id="59" w:name="_Toc352756810"/>
      <w:bookmarkEnd w:id="58"/>
      <w:r>
        <w:lastRenderedPageBreak/>
        <w:t>Plan Plateforme de Stockage</w:t>
      </w:r>
      <w:bookmarkEnd w:id="59"/>
    </w:p>
    <w:p w:rsidR="009D2A22" w:rsidRPr="009D2A22" w:rsidRDefault="009D2A22" w:rsidP="002A31A1">
      <w:pPr>
        <w:pStyle w:val="Sansinterligne"/>
      </w:pPr>
    </w:p>
    <w:p w:rsidR="00B85E29" w:rsidRDefault="007F3E1A" w:rsidP="00CC5899">
      <w:pPr>
        <w:jc w:val="center"/>
      </w:pPr>
      <w:r>
        <w:rPr>
          <w:noProof/>
          <w:lang w:eastAsia="fr-FR"/>
        </w:rPr>
        <w:drawing>
          <wp:inline distT="0" distB="0" distL="0" distR="0" wp14:anchorId="4FF0C381" wp14:editId="6288FAC3">
            <wp:extent cx="7551299" cy="1927992"/>
            <wp:effectExtent l="0" t="7937" r="4127" b="4128"/>
            <wp:docPr id="5" name="Image 5" descr="D:\Boulot_SHT\CESI\Fil_Rouge\Thibarri\Plan plateforme RILA TU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ulot_SHT\CESI\Fil_Rouge\Thibarri\Plan plateforme RILA TUTEU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87558" cy="1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99" w:rsidRDefault="00CC5899" w:rsidP="00FB39B9">
      <w:bookmarkStart w:id="60" w:name="_Présentation_Gold_d’Aldata"/>
      <w:bookmarkEnd w:id="60"/>
    </w:p>
    <w:sectPr w:rsidR="00CC5899" w:rsidSect="00B03F3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72" w:rsidRDefault="00C40072" w:rsidP="000806B4">
      <w:pPr>
        <w:spacing w:after="0" w:line="240" w:lineRule="auto"/>
      </w:pPr>
      <w:r>
        <w:separator/>
      </w:r>
    </w:p>
  </w:endnote>
  <w:endnote w:type="continuationSeparator" w:id="0">
    <w:p w:rsidR="00C40072" w:rsidRDefault="00C40072" w:rsidP="0008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1B" w:rsidRDefault="008A5C1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Logiciel Stockage Newstore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295E" w:rsidRPr="00B0295E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1B" w:rsidRPr="00ED5B3C" w:rsidRDefault="008A5C1B" w:rsidP="00ED5B3C">
    <w:pPr>
      <w:pStyle w:val="Sansinterligne"/>
      <w:jc w:val="center"/>
      <w:rPr>
        <w:b/>
        <w:sz w:val="24"/>
        <w:szCs w:val="24"/>
      </w:rPr>
    </w:pPr>
    <w:r w:rsidRPr="00ED5B3C">
      <w:rPr>
        <w:b/>
        <w:sz w:val="24"/>
        <w:szCs w:val="24"/>
      </w:rPr>
      <w:t>Société NEWSTORE</w:t>
    </w:r>
  </w:p>
  <w:p w:rsidR="008A5C1B" w:rsidRPr="00ED5B3C" w:rsidRDefault="008A5C1B" w:rsidP="00ED5B3C">
    <w:pPr>
      <w:pStyle w:val="Sansinterligne"/>
      <w:jc w:val="center"/>
      <w:rPr>
        <w:b/>
        <w:sz w:val="24"/>
        <w:szCs w:val="24"/>
      </w:rPr>
    </w:pPr>
    <w:r>
      <w:rPr>
        <w:b/>
        <w:sz w:val="24"/>
        <w:szCs w:val="24"/>
      </w:rPr>
      <w:t>Direction des Systèmes d’Information</w:t>
    </w:r>
  </w:p>
  <w:p w:rsidR="008A5C1B" w:rsidRPr="00ED5B3C" w:rsidRDefault="008A5C1B" w:rsidP="00ED5B3C">
    <w:pPr>
      <w:pStyle w:val="Sansinterligne"/>
      <w:jc w:val="center"/>
      <w:rPr>
        <w:b/>
        <w:sz w:val="24"/>
        <w:szCs w:val="24"/>
      </w:rPr>
    </w:pPr>
    <w:r>
      <w:rPr>
        <w:b/>
        <w:sz w:val="24"/>
        <w:szCs w:val="24"/>
      </w:rPr>
      <w:t>10 chemin de l’escadrille</w:t>
    </w:r>
  </w:p>
  <w:p w:rsidR="008A5C1B" w:rsidRPr="00ED5B3C" w:rsidRDefault="008A5C1B" w:rsidP="00ED5B3C">
    <w:pPr>
      <w:pStyle w:val="Pieddepage"/>
      <w:rPr>
        <w:b/>
        <w:sz w:val="24"/>
        <w:szCs w:val="24"/>
      </w:rPr>
    </w:pPr>
    <w:r>
      <w:rPr>
        <w:b/>
        <w:sz w:val="24"/>
        <w:szCs w:val="24"/>
      </w:rPr>
      <w:tab/>
    </w:r>
    <w:r w:rsidRPr="00ED5B3C">
      <w:rPr>
        <w:b/>
        <w:sz w:val="24"/>
        <w:szCs w:val="24"/>
      </w:rPr>
      <w:t>31000 TOULOUSE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72" w:rsidRDefault="00C40072" w:rsidP="000806B4">
      <w:pPr>
        <w:spacing w:after="0" w:line="240" w:lineRule="auto"/>
      </w:pPr>
      <w:r>
        <w:separator/>
      </w:r>
    </w:p>
  </w:footnote>
  <w:footnote w:type="continuationSeparator" w:id="0">
    <w:p w:rsidR="00C40072" w:rsidRDefault="00C40072" w:rsidP="0008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1B" w:rsidRDefault="008A5C1B">
    <w:pPr>
      <w:pStyle w:val="En-tte"/>
    </w:pPr>
    <w:r>
      <w:rPr>
        <w:noProof/>
        <w:lang w:eastAsia="fr-FR"/>
      </w:rPr>
      <w:drawing>
        <wp:inline distT="0" distB="0" distL="0" distR="0" wp14:anchorId="498F4C7C" wp14:editId="19760E09">
          <wp:extent cx="829339" cy="829339"/>
          <wp:effectExtent l="0" t="0" r="8890" b="8890"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Store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111" cy="830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A5C1B" w:rsidRDefault="008A5C1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1B" w:rsidRPr="006B7F0E" w:rsidRDefault="008A5C1B" w:rsidP="006B7F0E">
    <w:pPr>
      <w:pStyle w:val="Sansinterligne"/>
      <w:ind w:firstLine="708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1780C4" wp14:editId="7EB3E000">
          <wp:simplePos x="0" y="0"/>
          <wp:positionH relativeFrom="column">
            <wp:posOffset>-378460</wp:posOffset>
          </wp:positionH>
          <wp:positionV relativeFrom="paragraph">
            <wp:posOffset>-189230</wp:posOffset>
          </wp:positionV>
          <wp:extent cx="829310" cy="829310"/>
          <wp:effectExtent l="0" t="0" r="8890" b="8890"/>
          <wp:wrapThrough wrapText="bothSides">
            <wp:wrapPolygon edited="0">
              <wp:start x="0" y="0"/>
              <wp:lineTo x="0" y="21335"/>
              <wp:lineTo x="21335" y="21335"/>
              <wp:lineTo x="21335" y="0"/>
              <wp:lineTo x="0" y="0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Store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310" cy="829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7F0E">
      <w:rPr>
        <w:rFonts w:asciiTheme="majorHAnsi" w:eastAsiaTheme="majorEastAsia" w:hAnsiTheme="majorHAnsi" w:cstheme="majorBidi"/>
        <w:sz w:val="32"/>
        <w:szCs w:val="32"/>
      </w:rPr>
      <w:t>NEWSTORE HYPERMARCHES</w:t>
    </w:r>
  </w:p>
  <w:p w:rsidR="008A5C1B" w:rsidRDefault="008A5C1B" w:rsidP="006B7F0E">
    <w:pPr>
      <w:pStyle w:val="En-tt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  </w:t>
    </w:r>
    <w:r w:rsidRPr="006B7F0E">
      <w:rPr>
        <w:rFonts w:asciiTheme="majorHAnsi" w:eastAsiaTheme="majorEastAsia" w:hAnsiTheme="majorHAnsi" w:cstheme="majorBidi"/>
      </w:rPr>
      <w:t>Direction des Systèmes d’Information</w:t>
    </w:r>
  </w:p>
  <w:p w:rsidR="008A5C1B" w:rsidRPr="00FE2009" w:rsidRDefault="008A5C1B" w:rsidP="006B7F0E">
    <w:pPr>
      <w:pStyle w:val="En-tt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A5697E" wp14:editId="45CCEC9A">
              <wp:simplePos x="0" y="0"/>
              <wp:positionH relativeFrom="column">
                <wp:posOffset>453992</wp:posOffset>
              </wp:positionH>
              <wp:positionV relativeFrom="paragraph">
                <wp:posOffset>98491</wp:posOffset>
              </wp:positionV>
              <wp:extent cx="5628904" cy="0"/>
              <wp:effectExtent l="0" t="0" r="10160" b="19050"/>
              <wp:wrapNone/>
              <wp:docPr id="9" name="Connecteur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89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necteur droit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75pt,7.75pt" to="478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" strokecolor="black [3040]"/>
          </w:pict>
        </mc:Fallback>
      </mc:AlternateContent>
    </w:r>
    <w:r>
      <w:rPr>
        <w:rFonts w:asciiTheme="majorHAnsi" w:eastAsiaTheme="majorEastAsia" w:hAnsiTheme="majorHAnsi" w:cstheme="majorBidi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6D"/>
    <w:multiLevelType w:val="multilevel"/>
    <w:tmpl w:val="ADF06C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AF36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0636D4"/>
    <w:multiLevelType w:val="multilevel"/>
    <w:tmpl w:val="571A00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039E6504"/>
    <w:multiLevelType w:val="hybridMultilevel"/>
    <w:tmpl w:val="0F244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579A6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E43617"/>
    <w:multiLevelType w:val="hybridMultilevel"/>
    <w:tmpl w:val="A5486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85C2F"/>
    <w:multiLevelType w:val="hybridMultilevel"/>
    <w:tmpl w:val="91AE4A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A39E9"/>
    <w:multiLevelType w:val="hybridMultilevel"/>
    <w:tmpl w:val="BC988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C162A"/>
    <w:multiLevelType w:val="hybridMultilevel"/>
    <w:tmpl w:val="F766C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82341"/>
    <w:multiLevelType w:val="hybridMultilevel"/>
    <w:tmpl w:val="675EF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A55938"/>
    <w:multiLevelType w:val="hybridMultilevel"/>
    <w:tmpl w:val="F648BCA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7276939"/>
    <w:multiLevelType w:val="singleLevel"/>
    <w:tmpl w:val="F7589FF8"/>
    <w:lvl w:ilvl="0">
      <w:start w:val="1"/>
      <w:numFmt w:val="bullet"/>
      <w:pStyle w:val="Par4Logiciels"/>
      <w:lvlText w:val=""/>
      <w:legacy w:legacy="1" w:legacySpace="0" w:legacyIndent="360"/>
      <w:lvlJc w:val="left"/>
      <w:pPr>
        <w:ind w:left="1004" w:hanging="360"/>
      </w:pPr>
      <w:rPr>
        <w:rFonts w:ascii="Symbol" w:hAnsi="Symbol" w:hint="default"/>
      </w:rPr>
    </w:lvl>
  </w:abstractNum>
  <w:abstractNum w:abstractNumId="12">
    <w:nsid w:val="1A9620F8"/>
    <w:multiLevelType w:val="multilevel"/>
    <w:tmpl w:val="32A8AD4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CAE6A8F"/>
    <w:multiLevelType w:val="hybridMultilevel"/>
    <w:tmpl w:val="A07C3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E6C3F"/>
    <w:multiLevelType w:val="hybridMultilevel"/>
    <w:tmpl w:val="EC04E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292C06"/>
    <w:multiLevelType w:val="multilevel"/>
    <w:tmpl w:val="3FA06B7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E826F79"/>
    <w:multiLevelType w:val="hybridMultilevel"/>
    <w:tmpl w:val="84342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46E11"/>
    <w:multiLevelType w:val="hybridMultilevel"/>
    <w:tmpl w:val="B0B24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F2E57"/>
    <w:multiLevelType w:val="hybridMultilevel"/>
    <w:tmpl w:val="74B4B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DB514F"/>
    <w:multiLevelType w:val="hybridMultilevel"/>
    <w:tmpl w:val="1F902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9F827B2"/>
    <w:multiLevelType w:val="multilevel"/>
    <w:tmpl w:val="32A8AD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A3D7E9F"/>
    <w:multiLevelType w:val="hybridMultilevel"/>
    <w:tmpl w:val="E028F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06066"/>
    <w:multiLevelType w:val="multilevel"/>
    <w:tmpl w:val="D5EC43E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00823EA"/>
    <w:multiLevelType w:val="multilevel"/>
    <w:tmpl w:val="3FA06B7E"/>
    <w:lvl w:ilvl="0">
      <w:start w:val="1"/>
      <w:numFmt w:val="bullet"/>
      <w:lvlText w:val=""/>
      <w:lvlJc w:val="left"/>
      <w:pPr>
        <w:ind w:left="900" w:hanging="450"/>
      </w:pPr>
      <w:rPr>
        <w:rFonts w:ascii="Symbol" w:hAnsi="Symbol"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9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610" w:hanging="2160"/>
      </w:pPr>
      <w:rPr>
        <w:rFonts w:hint="default"/>
      </w:rPr>
    </w:lvl>
  </w:abstractNum>
  <w:abstractNum w:abstractNumId="24">
    <w:nsid w:val="432E0943"/>
    <w:multiLevelType w:val="hybridMultilevel"/>
    <w:tmpl w:val="868C1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C3448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E3C30"/>
    <w:multiLevelType w:val="multilevel"/>
    <w:tmpl w:val="728C04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A9C073B"/>
    <w:multiLevelType w:val="singleLevel"/>
    <w:tmpl w:val="2B8CFD82"/>
    <w:lvl w:ilvl="0">
      <w:numFmt w:val="bullet"/>
      <w:pStyle w:val="Enum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C330464"/>
    <w:multiLevelType w:val="hybridMultilevel"/>
    <w:tmpl w:val="6832E3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320497"/>
    <w:multiLevelType w:val="hybridMultilevel"/>
    <w:tmpl w:val="A8542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F0096"/>
    <w:multiLevelType w:val="hybridMultilevel"/>
    <w:tmpl w:val="373EA0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1BB26F1"/>
    <w:multiLevelType w:val="hybridMultilevel"/>
    <w:tmpl w:val="4CEEC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6723BF"/>
    <w:multiLevelType w:val="hybridMultilevel"/>
    <w:tmpl w:val="1B04B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FC34CD"/>
    <w:multiLevelType w:val="hybridMultilevel"/>
    <w:tmpl w:val="A202D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E0D40"/>
    <w:multiLevelType w:val="hybridMultilevel"/>
    <w:tmpl w:val="1BBE9B3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1887CE7"/>
    <w:multiLevelType w:val="hybridMultilevel"/>
    <w:tmpl w:val="FDEAC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24404E"/>
    <w:multiLevelType w:val="hybridMultilevel"/>
    <w:tmpl w:val="603C5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425AD"/>
    <w:multiLevelType w:val="hybridMultilevel"/>
    <w:tmpl w:val="46F6A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0252EE"/>
    <w:multiLevelType w:val="multilevel"/>
    <w:tmpl w:val="69E29476"/>
    <w:lvl w:ilvl="0">
      <w:numFmt w:val="bullet"/>
      <w:lvlText w:val="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>
    <w:nsid w:val="6CA54130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0B23DDC"/>
    <w:multiLevelType w:val="hybridMultilevel"/>
    <w:tmpl w:val="C890C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1765B1"/>
    <w:multiLevelType w:val="hybridMultilevel"/>
    <w:tmpl w:val="FFD09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40E40"/>
    <w:multiLevelType w:val="hybridMultilevel"/>
    <w:tmpl w:val="C85AC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C4F9F"/>
    <w:multiLevelType w:val="hybridMultilevel"/>
    <w:tmpl w:val="8490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786E2A"/>
    <w:multiLevelType w:val="hybridMultilevel"/>
    <w:tmpl w:val="42BA3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C395B"/>
    <w:multiLevelType w:val="hybridMultilevel"/>
    <w:tmpl w:val="203CE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22"/>
  </w:num>
  <w:num w:numId="5">
    <w:abstractNumId w:val="26"/>
  </w:num>
  <w:num w:numId="6">
    <w:abstractNumId w:val="35"/>
  </w:num>
  <w:num w:numId="7">
    <w:abstractNumId w:val="25"/>
  </w:num>
  <w:num w:numId="8">
    <w:abstractNumId w:val="27"/>
  </w:num>
  <w:num w:numId="9">
    <w:abstractNumId w:val="32"/>
  </w:num>
  <w:num w:numId="10">
    <w:abstractNumId w:val="24"/>
  </w:num>
  <w:num w:numId="11">
    <w:abstractNumId w:val="11"/>
  </w:num>
  <w:num w:numId="12">
    <w:abstractNumId w:val="16"/>
  </w:num>
  <w:num w:numId="13">
    <w:abstractNumId w:val="5"/>
  </w:num>
  <w:num w:numId="14">
    <w:abstractNumId w:val="13"/>
  </w:num>
  <w:num w:numId="15">
    <w:abstractNumId w:val="7"/>
  </w:num>
  <w:num w:numId="16">
    <w:abstractNumId w:val="28"/>
  </w:num>
  <w:num w:numId="17">
    <w:abstractNumId w:val="8"/>
  </w:num>
  <w:num w:numId="18">
    <w:abstractNumId w:val="40"/>
  </w:num>
  <w:num w:numId="19">
    <w:abstractNumId w:val="31"/>
  </w:num>
  <w:num w:numId="20">
    <w:abstractNumId w:val="36"/>
  </w:num>
  <w:num w:numId="21">
    <w:abstractNumId w:val="19"/>
  </w:num>
  <w:num w:numId="22">
    <w:abstractNumId w:val="43"/>
  </w:num>
  <w:num w:numId="23">
    <w:abstractNumId w:val="44"/>
  </w:num>
  <w:num w:numId="24">
    <w:abstractNumId w:val="3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21"/>
  </w:num>
  <w:num w:numId="2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9"/>
  </w:num>
  <w:num w:numId="32">
    <w:abstractNumId w:val="42"/>
  </w:num>
  <w:num w:numId="33">
    <w:abstractNumId w:val="41"/>
  </w:num>
  <w:num w:numId="34">
    <w:abstractNumId w:val="4"/>
  </w:num>
  <w:num w:numId="35">
    <w:abstractNumId w:val="10"/>
  </w:num>
  <w:num w:numId="36">
    <w:abstractNumId w:val="37"/>
  </w:num>
  <w:num w:numId="37">
    <w:abstractNumId w:val="38"/>
  </w:num>
  <w:num w:numId="38">
    <w:abstractNumId w:val="33"/>
  </w:num>
  <w:num w:numId="39">
    <w:abstractNumId w:val="30"/>
  </w:num>
  <w:num w:numId="40">
    <w:abstractNumId w:val="17"/>
  </w:num>
  <w:num w:numId="41">
    <w:abstractNumId w:val="15"/>
  </w:num>
  <w:num w:numId="42">
    <w:abstractNumId w:val="2"/>
  </w:num>
  <w:num w:numId="43">
    <w:abstractNumId w:val="0"/>
  </w:num>
  <w:num w:numId="44">
    <w:abstractNumId w:val="18"/>
  </w:num>
  <w:num w:numId="45">
    <w:abstractNumId w:val="9"/>
  </w:num>
  <w:num w:numId="46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0"/>
    <w:rsid w:val="00000CD1"/>
    <w:rsid w:val="000019F2"/>
    <w:rsid w:val="000028C5"/>
    <w:rsid w:val="000146A2"/>
    <w:rsid w:val="00021F8A"/>
    <w:rsid w:val="00023C29"/>
    <w:rsid w:val="00033273"/>
    <w:rsid w:val="00036B33"/>
    <w:rsid w:val="00037098"/>
    <w:rsid w:val="00037569"/>
    <w:rsid w:val="000562C7"/>
    <w:rsid w:val="00060641"/>
    <w:rsid w:val="000629E1"/>
    <w:rsid w:val="0006437D"/>
    <w:rsid w:val="000648E1"/>
    <w:rsid w:val="000670A0"/>
    <w:rsid w:val="0006750B"/>
    <w:rsid w:val="00072627"/>
    <w:rsid w:val="000806B4"/>
    <w:rsid w:val="00083A41"/>
    <w:rsid w:val="0008427E"/>
    <w:rsid w:val="00085591"/>
    <w:rsid w:val="000863F0"/>
    <w:rsid w:val="00087DD5"/>
    <w:rsid w:val="00092771"/>
    <w:rsid w:val="0009423C"/>
    <w:rsid w:val="00097021"/>
    <w:rsid w:val="000A2C80"/>
    <w:rsid w:val="000A5545"/>
    <w:rsid w:val="000A72AC"/>
    <w:rsid w:val="000B15C9"/>
    <w:rsid w:val="000B2709"/>
    <w:rsid w:val="000B283A"/>
    <w:rsid w:val="000B7EEC"/>
    <w:rsid w:val="000C0385"/>
    <w:rsid w:val="000C2BCA"/>
    <w:rsid w:val="000C6DA9"/>
    <w:rsid w:val="000D2B51"/>
    <w:rsid w:val="000D5DAB"/>
    <w:rsid w:val="000E23CB"/>
    <w:rsid w:val="000E6AD5"/>
    <w:rsid w:val="000F487E"/>
    <w:rsid w:val="000F6220"/>
    <w:rsid w:val="001002C8"/>
    <w:rsid w:val="00100F14"/>
    <w:rsid w:val="001060DE"/>
    <w:rsid w:val="001068E4"/>
    <w:rsid w:val="00112A48"/>
    <w:rsid w:val="00114199"/>
    <w:rsid w:val="00123700"/>
    <w:rsid w:val="001249B3"/>
    <w:rsid w:val="00124E1E"/>
    <w:rsid w:val="00127A45"/>
    <w:rsid w:val="0013068B"/>
    <w:rsid w:val="00131819"/>
    <w:rsid w:val="00132C1D"/>
    <w:rsid w:val="00135D12"/>
    <w:rsid w:val="00147952"/>
    <w:rsid w:val="00151F97"/>
    <w:rsid w:val="00153AB1"/>
    <w:rsid w:val="00153B59"/>
    <w:rsid w:val="00165BFE"/>
    <w:rsid w:val="0017086B"/>
    <w:rsid w:val="001711C4"/>
    <w:rsid w:val="00171330"/>
    <w:rsid w:val="001723E8"/>
    <w:rsid w:val="00180817"/>
    <w:rsid w:val="00181346"/>
    <w:rsid w:val="0018188A"/>
    <w:rsid w:val="001824A9"/>
    <w:rsid w:val="001827F7"/>
    <w:rsid w:val="001847DA"/>
    <w:rsid w:val="0019031A"/>
    <w:rsid w:val="001949FB"/>
    <w:rsid w:val="00197E8D"/>
    <w:rsid w:val="001A51D2"/>
    <w:rsid w:val="001A5D79"/>
    <w:rsid w:val="001B0B18"/>
    <w:rsid w:val="001B6F3F"/>
    <w:rsid w:val="001C28FB"/>
    <w:rsid w:val="001C377D"/>
    <w:rsid w:val="001D07AF"/>
    <w:rsid w:val="001D1A70"/>
    <w:rsid w:val="001D2E24"/>
    <w:rsid w:val="001D637D"/>
    <w:rsid w:val="001D7A6A"/>
    <w:rsid w:val="001D7C95"/>
    <w:rsid w:val="001E7575"/>
    <w:rsid w:val="001F122A"/>
    <w:rsid w:val="001F2726"/>
    <w:rsid w:val="001F7992"/>
    <w:rsid w:val="00200495"/>
    <w:rsid w:val="00207F04"/>
    <w:rsid w:val="002115FC"/>
    <w:rsid w:val="00212FAF"/>
    <w:rsid w:val="00213294"/>
    <w:rsid w:val="002165A1"/>
    <w:rsid w:val="00217A29"/>
    <w:rsid w:val="00217A83"/>
    <w:rsid w:val="0022294E"/>
    <w:rsid w:val="002229F4"/>
    <w:rsid w:val="00230B64"/>
    <w:rsid w:val="00234517"/>
    <w:rsid w:val="0023601B"/>
    <w:rsid w:val="00236092"/>
    <w:rsid w:val="00237E7C"/>
    <w:rsid w:val="002407F8"/>
    <w:rsid w:val="00240935"/>
    <w:rsid w:val="00240F61"/>
    <w:rsid w:val="00241B92"/>
    <w:rsid w:val="0024766E"/>
    <w:rsid w:val="002477F4"/>
    <w:rsid w:val="00255C41"/>
    <w:rsid w:val="002601DE"/>
    <w:rsid w:val="0026044C"/>
    <w:rsid w:val="0026064E"/>
    <w:rsid w:val="002661C4"/>
    <w:rsid w:val="00272EB9"/>
    <w:rsid w:val="00274B96"/>
    <w:rsid w:val="00275228"/>
    <w:rsid w:val="00277094"/>
    <w:rsid w:val="002877E5"/>
    <w:rsid w:val="00296C33"/>
    <w:rsid w:val="002A25B7"/>
    <w:rsid w:val="002A31A1"/>
    <w:rsid w:val="002A6F6A"/>
    <w:rsid w:val="002C202B"/>
    <w:rsid w:val="002C6677"/>
    <w:rsid w:val="002D49DD"/>
    <w:rsid w:val="002E0573"/>
    <w:rsid w:val="002E13B5"/>
    <w:rsid w:val="002E13B9"/>
    <w:rsid w:val="002E2840"/>
    <w:rsid w:val="002F1EF7"/>
    <w:rsid w:val="002F21E7"/>
    <w:rsid w:val="003002F0"/>
    <w:rsid w:val="003014C3"/>
    <w:rsid w:val="0030194E"/>
    <w:rsid w:val="00302B7A"/>
    <w:rsid w:val="00303F31"/>
    <w:rsid w:val="00310D5D"/>
    <w:rsid w:val="003153AE"/>
    <w:rsid w:val="003166F1"/>
    <w:rsid w:val="0032098E"/>
    <w:rsid w:val="00326722"/>
    <w:rsid w:val="00334F8E"/>
    <w:rsid w:val="00336624"/>
    <w:rsid w:val="0033784E"/>
    <w:rsid w:val="00342198"/>
    <w:rsid w:val="00343277"/>
    <w:rsid w:val="00346DAB"/>
    <w:rsid w:val="00362BF9"/>
    <w:rsid w:val="003640B5"/>
    <w:rsid w:val="003722D8"/>
    <w:rsid w:val="00376A77"/>
    <w:rsid w:val="00396246"/>
    <w:rsid w:val="0039742F"/>
    <w:rsid w:val="003A3D00"/>
    <w:rsid w:val="003A4E3A"/>
    <w:rsid w:val="003A5CB1"/>
    <w:rsid w:val="003B3EFE"/>
    <w:rsid w:val="003B59E3"/>
    <w:rsid w:val="003B687D"/>
    <w:rsid w:val="003C0A4C"/>
    <w:rsid w:val="003C303E"/>
    <w:rsid w:val="003C30D1"/>
    <w:rsid w:val="003D08C2"/>
    <w:rsid w:val="003D10B1"/>
    <w:rsid w:val="003D1D82"/>
    <w:rsid w:val="003D505E"/>
    <w:rsid w:val="003D7F3F"/>
    <w:rsid w:val="003E39F8"/>
    <w:rsid w:val="003E445B"/>
    <w:rsid w:val="003F15BB"/>
    <w:rsid w:val="003F2768"/>
    <w:rsid w:val="003F6EE3"/>
    <w:rsid w:val="00405CBE"/>
    <w:rsid w:val="00410C77"/>
    <w:rsid w:val="00412858"/>
    <w:rsid w:val="00413717"/>
    <w:rsid w:val="00414CA5"/>
    <w:rsid w:val="00417BD5"/>
    <w:rsid w:val="00421FA0"/>
    <w:rsid w:val="0042428D"/>
    <w:rsid w:val="004265FE"/>
    <w:rsid w:val="00426C9E"/>
    <w:rsid w:val="0042705C"/>
    <w:rsid w:val="0042737F"/>
    <w:rsid w:val="00432B93"/>
    <w:rsid w:val="00433790"/>
    <w:rsid w:val="004355C8"/>
    <w:rsid w:val="00440E14"/>
    <w:rsid w:val="0044185B"/>
    <w:rsid w:val="00446E88"/>
    <w:rsid w:val="004502E6"/>
    <w:rsid w:val="00450C0D"/>
    <w:rsid w:val="0045277D"/>
    <w:rsid w:val="004537D6"/>
    <w:rsid w:val="00460ACB"/>
    <w:rsid w:val="004632EB"/>
    <w:rsid w:val="004647F2"/>
    <w:rsid w:val="00464916"/>
    <w:rsid w:val="00464FDA"/>
    <w:rsid w:val="00470A0A"/>
    <w:rsid w:val="0047109B"/>
    <w:rsid w:val="00490CC0"/>
    <w:rsid w:val="0049600F"/>
    <w:rsid w:val="004A278D"/>
    <w:rsid w:val="004A3259"/>
    <w:rsid w:val="004A3BE4"/>
    <w:rsid w:val="004A5023"/>
    <w:rsid w:val="004A6B0A"/>
    <w:rsid w:val="004A7698"/>
    <w:rsid w:val="004A7F73"/>
    <w:rsid w:val="004B3E86"/>
    <w:rsid w:val="004B5424"/>
    <w:rsid w:val="004B772E"/>
    <w:rsid w:val="004C2508"/>
    <w:rsid w:val="004C4E33"/>
    <w:rsid w:val="004C5574"/>
    <w:rsid w:val="004C5DCA"/>
    <w:rsid w:val="004D2070"/>
    <w:rsid w:val="004D2272"/>
    <w:rsid w:val="004D48F2"/>
    <w:rsid w:val="004E0B10"/>
    <w:rsid w:val="004E1105"/>
    <w:rsid w:val="004E60C3"/>
    <w:rsid w:val="004F2FF8"/>
    <w:rsid w:val="004F4513"/>
    <w:rsid w:val="005077DE"/>
    <w:rsid w:val="00510B0B"/>
    <w:rsid w:val="005139F6"/>
    <w:rsid w:val="005141D7"/>
    <w:rsid w:val="0051528F"/>
    <w:rsid w:val="00516BDE"/>
    <w:rsid w:val="00517783"/>
    <w:rsid w:val="00522BE0"/>
    <w:rsid w:val="00525FDF"/>
    <w:rsid w:val="005276F4"/>
    <w:rsid w:val="00527F88"/>
    <w:rsid w:val="005359E6"/>
    <w:rsid w:val="00536C49"/>
    <w:rsid w:val="00540B6F"/>
    <w:rsid w:val="00541C00"/>
    <w:rsid w:val="00542DC6"/>
    <w:rsid w:val="005612E5"/>
    <w:rsid w:val="00561716"/>
    <w:rsid w:val="00564F54"/>
    <w:rsid w:val="00571230"/>
    <w:rsid w:val="00573B17"/>
    <w:rsid w:val="00573D72"/>
    <w:rsid w:val="005817A9"/>
    <w:rsid w:val="00592142"/>
    <w:rsid w:val="0059546A"/>
    <w:rsid w:val="005961D6"/>
    <w:rsid w:val="005A1725"/>
    <w:rsid w:val="005A3AC7"/>
    <w:rsid w:val="005A5DF6"/>
    <w:rsid w:val="005A7575"/>
    <w:rsid w:val="005C3C76"/>
    <w:rsid w:val="005C6487"/>
    <w:rsid w:val="005C6D46"/>
    <w:rsid w:val="005D183B"/>
    <w:rsid w:val="005D4349"/>
    <w:rsid w:val="005E164E"/>
    <w:rsid w:val="005E3451"/>
    <w:rsid w:val="005E3C34"/>
    <w:rsid w:val="005F15FE"/>
    <w:rsid w:val="005F47C0"/>
    <w:rsid w:val="00601959"/>
    <w:rsid w:val="00603E98"/>
    <w:rsid w:val="0060440A"/>
    <w:rsid w:val="00604E72"/>
    <w:rsid w:val="006059C0"/>
    <w:rsid w:val="00626B8D"/>
    <w:rsid w:val="00630F2F"/>
    <w:rsid w:val="00636E54"/>
    <w:rsid w:val="0064441B"/>
    <w:rsid w:val="00644EB9"/>
    <w:rsid w:val="006466FE"/>
    <w:rsid w:val="00651648"/>
    <w:rsid w:val="00655863"/>
    <w:rsid w:val="00664646"/>
    <w:rsid w:val="00666BA7"/>
    <w:rsid w:val="00674955"/>
    <w:rsid w:val="006762EC"/>
    <w:rsid w:val="00676798"/>
    <w:rsid w:val="00677341"/>
    <w:rsid w:val="006810DC"/>
    <w:rsid w:val="00684319"/>
    <w:rsid w:val="00684E99"/>
    <w:rsid w:val="0069185C"/>
    <w:rsid w:val="00692475"/>
    <w:rsid w:val="00692545"/>
    <w:rsid w:val="00694C5C"/>
    <w:rsid w:val="006A14FF"/>
    <w:rsid w:val="006A2376"/>
    <w:rsid w:val="006A52FC"/>
    <w:rsid w:val="006B3139"/>
    <w:rsid w:val="006B5FF1"/>
    <w:rsid w:val="006B6FA3"/>
    <w:rsid w:val="006B7F0E"/>
    <w:rsid w:val="006C1228"/>
    <w:rsid w:val="006C58BD"/>
    <w:rsid w:val="006C7E7F"/>
    <w:rsid w:val="006D0EA5"/>
    <w:rsid w:val="006D1FDA"/>
    <w:rsid w:val="006D4C52"/>
    <w:rsid w:val="006D6FEC"/>
    <w:rsid w:val="006D78D9"/>
    <w:rsid w:val="006E0B0B"/>
    <w:rsid w:val="006E2E80"/>
    <w:rsid w:val="006F14F4"/>
    <w:rsid w:val="006F18BF"/>
    <w:rsid w:val="006F36ED"/>
    <w:rsid w:val="006F429B"/>
    <w:rsid w:val="006F7121"/>
    <w:rsid w:val="006F76BC"/>
    <w:rsid w:val="00705D80"/>
    <w:rsid w:val="0071073C"/>
    <w:rsid w:val="00713041"/>
    <w:rsid w:val="007165B2"/>
    <w:rsid w:val="007319D1"/>
    <w:rsid w:val="00736C15"/>
    <w:rsid w:val="00743C00"/>
    <w:rsid w:val="0074542F"/>
    <w:rsid w:val="00753511"/>
    <w:rsid w:val="00757E3D"/>
    <w:rsid w:val="00761F8A"/>
    <w:rsid w:val="00762E80"/>
    <w:rsid w:val="00766866"/>
    <w:rsid w:val="00767EA2"/>
    <w:rsid w:val="00780373"/>
    <w:rsid w:val="00784B9D"/>
    <w:rsid w:val="007875D2"/>
    <w:rsid w:val="00791EFB"/>
    <w:rsid w:val="00796ACC"/>
    <w:rsid w:val="00797E5E"/>
    <w:rsid w:val="007A5BC1"/>
    <w:rsid w:val="007A5F74"/>
    <w:rsid w:val="007B0153"/>
    <w:rsid w:val="007B6052"/>
    <w:rsid w:val="007C3163"/>
    <w:rsid w:val="007C3BC8"/>
    <w:rsid w:val="007C4EE5"/>
    <w:rsid w:val="007C5533"/>
    <w:rsid w:val="007D1720"/>
    <w:rsid w:val="007D509E"/>
    <w:rsid w:val="007D7D16"/>
    <w:rsid w:val="007E1776"/>
    <w:rsid w:val="007E4135"/>
    <w:rsid w:val="007E6E9D"/>
    <w:rsid w:val="007F066C"/>
    <w:rsid w:val="007F3E1A"/>
    <w:rsid w:val="007F52F8"/>
    <w:rsid w:val="007F66A8"/>
    <w:rsid w:val="00803E10"/>
    <w:rsid w:val="008049DB"/>
    <w:rsid w:val="00811605"/>
    <w:rsid w:val="00815FAC"/>
    <w:rsid w:val="008172EC"/>
    <w:rsid w:val="0082011A"/>
    <w:rsid w:val="0082577E"/>
    <w:rsid w:val="00835D45"/>
    <w:rsid w:val="0084269E"/>
    <w:rsid w:val="008435C1"/>
    <w:rsid w:val="00845D47"/>
    <w:rsid w:val="00846A31"/>
    <w:rsid w:val="00852605"/>
    <w:rsid w:val="00860BBE"/>
    <w:rsid w:val="0086136D"/>
    <w:rsid w:val="00865051"/>
    <w:rsid w:val="008663A9"/>
    <w:rsid w:val="00866CF2"/>
    <w:rsid w:val="00880A1D"/>
    <w:rsid w:val="00884477"/>
    <w:rsid w:val="00891C9F"/>
    <w:rsid w:val="00892784"/>
    <w:rsid w:val="008927E5"/>
    <w:rsid w:val="00895412"/>
    <w:rsid w:val="00896278"/>
    <w:rsid w:val="00896596"/>
    <w:rsid w:val="008A5A3A"/>
    <w:rsid w:val="008A5C1B"/>
    <w:rsid w:val="008B1ADB"/>
    <w:rsid w:val="008C2D2F"/>
    <w:rsid w:val="008C319B"/>
    <w:rsid w:val="008D0102"/>
    <w:rsid w:val="008D1B31"/>
    <w:rsid w:val="008D2C37"/>
    <w:rsid w:val="008D3482"/>
    <w:rsid w:val="008D6BC7"/>
    <w:rsid w:val="008E4225"/>
    <w:rsid w:val="008E7BF7"/>
    <w:rsid w:val="008E7F20"/>
    <w:rsid w:val="008F0733"/>
    <w:rsid w:val="008F57C5"/>
    <w:rsid w:val="008F73B9"/>
    <w:rsid w:val="00904501"/>
    <w:rsid w:val="009049D1"/>
    <w:rsid w:val="009059FB"/>
    <w:rsid w:val="009062A2"/>
    <w:rsid w:val="0091176F"/>
    <w:rsid w:val="009203A3"/>
    <w:rsid w:val="0092138D"/>
    <w:rsid w:val="00921A49"/>
    <w:rsid w:val="009272EA"/>
    <w:rsid w:val="009307A0"/>
    <w:rsid w:val="00930934"/>
    <w:rsid w:val="00932F9B"/>
    <w:rsid w:val="009360E3"/>
    <w:rsid w:val="0094026F"/>
    <w:rsid w:val="0094188A"/>
    <w:rsid w:val="00942AF9"/>
    <w:rsid w:val="00943A76"/>
    <w:rsid w:val="00950890"/>
    <w:rsid w:val="00953414"/>
    <w:rsid w:val="00962828"/>
    <w:rsid w:val="009702A2"/>
    <w:rsid w:val="00980B6A"/>
    <w:rsid w:val="00984D18"/>
    <w:rsid w:val="00986F22"/>
    <w:rsid w:val="00987F8C"/>
    <w:rsid w:val="0099111E"/>
    <w:rsid w:val="00991C79"/>
    <w:rsid w:val="00992F36"/>
    <w:rsid w:val="00993189"/>
    <w:rsid w:val="009941DB"/>
    <w:rsid w:val="00994AD0"/>
    <w:rsid w:val="009A14A9"/>
    <w:rsid w:val="009A245C"/>
    <w:rsid w:val="009B0820"/>
    <w:rsid w:val="009B1A7B"/>
    <w:rsid w:val="009B2D62"/>
    <w:rsid w:val="009B3204"/>
    <w:rsid w:val="009B3405"/>
    <w:rsid w:val="009B5D42"/>
    <w:rsid w:val="009B6E69"/>
    <w:rsid w:val="009C2162"/>
    <w:rsid w:val="009C2440"/>
    <w:rsid w:val="009D2A22"/>
    <w:rsid w:val="009D6354"/>
    <w:rsid w:val="009D7626"/>
    <w:rsid w:val="009D7B17"/>
    <w:rsid w:val="009E59CE"/>
    <w:rsid w:val="00A0059B"/>
    <w:rsid w:val="00A02750"/>
    <w:rsid w:val="00A06A69"/>
    <w:rsid w:val="00A100F2"/>
    <w:rsid w:val="00A15428"/>
    <w:rsid w:val="00A2097F"/>
    <w:rsid w:val="00A259A5"/>
    <w:rsid w:val="00A26C06"/>
    <w:rsid w:val="00A27DDA"/>
    <w:rsid w:val="00A34D1A"/>
    <w:rsid w:val="00A3635C"/>
    <w:rsid w:val="00A36A2E"/>
    <w:rsid w:val="00A4029F"/>
    <w:rsid w:val="00A40D2E"/>
    <w:rsid w:val="00A41FF1"/>
    <w:rsid w:val="00A51038"/>
    <w:rsid w:val="00A57266"/>
    <w:rsid w:val="00A60841"/>
    <w:rsid w:val="00A63FD7"/>
    <w:rsid w:val="00A643D1"/>
    <w:rsid w:val="00A65010"/>
    <w:rsid w:val="00A66201"/>
    <w:rsid w:val="00A76927"/>
    <w:rsid w:val="00A77832"/>
    <w:rsid w:val="00A80AF4"/>
    <w:rsid w:val="00A837F1"/>
    <w:rsid w:val="00A84196"/>
    <w:rsid w:val="00A8687F"/>
    <w:rsid w:val="00A93D4A"/>
    <w:rsid w:val="00AA039B"/>
    <w:rsid w:val="00AB38CD"/>
    <w:rsid w:val="00AB421D"/>
    <w:rsid w:val="00AB4321"/>
    <w:rsid w:val="00AB48B3"/>
    <w:rsid w:val="00AC0930"/>
    <w:rsid w:val="00AC0A7B"/>
    <w:rsid w:val="00AC0DF5"/>
    <w:rsid w:val="00AC19E6"/>
    <w:rsid w:val="00AC1E92"/>
    <w:rsid w:val="00AC25CF"/>
    <w:rsid w:val="00AD16FD"/>
    <w:rsid w:val="00AD2820"/>
    <w:rsid w:val="00AD4F4D"/>
    <w:rsid w:val="00AE4262"/>
    <w:rsid w:val="00AE5EE6"/>
    <w:rsid w:val="00AF218D"/>
    <w:rsid w:val="00AF3D7C"/>
    <w:rsid w:val="00AF70D4"/>
    <w:rsid w:val="00AF724D"/>
    <w:rsid w:val="00AF7912"/>
    <w:rsid w:val="00AF7A4F"/>
    <w:rsid w:val="00B01139"/>
    <w:rsid w:val="00B01BD6"/>
    <w:rsid w:val="00B024E5"/>
    <w:rsid w:val="00B0295E"/>
    <w:rsid w:val="00B03F30"/>
    <w:rsid w:val="00B03FA0"/>
    <w:rsid w:val="00B07452"/>
    <w:rsid w:val="00B078FF"/>
    <w:rsid w:val="00B12D20"/>
    <w:rsid w:val="00B20374"/>
    <w:rsid w:val="00B20418"/>
    <w:rsid w:val="00B20F51"/>
    <w:rsid w:val="00B2473C"/>
    <w:rsid w:val="00B35328"/>
    <w:rsid w:val="00B36FF1"/>
    <w:rsid w:val="00B37092"/>
    <w:rsid w:val="00B4316B"/>
    <w:rsid w:val="00B52746"/>
    <w:rsid w:val="00B56230"/>
    <w:rsid w:val="00B56D0D"/>
    <w:rsid w:val="00B56E32"/>
    <w:rsid w:val="00B603C7"/>
    <w:rsid w:val="00B62CE3"/>
    <w:rsid w:val="00B62D8E"/>
    <w:rsid w:val="00B6342A"/>
    <w:rsid w:val="00B662C6"/>
    <w:rsid w:val="00B676D9"/>
    <w:rsid w:val="00B71334"/>
    <w:rsid w:val="00B73EB8"/>
    <w:rsid w:val="00B74ADF"/>
    <w:rsid w:val="00B77F3B"/>
    <w:rsid w:val="00B813DA"/>
    <w:rsid w:val="00B83D85"/>
    <w:rsid w:val="00B856CD"/>
    <w:rsid w:val="00B85E29"/>
    <w:rsid w:val="00B870D6"/>
    <w:rsid w:val="00B903F2"/>
    <w:rsid w:val="00B90E2D"/>
    <w:rsid w:val="00B921C1"/>
    <w:rsid w:val="00B96EF4"/>
    <w:rsid w:val="00BA2D67"/>
    <w:rsid w:val="00BA4412"/>
    <w:rsid w:val="00BA78E8"/>
    <w:rsid w:val="00BB1C70"/>
    <w:rsid w:val="00BB20D9"/>
    <w:rsid w:val="00BB6A34"/>
    <w:rsid w:val="00BC12D0"/>
    <w:rsid w:val="00BC147A"/>
    <w:rsid w:val="00BC2EC6"/>
    <w:rsid w:val="00BC663D"/>
    <w:rsid w:val="00BC6745"/>
    <w:rsid w:val="00BD6F96"/>
    <w:rsid w:val="00BD7F50"/>
    <w:rsid w:val="00BE1B94"/>
    <w:rsid w:val="00BE5312"/>
    <w:rsid w:val="00BE78DF"/>
    <w:rsid w:val="00C133D7"/>
    <w:rsid w:val="00C15E76"/>
    <w:rsid w:val="00C30F02"/>
    <w:rsid w:val="00C33CC9"/>
    <w:rsid w:val="00C35766"/>
    <w:rsid w:val="00C36FDC"/>
    <w:rsid w:val="00C40072"/>
    <w:rsid w:val="00C42743"/>
    <w:rsid w:val="00C44B9D"/>
    <w:rsid w:val="00C51AA6"/>
    <w:rsid w:val="00C55866"/>
    <w:rsid w:val="00C57A8A"/>
    <w:rsid w:val="00C609DE"/>
    <w:rsid w:val="00C64125"/>
    <w:rsid w:val="00C7286F"/>
    <w:rsid w:val="00C737ED"/>
    <w:rsid w:val="00C7732D"/>
    <w:rsid w:val="00C8332F"/>
    <w:rsid w:val="00C84E9C"/>
    <w:rsid w:val="00C91CB0"/>
    <w:rsid w:val="00C92A3F"/>
    <w:rsid w:val="00CA3E44"/>
    <w:rsid w:val="00CA5B92"/>
    <w:rsid w:val="00CB0468"/>
    <w:rsid w:val="00CB6370"/>
    <w:rsid w:val="00CB6546"/>
    <w:rsid w:val="00CC5899"/>
    <w:rsid w:val="00CD130A"/>
    <w:rsid w:val="00CD61E8"/>
    <w:rsid w:val="00CD65C0"/>
    <w:rsid w:val="00CE0044"/>
    <w:rsid w:val="00CE4F0A"/>
    <w:rsid w:val="00CF1C43"/>
    <w:rsid w:val="00CF3AD8"/>
    <w:rsid w:val="00CF4469"/>
    <w:rsid w:val="00CF77D1"/>
    <w:rsid w:val="00D00D26"/>
    <w:rsid w:val="00D018FC"/>
    <w:rsid w:val="00D048C5"/>
    <w:rsid w:val="00D04FF3"/>
    <w:rsid w:val="00D0519F"/>
    <w:rsid w:val="00D10F04"/>
    <w:rsid w:val="00D14970"/>
    <w:rsid w:val="00D34212"/>
    <w:rsid w:val="00D40567"/>
    <w:rsid w:val="00D43BE5"/>
    <w:rsid w:val="00D44599"/>
    <w:rsid w:val="00D503B2"/>
    <w:rsid w:val="00D51C7C"/>
    <w:rsid w:val="00D5477E"/>
    <w:rsid w:val="00D56699"/>
    <w:rsid w:val="00D56B96"/>
    <w:rsid w:val="00D5756F"/>
    <w:rsid w:val="00D614EB"/>
    <w:rsid w:val="00D6457D"/>
    <w:rsid w:val="00D71ABD"/>
    <w:rsid w:val="00D73245"/>
    <w:rsid w:val="00D76852"/>
    <w:rsid w:val="00D768C2"/>
    <w:rsid w:val="00D774CC"/>
    <w:rsid w:val="00D90516"/>
    <w:rsid w:val="00D925AF"/>
    <w:rsid w:val="00D93C6E"/>
    <w:rsid w:val="00D9709B"/>
    <w:rsid w:val="00DA2A60"/>
    <w:rsid w:val="00DA5DA6"/>
    <w:rsid w:val="00DB1036"/>
    <w:rsid w:val="00DB1352"/>
    <w:rsid w:val="00DB5D6D"/>
    <w:rsid w:val="00DB6A43"/>
    <w:rsid w:val="00DC020C"/>
    <w:rsid w:val="00DC201F"/>
    <w:rsid w:val="00DD23E6"/>
    <w:rsid w:val="00DD333A"/>
    <w:rsid w:val="00DD53EB"/>
    <w:rsid w:val="00DD586B"/>
    <w:rsid w:val="00DD6AF3"/>
    <w:rsid w:val="00DE07E6"/>
    <w:rsid w:val="00DE4D1B"/>
    <w:rsid w:val="00DE5207"/>
    <w:rsid w:val="00DE6EB5"/>
    <w:rsid w:val="00DF02C3"/>
    <w:rsid w:val="00DF1A6E"/>
    <w:rsid w:val="00DF61F7"/>
    <w:rsid w:val="00E05688"/>
    <w:rsid w:val="00E10D87"/>
    <w:rsid w:val="00E13CAD"/>
    <w:rsid w:val="00E20825"/>
    <w:rsid w:val="00E241DA"/>
    <w:rsid w:val="00E25200"/>
    <w:rsid w:val="00E25A27"/>
    <w:rsid w:val="00E261A2"/>
    <w:rsid w:val="00E321B3"/>
    <w:rsid w:val="00E40E54"/>
    <w:rsid w:val="00E44428"/>
    <w:rsid w:val="00E45190"/>
    <w:rsid w:val="00E479FE"/>
    <w:rsid w:val="00E513D0"/>
    <w:rsid w:val="00E57DDD"/>
    <w:rsid w:val="00E62404"/>
    <w:rsid w:val="00E64F77"/>
    <w:rsid w:val="00E6702D"/>
    <w:rsid w:val="00E84D7F"/>
    <w:rsid w:val="00E90BB7"/>
    <w:rsid w:val="00E94215"/>
    <w:rsid w:val="00E94A49"/>
    <w:rsid w:val="00E970C0"/>
    <w:rsid w:val="00EA0F70"/>
    <w:rsid w:val="00EA3A4C"/>
    <w:rsid w:val="00EA47F3"/>
    <w:rsid w:val="00EA786E"/>
    <w:rsid w:val="00EB19BE"/>
    <w:rsid w:val="00EB2F68"/>
    <w:rsid w:val="00EB6111"/>
    <w:rsid w:val="00EC1347"/>
    <w:rsid w:val="00EC389C"/>
    <w:rsid w:val="00EC51FC"/>
    <w:rsid w:val="00EC7412"/>
    <w:rsid w:val="00EC798C"/>
    <w:rsid w:val="00ED5B3C"/>
    <w:rsid w:val="00EE10D4"/>
    <w:rsid w:val="00EE71C9"/>
    <w:rsid w:val="00EF28D7"/>
    <w:rsid w:val="00F023A9"/>
    <w:rsid w:val="00F04312"/>
    <w:rsid w:val="00F04BA1"/>
    <w:rsid w:val="00F05AA1"/>
    <w:rsid w:val="00F13495"/>
    <w:rsid w:val="00F13F56"/>
    <w:rsid w:val="00F141D8"/>
    <w:rsid w:val="00F15725"/>
    <w:rsid w:val="00F178DC"/>
    <w:rsid w:val="00F228A8"/>
    <w:rsid w:val="00F25DB3"/>
    <w:rsid w:val="00F30849"/>
    <w:rsid w:val="00F30B49"/>
    <w:rsid w:val="00F30C22"/>
    <w:rsid w:val="00F3669D"/>
    <w:rsid w:val="00F37E1C"/>
    <w:rsid w:val="00F40B45"/>
    <w:rsid w:val="00F43ACC"/>
    <w:rsid w:val="00F457F2"/>
    <w:rsid w:val="00F56600"/>
    <w:rsid w:val="00F60E33"/>
    <w:rsid w:val="00F66859"/>
    <w:rsid w:val="00F671F8"/>
    <w:rsid w:val="00F7194E"/>
    <w:rsid w:val="00F740CB"/>
    <w:rsid w:val="00F80AC6"/>
    <w:rsid w:val="00F83810"/>
    <w:rsid w:val="00FA022C"/>
    <w:rsid w:val="00FA3EF0"/>
    <w:rsid w:val="00FB27DF"/>
    <w:rsid w:val="00FB28B8"/>
    <w:rsid w:val="00FB3529"/>
    <w:rsid w:val="00FB39B9"/>
    <w:rsid w:val="00FB4410"/>
    <w:rsid w:val="00FC06C2"/>
    <w:rsid w:val="00FC23C5"/>
    <w:rsid w:val="00FC6A57"/>
    <w:rsid w:val="00FD5190"/>
    <w:rsid w:val="00FD5818"/>
    <w:rsid w:val="00FE0324"/>
    <w:rsid w:val="00FE09CF"/>
    <w:rsid w:val="00FE1B9D"/>
    <w:rsid w:val="00FE2009"/>
    <w:rsid w:val="00FE380F"/>
    <w:rsid w:val="00FE507B"/>
    <w:rsid w:val="00FF26D9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19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C19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C19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C19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6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2229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294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9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294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22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2294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294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427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4274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B1352"/>
    <w:pPr>
      <w:spacing w:after="100"/>
    </w:pPr>
  </w:style>
  <w:style w:type="table" w:styleId="Grilledutableau">
    <w:name w:val="Table Grid"/>
    <w:basedOn w:val="TableauNormal"/>
    <w:uiPriority w:val="59"/>
    <w:rsid w:val="00E45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AC19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C19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C19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C19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foblue">
    <w:name w:val="infoblue"/>
    <w:basedOn w:val="Normal"/>
    <w:rsid w:val="005139F6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56699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8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06B4"/>
  </w:style>
  <w:style w:type="paragraph" w:styleId="Pieddepage">
    <w:name w:val="footer"/>
    <w:basedOn w:val="Normal"/>
    <w:link w:val="PieddepageCar"/>
    <w:uiPriority w:val="99"/>
    <w:unhideWhenUsed/>
    <w:rsid w:val="0008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6B4"/>
  </w:style>
  <w:style w:type="paragraph" w:styleId="NormalWeb">
    <w:name w:val="Normal (Web)"/>
    <w:basedOn w:val="Normal"/>
    <w:uiPriority w:val="99"/>
    <w:semiHidden/>
    <w:unhideWhenUsed/>
    <w:rsid w:val="000806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claire">
    <w:name w:val="Light Grid"/>
    <w:basedOn w:val="TableauNormal"/>
    <w:uiPriority w:val="62"/>
    <w:rsid w:val="00234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2407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6749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umrodepage">
    <w:name w:val="page number"/>
    <w:basedOn w:val="Policepardfaut"/>
    <w:rsid w:val="00342198"/>
  </w:style>
  <w:style w:type="paragraph" w:customStyle="1" w:styleId="Enum1">
    <w:name w:val=".Enum_1"/>
    <w:basedOn w:val="Normal"/>
    <w:rsid w:val="002D49DD"/>
    <w:pPr>
      <w:spacing w:before="160" w:after="0" w:line="240" w:lineRule="auto"/>
      <w:ind w:left="1120" w:right="558" w:hanging="280"/>
      <w:jc w:val="both"/>
    </w:pPr>
    <w:rPr>
      <w:rFonts w:ascii="Verdana" w:eastAsia="Times New Roman" w:hAnsi="Verdana" w:cs="Tahoma"/>
      <w:sz w:val="20"/>
      <w:szCs w:val="20"/>
      <w:lang w:eastAsia="fr-FR"/>
    </w:rPr>
  </w:style>
  <w:style w:type="paragraph" w:styleId="Normalcentr">
    <w:name w:val="Block Text"/>
    <w:basedOn w:val="Normal"/>
    <w:rsid w:val="002D49DD"/>
    <w:pPr>
      <w:widowControl w:val="0"/>
      <w:spacing w:before="240" w:after="0" w:line="240" w:lineRule="auto"/>
      <w:ind w:left="851" w:right="556"/>
      <w:jc w:val="both"/>
    </w:pPr>
    <w:rPr>
      <w:rFonts w:ascii="Verdana" w:eastAsia="Times New Roman" w:hAnsi="Verdana" w:cs="Tahoma"/>
      <w:sz w:val="20"/>
      <w:szCs w:val="20"/>
      <w:lang w:eastAsia="fr-FR"/>
    </w:rPr>
  </w:style>
  <w:style w:type="paragraph" w:customStyle="1" w:styleId="Enum2">
    <w:name w:val=".Enum_2"/>
    <w:basedOn w:val="Enum1"/>
    <w:rsid w:val="00EC1347"/>
    <w:pPr>
      <w:numPr>
        <w:numId w:val="5"/>
      </w:numPr>
      <w:tabs>
        <w:tab w:val="clear" w:pos="360"/>
        <w:tab w:val="num" w:pos="1776"/>
      </w:tabs>
      <w:ind w:left="1776"/>
    </w:pPr>
  </w:style>
  <w:style w:type="character" w:styleId="Lienhypertextesuivivisit">
    <w:name w:val="FollowedHyperlink"/>
    <w:basedOn w:val="Policepardfaut"/>
    <w:uiPriority w:val="99"/>
    <w:semiHidden/>
    <w:unhideWhenUsed/>
    <w:rsid w:val="00D71ABD"/>
    <w:rPr>
      <w:color w:val="800080" w:themeColor="followedHyperlink"/>
      <w:u w:val="single"/>
    </w:rPr>
  </w:style>
  <w:style w:type="paragraph" w:customStyle="1" w:styleId="Paragraphe1">
    <w:name w:val="Paragraphe 1"/>
    <w:basedOn w:val="Normal"/>
    <w:rsid w:val="006B5FF1"/>
    <w:pPr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4Logiciels">
    <w:name w:val="Par 4 Logiciels"/>
    <w:basedOn w:val="Normal"/>
    <w:rsid w:val="000146A2"/>
    <w:pPr>
      <w:numPr>
        <w:numId w:val="11"/>
      </w:numPr>
      <w:spacing w:after="0" w:line="240" w:lineRule="auto"/>
      <w:ind w:left="1843" w:hanging="2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4">
    <w:name w:val="Paragraphe 4"/>
    <w:basedOn w:val="Normal"/>
    <w:rsid w:val="000146A2"/>
    <w:pPr>
      <w:numPr>
        <w:ilvl w:val="12"/>
      </w:numPr>
      <w:spacing w:after="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3">
    <w:name w:val="Paragraphe 3"/>
    <w:basedOn w:val="Normal"/>
    <w:rsid w:val="008C2D2F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2">
    <w:name w:val="Paragraphe 2"/>
    <w:basedOn w:val="Normal"/>
    <w:rsid w:val="00C91CB0"/>
    <w:pPr>
      <w:tabs>
        <w:tab w:val="left" w:pos="1134"/>
      </w:tabs>
      <w:spacing w:before="120" w:after="12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19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C19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C19E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C19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6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6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2229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294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9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294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22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2294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294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427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4274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B1352"/>
    <w:pPr>
      <w:spacing w:after="100"/>
    </w:pPr>
  </w:style>
  <w:style w:type="table" w:styleId="Grilledutableau">
    <w:name w:val="Table Grid"/>
    <w:basedOn w:val="TableauNormal"/>
    <w:uiPriority w:val="59"/>
    <w:rsid w:val="00E45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AC19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C19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C19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C19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foblue">
    <w:name w:val="infoblue"/>
    <w:basedOn w:val="Normal"/>
    <w:rsid w:val="005139F6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56699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8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06B4"/>
  </w:style>
  <w:style w:type="paragraph" w:styleId="Pieddepage">
    <w:name w:val="footer"/>
    <w:basedOn w:val="Normal"/>
    <w:link w:val="PieddepageCar"/>
    <w:uiPriority w:val="99"/>
    <w:unhideWhenUsed/>
    <w:rsid w:val="00080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6B4"/>
  </w:style>
  <w:style w:type="paragraph" w:styleId="NormalWeb">
    <w:name w:val="Normal (Web)"/>
    <w:basedOn w:val="Normal"/>
    <w:uiPriority w:val="99"/>
    <w:semiHidden/>
    <w:unhideWhenUsed/>
    <w:rsid w:val="000806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claire">
    <w:name w:val="Light Grid"/>
    <w:basedOn w:val="TableauNormal"/>
    <w:uiPriority w:val="62"/>
    <w:rsid w:val="00234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60"/>
    <w:rsid w:val="002407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6749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umrodepage">
    <w:name w:val="page number"/>
    <w:basedOn w:val="Policepardfaut"/>
    <w:rsid w:val="00342198"/>
  </w:style>
  <w:style w:type="paragraph" w:customStyle="1" w:styleId="Enum1">
    <w:name w:val=".Enum_1"/>
    <w:basedOn w:val="Normal"/>
    <w:rsid w:val="002D49DD"/>
    <w:pPr>
      <w:spacing w:before="160" w:after="0" w:line="240" w:lineRule="auto"/>
      <w:ind w:left="1120" w:right="558" w:hanging="280"/>
      <w:jc w:val="both"/>
    </w:pPr>
    <w:rPr>
      <w:rFonts w:ascii="Verdana" w:eastAsia="Times New Roman" w:hAnsi="Verdana" w:cs="Tahoma"/>
      <w:sz w:val="20"/>
      <w:szCs w:val="20"/>
      <w:lang w:eastAsia="fr-FR"/>
    </w:rPr>
  </w:style>
  <w:style w:type="paragraph" w:styleId="Normalcentr">
    <w:name w:val="Block Text"/>
    <w:basedOn w:val="Normal"/>
    <w:rsid w:val="002D49DD"/>
    <w:pPr>
      <w:widowControl w:val="0"/>
      <w:spacing w:before="240" w:after="0" w:line="240" w:lineRule="auto"/>
      <w:ind w:left="851" w:right="556"/>
      <w:jc w:val="both"/>
    </w:pPr>
    <w:rPr>
      <w:rFonts w:ascii="Verdana" w:eastAsia="Times New Roman" w:hAnsi="Verdana" w:cs="Tahoma"/>
      <w:sz w:val="20"/>
      <w:szCs w:val="20"/>
      <w:lang w:eastAsia="fr-FR"/>
    </w:rPr>
  </w:style>
  <w:style w:type="paragraph" w:customStyle="1" w:styleId="Enum2">
    <w:name w:val=".Enum_2"/>
    <w:basedOn w:val="Enum1"/>
    <w:rsid w:val="00EC1347"/>
    <w:pPr>
      <w:numPr>
        <w:numId w:val="5"/>
      </w:numPr>
      <w:tabs>
        <w:tab w:val="clear" w:pos="360"/>
        <w:tab w:val="num" w:pos="1776"/>
      </w:tabs>
      <w:ind w:left="1776"/>
    </w:pPr>
  </w:style>
  <w:style w:type="character" w:styleId="Lienhypertextesuivivisit">
    <w:name w:val="FollowedHyperlink"/>
    <w:basedOn w:val="Policepardfaut"/>
    <w:uiPriority w:val="99"/>
    <w:semiHidden/>
    <w:unhideWhenUsed/>
    <w:rsid w:val="00D71ABD"/>
    <w:rPr>
      <w:color w:val="800080" w:themeColor="followedHyperlink"/>
      <w:u w:val="single"/>
    </w:rPr>
  </w:style>
  <w:style w:type="paragraph" w:customStyle="1" w:styleId="Paragraphe1">
    <w:name w:val="Paragraphe 1"/>
    <w:basedOn w:val="Normal"/>
    <w:rsid w:val="006B5FF1"/>
    <w:pPr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4Logiciels">
    <w:name w:val="Par 4 Logiciels"/>
    <w:basedOn w:val="Normal"/>
    <w:rsid w:val="000146A2"/>
    <w:pPr>
      <w:numPr>
        <w:numId w:val="11"/>
      </w:numPr>
      <w:spacing w:after="0" w:line="240" w:lineRule="auto"/>
      <w:ind w:left="1843" w:hanging="2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4">
    <w:name w:val="Paragraphe 4"/>
    <w:basedOn w:val="Normal"/>
    <w:rsid w:val="000146A2"/>
    <w:pPr>
      <w:numPr>
        <w:ilvl w:val="12"/>
      </w:numPr>
      <w:spacing w:after="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3">
    <w:name w:val="Paragraphe 3"/>
    <w:basedOn w:val="Normal"/>
    <w:rsid w:val="008C2D2F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aragraphe2">
    <w:name w:val="Paragraphe 2"/>
    <w:basedOn w:val="Normal"/>
    <w:rsid w:val="00C91CB0"/>
    <w:pPr>
      <w:tabs>
        <w:tab w:val="left" w:pos="1134"/>
      </w:tabs>
      <w:spacing w:before="120" w:after="120" w:line="240" w:lineRule="auto"/>
      <w:ind w:left="567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fr.wikipedia.org/wiki/Nourriture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ailto:tlasfar@newstore.fr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lasfar@newstore.fr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jpg"/><Relationship Id="rId23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fr.wikipedia.org/wiki/%C3%89douard_Leclerc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a pour but de présenter les différents livrables du rojet Fil Rouge du CESI.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886EB-F8ED-4860-B36D-00D19CC6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20</Pages>
  <Words>4002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SOGETI High Tech</Company>
  <LinksUpToDate>false</LinksUpToDate>
  <CharactersWithSpaces>25965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Logiciel Gestion Plateforme Stockage Newstore</dc:subject>
  <dc:creator>POTIER Nicolas</dc:creator>
  <cp:lastModifiedBy>MORGAVI Jonathan</cp:lastModifiedBy>
  <cp:revision>568</cp:revision>
  <dcterms:created xsi:type="dcterms:W3CDTF">2012-11-26T18:10:00Z</dcterms:created>
  <dcterms:modified xsi:type="dcterms:W3CDTF">2013-04-03T12:18:00Z</dcterms:modified>
</cp:coreProperties>
</file>