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BD9B4" w14:textId="77777777" w:rsidR="00473D4A" w:rsidRPr="00FA7C6F" w:rsidRDefault="00473D4A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6372"/>
      </w:tblGrid>
      <w:tr w:rsidR="002950DA" w:rsidRPr="00FA7C6F" w14:paraId="0EDA633F" w14:textId="77777777" w:rsidTr="002950DA">
        <w:tc>
          <w:tcPr>
            <w:tcW w:w="2122" w:type="dxa"/>
          </w:tcPr>
          <w:p w14:paraId="7AC1CEB4" w14:textId="0872101F" w:rsidR="002950DA" w:rsidRPr="00FA7C6F" w:rsidRDefault="002950DA">
            <w:pPr>
              <w:rPr>
                <w:b/>
                <w:bCs/>
              </w:rPr>
            </w:pPr>
            <w:r w:rsidRPr="00FA7C6F">
              <w:rPr>
                <w:b/>
                <w:bCs/>
              </w:rPr>
              <w:t>Artigo</w:t>
            </w:r>
          </w:p>
        </w:tc>
        <w:tc>
          <w:tcPr>
            <w:tcW w:w="6372" w:type="dxa"/>
          </w:tcPr>
          <w:p w14:paraId="7823C21A" w14:textId="1540C907" w:rsidR="002950DA" w:rsidRPr="00FA7C6F" w:rsidRDefault="007614C7">
            <w:r w:rsidRPr="00FA7C6F">
              <w:t xml:space="preserve">A machine learning </w:t>
            </w:r>
            <w:proofErr w:type="spellStart"/>
            <w:r w:rsidRPr="00FA7C6F">
              <w:t>strategy</w:t>
            </w:r>
            <w:proofErr w:type="spellEnd"/>
            <w:r w:rsidRPr="00FA7C6F">
              <w:t xml:space="preserve"> for </w:t>
            </w:r>
            <w:proofErr w:type="spellStart"/>
            <w:r w:rsidRPr="00FA7C6F">
              <w:t>optimal</w:t>
            </w:r>
            <w:proofErr w:type="spellEnd"/>
            <w:r w:rsidRPr="00FA7C6F">
              <w:t xml:space="preserve"> path </w:t>
            </w:r>
            <w:proofErr w:type="spellStart"/>
            <w:r w:rsidRPr="00FA7C6F">
              <w:t>planning</w:t>
            </w:r>
            <w:proofErr w:type="spellEnd"/>
            <w:r w:rsidRPr="00FA7C6F">
              <w:t xml:space="preserve"> </w:t>
            </w:r>
            <w:proofErr w:type="spellStart"/>
            <w:r w:rsidRPr="00FA7C6F">
              <w:t>of</w:t>
            </w:r>
            <w:proofErr w:type="spellEnd"/>
            <w:r w:rsidRPr="00FA7C6F">
              <w:t xml:space="preserve"> </w:t>
            </w:r>
            <w:proofErr w:type="spellStart"/>
            <w:r w:rsidRPr="00FA7C6F">
              <w:t>space</w:t>
            </w:r>
            <w:proofErr w:type="spellEnd"/>
            <w:r w:rsidRPr="00FA7C6F">
              <w:t xml:space="preserve"> </w:t>
            </w:r>
            <w:proofErr w:type="spellStart"/>
            <w:r w:rsidRPr="00FA7C6F">
              <w:t>robotic</w:t>
            </w:r>
            <w:proofErr w:type="spellEnd"/>
            <w:r w:rsidRPr="00FA7C6F">
              <w:t xml:space="preserve"> </w:t>
            </w:r>
            <w:proofErr w:type="spellStart"/>
            <w:r w:rsidRPr="00FA7C6F">
              <w:t>manipulator</w:t>
            </w:r>
            <w:proofErr w:type="spellEnd"/>
            <w:r w:rsidRPr="00FA7C6F">
              <w:t xml:space="preserve"> in </w:t>
            </w:r>
            <w:proofErr w:type="spellStart"/>
            <w:r w:rsidRPr="00FA7C6F">
              <w:t>on-orbit</w:t>
            </w:r>
            <w:proofErr w:type="spellEnd"/>
            <w:r w:rsidRPr="00FA7C6F">
              <w:t xml:space="preserve"> </w:t>
            </w:r>
            <w:proofErr w:type="spellStart"/>
            <w:r w:rsidRPr="00FA7C6F">
              <w:t>servicing</w:t>
            </w:r>
            <w:proofErr w:type="spellEnd"/>
          </w:p>
        </w:tc>
      </w:tr>
      <w:tr w:rsidR="002950DA" w:rsidRPr="00FA7C6F" w14:paraId="65923D9D" w14:textId="77777777" w:rsidTr="002950DA">
        <w:tc>
          <w:tcPr>
            <w:tcW w:w="2122" w:type="dxa"/>
          </w:tcPr>
          <w:p w14:paraId="6B1E2ED7" w14:textId="047180FE" w:rsidR="002950DA" w:rsidRPr="00FA7C6F" w:rsidRDefault="002950DA">
            <w:pPr>
              <w:rPr>
                <w:b/>
                <w:bCs/>
              </w:rPr>
            </w:pPr>
            <w:r w:rsidRPr="00FA7C6F">
              <w:rPr>
                <w:b/>
                <w:bCs/>
              </w:rPr>
              <w:t>Resumo</w:t>
            </w:r>
          </w:p>
        </w:tc>
        <w:tc>
          <w:tcPr>
            <w:tcW w:w="6372" w:type="dxa"/>
          </w:tcPr>
          <w:p w14:paraId="7FF7EED4" w14:textId="5666AC49" w:rsidR="002950DA" w:rsidRPr="00FA7C6F" w:rsidRDefault="00316AE4">
            <w:r w:rsidRPr="00FA7C6F">
              <w:t xml:space="preserve">O presente estudo aborda o problema do planejamento automático de trajetória de uma espaçonave manipuladora em órbita. Baseado no conceito de controle ótimo e no estabelecimento offline de trajetórias ótimas, o estudo propõe uma formulação de otimização multiobjetivo que considera múltiplos aspectos do movimento. O efeito da massa do manipulador é analisado. Em seguida, </w:t>
            </w:r>
            <w:proofErr w:type="gramStart"/>
            <w:r w:rsidRPr="00FA7C6F">
              <w:t>o efeito de múltiplos objetivos na trajetória ótima, como o deslocamento do satélite, a manipulabilidade do braço e o torque máximo, são</w:t>
            </w:r>
            <w:proofErr w:type="gramEnd"/>
            <w:r w:rsidRPr="00FA7C6F">
              <w:t xml:space="preserve"> avaliados. Além disso, o posicionamento do efetor final, a prevenção de colisões entre o braço e a espaçonave e a minimização dos requisitos de torque são considerados como objetivos a serem minimizados, sujeitos à incerteza dentro da caixa de acoplamento. O procedimento numérico inclui uma estratégia de aprendizado de máquina capaz de aprender tanto com dados de treinamento quanto com tarefas da missão. Ela é utilizada durante a análise de cinemática inversa, onde a posição cartesiana é o parâmetro de entrada e a estimativa do ângulo da junta é a saída. Essa informação melhora a taxa de convergência do procedimento de otimização, o que leva ao valor preciso do ângulo da junta. A estratégia de aprendizado é eficaz para estimar a solução quando cinco ou mais amostras estão disponíveis, e o resultado melhora à medida que novos dados são adicionados à análise. A diversidade de cenários, métricas e parâmetros considerados nos experimentos numéricos confirma a viabilidade e a robustez da metodologia proposta.</w:t>
            </w:r>
          </w:p>
        </w:tc>
      </w:tr>
    </w:tbl>
    <w:p w14:paraId="3A92599F" w14:textId="7B5DB71E" w:rsidR="002950DA" w:rsidRPr="00FA7C6F" w:rsidRDefault="002950DA"/>
    <w:p w14:paraId="554702CB" w14:textId="77777777" w:rsidR="002950DA" w:rsidRPr="00FA7C6F" w:rsidRDefault="002950DA">
      <w:r w:rsidRPr="00FA7C6F">
        <w:br w:type="page"/>
      </w:r>
    </w:p>
    <w:p w14:paraId="6E2ACF40" w14:textId="77777777" w:rsidR="002950DA" w:rsidRPr="00FA7C6F" w:rsidRDefault="002950DA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6372"/>
      </w:tblGrid>
      <w:tr w:rsidR="002950DA" w:rsidRPr="00FA7C6F" w14:paraId="5C5FBF97" w14:textId="77777777" w:rsidTr="0064062B">
        <w:tc>
          <w:tcPr>
            <w:tcW w:w="2122" w:type="dxa"/>
          </w:tcPr>
          <w:p w14:paraId="3C3D2F85" w14:textId="77777777" w:rsidR="002950DA" w:rsidRPr="00FA7C6F" w:rsidRDefault="002950DA" w:rsidP="0064062B">
            <w:pPr>
              <w:rPr>
                <w:b/>
                <w:bCs/>
              </w:rPr>
            </w:pPr>
            <w:r w:rsidRPr="00FA7C6F">
              <w:rPr>
                <w:b/>
                <w:bCs/>
              </w:rPr>
              <w:t>Artigo</w:t>
            </w:r>
          </w:p>
        </w:tc>
        <w:tc>
          <w:tcPr>
            <w:tcW w:w="6372" w:type="dxa"/>
          </w:tcPr>
          <w:p w14:paraId="1254DAEF" w14:textId="44DACA0F" w:rsidR="002950DA" w:rsidRPr="00FA7C6F" w:rsidRDefault="00BC5A17" w:rsidP="00BC5A17">
            <w:proofErr w:type="spellStart"/>
            <w:r w:rsidRPr="00FA7C6F">
              <w:t>Far</w:t>
            </w:r>
            <w:proofErr w:type="spellEnd"/>
            <w:r w:rsidRPr="00FA7C6F">
              <w:t xml:space="preserve"> </w:t>
            </w:r>
            <w:proofErr w:type="spellStart"/>
            <w:r w:rsidRPr="00FA7C6F">
              <w:t>and</w:t>
            </w:r>
            <w:proofErr w:type="spellEnd"/>
            <w:r w:rsidRPr="00FA7C6F">
              <w:t xml:space="preserve"> </w:t>
            </w:r>
            <w:proofErr w:type="spellStart"/>
            <w:r w:rsidRPr="00FA7C6F">
              <w:t>proximity</w:t>
            </w:r>
            <w:proofErr w:type="spellEnd"/>
            <w:r w:rsidRPr="00FA7C6F">
              <w:t xml:space="preserve"> </w:t>
            </w:r>
            <w:proofErr w:type="spellStart"/>
            <w:r w:rsidRPr="00FA7C6F">
              <w:t>maneuvers</w:t>
            </w:r>
            <w:proofErr w:type="spellEnd"/>
            <w:r w:rsidRPr="00FA7C6F">
              <w:t xml:space="preserve"> </w:t>
            </w:r>
            <w:proofErr w:type="spellStart"/>
            <w:r w:rsidRPr="00FA7C6F">
              <w:t>of</w:t>
            </w:r>
            <w:proofErr w:type="spellEnd"/>
            <w:r w:rsidRPr="00FA7C6F">
              <w:t xml:space="preserve"> a </w:t>
            </w:r>
            <w:proofErr w:type="spellStart"/>
            <w:r w:rsidRPr="00FA7C6F">
              <w:t>constellation</w:t>
            </w:r>
            <w:proofErr w:type="spellEnd"/>
            <w:r w:rsidRPr="00FA7C6F">
              <w:t xml:space="preserve"> </w:t>
            </w:r>
            <w:proofErr w:type="spellStart"/>
            <w:r w:rsidRPr="00FA7C6F">
              <w:t>of</w:t>
            </w:r>
            <w:proofErr w:type="spellEnd"/>
            <w:r w:rsidRPr="00FA7C6F">
              <w:t xml:space="preserve"> </w:t>
            </w:r>
            <w:proofErr w:type="spellStart"/>
            <w:r w:rsidRPr="00FA7C6F">
              <w:t>service</w:t>
            </w:r>
            <w:proofErr w:type="spellEnd"/>
            <w:r w:rsidRPr="00FA7C6F">
              <w:t xml:space="preserve"> satélites </w:t>
            </w:r>
            <w:proofErr w:type="spellStart"/>
            <w:r w:rsidRPr="00FA7C6F">
              <w:t>and</w:t>
            </w:r>
            <w:proofErr w:type="spellEnd"/>
            <w:r w:rsidRPr="00FA7C6F">
              <w:t xml:space="preserve"> </w:t>
            </w:r>
            <w:proofErr w:type="spellStart"/>
            <w:r w:rsidRPr="00FA7C6F">
              <w:t>autonomous</w:t>
            </w:r>
            <w:proofErr w:type="spellEnd"/>
            <w:r w:rsidRPr="00FA7C6F">
              <w:t xml:space="preserve"> pose </w:t>
            </w:r>
            <w:proofErr w:type="spellStart"/>
            <w:r w:rsidRPr="00FA7C6F">
              <w:t>estimation</w:t>
            </w:r>
            <w:proofErr w:type="spellEnd"/>
            <w:r w:rsidRPr="00FA7C6F">
              <w:t xml:space="preserve"> </w:t>
            </w:r>
            <w:proofErr w:type="spellStart"/>
            <w:r w:rsidRPr="00FA7C6F">
              <w:t>of</w:t>
            </w:r>
            <w:proofErr w:type="spellEnd"/>
            <w:r w:rsidRPr="00FA7C6F">
              <w:t xml:space="preserve"> </w:t>
            </w:r>
            <w:proofErr w:type="spellStart"/>
            <w:r w:rsidRPr="00FA7C6F">
              <w:t>customer</w:t>
            </w:r>
            <w:proofErr w:type="spellEnd"/>
            <w:r w:rsidRPr="00FA7C6F">
              <w:t xml:space="preserve"> </w:t>
            </w:r>
            <w:proofErr w:type="spellStart"/>
            <w:r w:rsidRPr="00FA7C6F">
              <w:t>satellite</w:t>
            </w:r>
            <w:proofErr w:type="spellEnd"/>
            <w:r w:rsidRPr="00FA7C6F">
              <w:t xml:space="preserve"> </w:t>
            </w:r>
            <w:proofErr w:type="spellStart"/>
            <w:r w:rsidRPr="00FA7C6F">
              <w:t>using</w:t>
            </w:r>
            <w:proofErr w:type="spellEnd"/>
            <w:r w:rsidRPr="00FA7C6F">
              <w:t xml:space="preserve"> machine </w:t>
            </w:r>
            <w:proofErr w:type="spellStart"/>
            <w:r w:rsidRPr="00FA7C6F">
              <w:t>vision</w:t>
            </w:r>
            <w:proofErr w:type="spellEnd"/>
          </w:p>
        </w:tc>
      </w:tr>
      <w:tr w:rsidR="002950DA" w:rsidRPr="00FA7C6F" w14:paraId="60E5CC3F" w14:textId="77777777" w:rsidTr="0064062B">
        <w:tc>
          <w:tcPr>
            <w:tcW w:w="2122" w:type="dxa"/>
          </w:tcPr>
          <w:p w14:paraId="6045E99B" w14:textId="77777777" w:rsidR="002950DA" w:rsidRPr="00FA7C6F" w:rsidRDefault="002950DA" w:rsidP="0064062B">
            <w:pPr>
              <w:rPr>
                <w:b/>
                <w:bCs/>
              </w:rPr>
            </w:pPr>
            <w:r w:rsidRPr="00FA7C6F">
              <w:rPr>
                <w:b/>
                <w:bCs/>
              </w:rPr>
              <w:t>Resumo</w:t>
            </w:r>
          </w:p>
        </w:tc>
        <w:tc>
          <w:tcPr>
            <w:tcW w:w="6372" w:type="dxa"/>
          </w:tcPr>
          <w:p w14:paraId="53E025DD" w14:textId="77777777" w:rsidR="00316AE4" w:rsidRPr="00FA7C6F" w:rsidRDefault="00316AE4" w:rsidP="00316AE4">
            <w:r w:rsidRPr="00FA7C6F">
              <w:t>A robótica espacial tem um interesse substancial em realizar operações de serviço de satélites em órbita de forma autônoma, como encontro e acoplamento/bordo (RVD) com satélites de clientes e satélites com defeito. Um veículo de serviço em órbita requer a capacidade de estimar a posição e a atitude em situações em que os alvos não cooperam.</w:t>
            </w:r>
          </w:p>
          <w:p w14:paraId="591964C7" w14:textId="77777777" w:rsidR="00316AE4" w:rsidRPr="00FA7C6F" w:rsidRDefault="00316AE4" w:rsidP="00316AE4"/>
          <w:p w14:paraId="751FD2C5" w14:textId="3E3C09CC" w:rsidR="002950DA" w:rsidRPr="00FA7C6F" w:rsidRDefault="00316AE4" w:rsidP="00316AE4">
            <w:r w:rsidRPr="00FA7C6F">
              <w:t xml:space="preserve">Essa situação ocorre quando o alvo está danificado. Nesse contexto, este trabalho apresenta um sistema robusto de pose autônoma aplicado a missões de RVD. Nossa abordagem é baseada em visão computacional, usando uma única câmera e algum conhecimento prévio do alvo, ou seja, a espaçonave do cliente. Uma ferramenta de análise de missão de encontro para serviço autônomo de satélites foi desenvolvida e apresentada, para manobras distantes, por exemplo, a uma distância superior a 1 km do alvo, e manobras próximas. As operações distantes consistem na transferência de órbita usando a formulação de Lambert. As operações próximas incluem a fase de inspeção (durante a qual a estimativa de pose é calculada) e a fase final de aproximação. Nossa abordagem é baseada no problema de Lambert para manobras de longo alcance e as equações de Hill são usadas para simular e analisar a trajetória de aproximação e final entre o alvo e o perseguidor durante a última fase da operação de encontro. Um método para estimar de forma otimizada a orientação e a posição relativas entre o sistema de câmeras e o alvo é apresentado em detalhes. O alvo é modelado como um conjunto de pontos. A pose do alvo é representada por um quatérnio dual para desenvolver uma função de erro quadrático simples, de forma que a tarefa de estimativa de pose se torne um problema de minimização de mínimos quadrados. O problema da pose é resolvido e alguns métodos de otimização quadrática não linear (Newton, Newton-Gauss e </w:t>
            </w:r>
            <w:proofErr w:type="spellStart"/>
            <w:r w:rsidRPr="00FA7C6F">
              <w:t>Levenberg-Marquardt</w:t>
            </w:r>
            <w:proofErr w:type="spellEnd"/>
            <w:r w:rsidRPr="00FA7C6F">
              <w:t>) são comparados e discutidos em termos de precisão e custo computacional.</w:t>
            </w:r>
          </w:p>
        </w:tc>
      </w:tr>
    </w:tbl>
    <w:p w14:paraId="4484F87A" w14:textId="77777777" w:rsidR="002950DA" w:rsidRPr="00FA7C6F" w:rsidRDefault="002950DA"/>
    <w:p w14:paraId="70B7B5FB" w14:textId="52CD4403" w:rsidR="002950DA" w:rsidRPr="00FA7C6F" w:rsidRDefault="002950DA">
      <w:r w:rsidRPr="00FA7C6F">
        <w:br w:type="page"/>
      </w:r>
    </w:p>
    <w:p w14:paraId="27B6FB3C" w14:textId="77777777" w:rsidR="002950DA" w:rsidRPr="00FA7C6F" w:rsidRDefault="002950DA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6372"/>
      </w:tblGrid>
      <w:tr w:rsidR="002950DA" w:rsidRPr="00FA7C6F" w14:paraId="17DEBC74" w14:textId="77777777" w:rsidTr="0064062B">
        <w:tc>
          <w:tcPr>
            <w:tcW w:w="2122" w:type="dxa"/>
          </w:tcPr>
          <w:p w14:paraId="06FC60D8" w14:textId="77777777" w:rsidR="002950DA" w:rsidRPr="00FA7C6F" w:rsidRDefault="002950DA" w:rsidP="0064062B">
            <w:pPr>
              <w:rPr>
                <w:b/>
                <w:bCs/>
              </w:rPr>
            </w:pPr>
            <w:r w:rsidRPr="00FA7C6F">
              <w:rPr>
                <w:b/>
                <w:bCs/>
              </w:rPr>
              <w:t>Artigo</w:t>
            </w:r>
          </w:p>
        </w:tc>
        <w:tc>
          <w:tcPr>
            <w:tcW w:w="6372" w:type="dxa"/>
          </w:tcPr>
          <w:p w14:paraId="1B1BE2F6" w14:textId="643491C3" w:rsidR="002950DA" w:rsidRPr="00FA7C6F" w:rsidRDefault="003A69FF" w:rsidP="003A69FF">
            <w:proofErr w:type="spellStart"/>
            <w:r w:rsidRPr="00FA7C6F">
              <w:t>Modeling</w:t>
            </w:r>
            <w:proofErr w:type="spellEnd"/>
            <w:r w:rsidRPr="00FA7C6F">
              <w:t xml:space="preserve">, </w:t>
            </w:r>
            <w:proofErr w:type="spellStart"/>
            <w:r w:rsidRPr="00FA7C6F">
              <w:t>Simulation</w:t>
            </w:r>
            <w:proofErr w:type="spellEnd"/>
            <w:r w:rsidRPr="00FA7C6F">
              <w:t xml:space="preserve"> </w:t>
            </w:r>
            <w:proofErr w:type="spellStart"/>
            <w:r w:rsidRPr="00FA7C6F">
              <w:t>and</w:t>
            </w:r>
            <w:proofErr w:type="spellEnd"/>
            <w:r w:rsidRPr="00FA7C6F">
              <w:t xml:space="preserve"> </w:t>
            </w:r>
            <w:proofErr w:type="spellStart"/>
            <w:r w:rsidRPr="00FA7C6F">
              <w:t>Control</w:t>
            </w:r>
            <w:proofErr w:type="spellEnd"/>
            <w:r w:rsidRPr="00FA7C6F">
              <w:t xml:space="preserve"> </w:t>
            </w:r>
            <w:proofErr w:type="spellStart"/>
            <w:r w:rsidRPr="00FA7C6F">
              <w:t>of</w:t>
            </w:r>
            <w:proofErr w:type="spellEnd"/>
            <w:r w:rsidRPr="00FA7C6F">
              <w:t xml:space="preserve"> a </w:t>
            </w:r>
            <w:proofErr w:type="spellStart"/>
            <w:r w:rsidRPr="00FA7C6F">
              <w:t>Spacecraft</w:t>
            </w:r>
            <w:proofErr w:type="spellEnd"/>
            <w:r w:rsidRPr="00FA7C6F">
              <w:t xml:space="preserve">: </w:t>
            </w:r>
            <w:proofErr w:type="spellStart"/>
            <w:r w:rsidRPr="00FA7C6F">
              <w:t>Automated</w:t>
            </w:r>
            <w:proofErr w:type="spellEnd"/>
            <w:r w:rsidRPr="00FA7C6F">
              <w:t xml:space="preserve"> </w:t>
            </w:r>
            <w:proofErr w:type="spellStart"/>
            <w:r w:rsidRPr="00FA7C6F">
              <w:t>Rendezvous</w:t>
            </w:r>
            <w:proofErr w:type="spellEnd"/>
            <w:r w:rsidRPr="00FA7C6F">
              <w:t xml:space="preserve"> </w:t>
            </w:r>
            <w:proofErr w:type="spellStart"/>
            <w:r w:rsidRPr="00FA7C6F">
              <w:t>under</w:t>
            </w:r>
            <w:proofErr w:type="spellEnd"/>
            <w:r w:rsidRPr="00FA7C6F">
              <w:t xml:space="preserve"> </w:t>
            </w:r>
            <w:proofErr w:type="spellStart"/>
            <w:r w:rsidRPr="00FA7C6F">
              <w:t>Positional</w:t>
            </w:r>
            <w:proofErr w:type="spellEnd"/>
            <w:r w:rsidRPr="00FA7C6F">
              <w:t xml:space="preserve"> </w:t>
            </w:r>
            <w:proofErr w:type="spellStart"/>
            <w:r w:rsidRPr="00FA7C6F">
              <w:t>Constraints</w:t>
            </w:r>
            <w:proofErr w:type="spellEnd"/>
          </w:p>
        </w:tc>
      </w:tr>
      <w:tr w:rsidR="002950DA" w:rsidRPr="00FA7C6F" w14:paraId="3A14F178" w14:textId="77777777" w:rsidTr="0064062B">
        <w:tc>
          <w:tcPr>
            <w:tcW w:w="2122" w:type="dxa"/>
          </w:tcPr>
          <w:p w14:paraId="56F073BF" w14:textId="77777777" w:rsidR="002950DA" w:rsidRPr="00FA7C6F" w:rsidRDefault="002950DA" w:rsidP="0064062B">
            <w:pPr>
              <w:rPr>
                <w:b/>
                <w:bCs/>
              </w:rPr>
            </w:pPr>
            <w:r w:rsidRPr="00FA7C6F">
              <w:rPr>
                <w:b/>
                <w:bCs/>
              </w:rPr>
              <w:t>Resumo</w:t>
            </w:r>
          </w:p>
        </w:tc>
        <w:tc>
          <w:tcPr>
            <w:tcW w:w="6372" w:type="dxa"/>
          </w:tcPr>
          <w:p w14:paraId="61955CC6" w14:textId="34089818" w:rsidR="002950DA" w:rsidRPr="00FA7C6F" w:rsidRDefault="00316AE4" w:rsidP="00C32FD5">
            <w:r w:rsidRPr="00FA7C6F">
              <w:t xml:space="preserve">O objetivo deste artigo de pesquisa é propor uma estrutura para modelar, simular e controlar o movimento de uma pequena espaçonave na proximidade de uma estação espacial. Em particular, o encontro na presença de obstáculos físicos é abordado por meio de uma teoria de potencial virtual dentro de um contexto moderno de cálculo de variedades e simulado numericamente. O movimento roto-translacional de uma espaçonave, bem como os campos de controle, são formulados inteiramente por meio de um formalismo do tipo grupo </w:t>
            </w:r>
            <w:proofErr w:type="gramStart"/>
            <w:r w:rsidRPr="00FA7C6F">
              <w:t>de Lie</w:t>
            </w:r>
            <w:proofErr w:type="gramEnd"/>
            <w:r w:rsidRPr="00FA7C6F">
              <w:t xml:space="preserve"> livre de coordenadas. Da mesma forma, as estratégias de controle propostas são expressas em um contexto livre de coordenadas por meio de campos de controle estruturados. Diversas simulações numéricas guiam o leitor na avaliação da estratégia de controle mais adequada dentre as elaboradas neste trabalho.</w:t>
            </w:r>
          </w:p>
        </w:tc>
      </w:tr>
    </w:tbl>
    <w:p w14:paraId="3ADE8E0D" w14:textId="6124BE59" w:rsidR="002950DA" w:rsidRPr="00FA7C6F" w:rsidRDefault="002950DA"/>
    <w:p w14:paraId="59A7545E" w14:textId="77777777" w:rsidR="002950DA" w:rsidRPr="00FA7C6F" w:rsidRDefault="002950DA">
      <w:r w:rsidRPr="00FA7C6F">
        <w:br w:type="page"/>
      </w:r>
    </w:p>
    <w:p w14:paraId="0545C860" w14:textId="77777777" w:rsidR="002950DA" w:rsidRPr="00FA7C6F" w:rsidRDefault="002950DA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6372"/>
      </w:tblGrid>
      <w:tr w:rsidR="002950DA" w:rsidRPr="00FA7C6F" w14:paraId="1FD4BF09" w14:textId="77777777" w:rsidTr="0064062B">
        <w:tc>
          <w:tcPr>
            <w:tcW w:w="2122" w:type="dxa"/>
          </w:tcPr>
          <w:p w14:paraId="2029EC2D" w14:textId="77777777" w:rsidR="002950DA" w:rsidRPr="00FA7C6F" w:rsidRDefault="002950DA" w:rsidP="0064062B">
            <w:pPr>
              <w:rPr>
                <w:b/>
                <w:bCs/>
              </w:rPr>
            </w:pPr>
            <w:r w:rsidRPr="00FA7C6F">
              <w:rPr>
                <w:b/>
                <w:bCs/>
              </w:rPr>
              <w:t>Artigo</w:t>
            </w:r>
          </w:p>
        </w:tc>
        <w:tc>
          <w:tcPr>
            <w:tcW w:w="6372" w:type="dxa"/>
          </w:tcPr>
          <w:p w14:paraId="03564654" w14:textId="1F49B540" w:rsidR="002950DA" w:rsidRPr="00FA7C6F" w:rsidRDefault="00C32FD5" w:rsidP="00C32FD5">
            <w:proofErr w:type="spellStart"/>
            <w:r w:rsidRPr="00FA7C6F">
              <w:t>Heuristic</w:t>
            </w:r>
            <w:proofErr w:type="spellEnd"/>
            <w:r w:rsidRPr="00FA7C6F">
              <w:t xml:space="preserve"> </w:t>
            </w:r>
            <w:proofErr w:type="spellStart"/>
            <w:r w:rsidRPr="00FA7C6F">
              <w:t>Guidance</w:t>
            </w:r>
            <w:proofErr w:type="spellEnd"/>
            <w:r w:rsidRPr="00FA7C6F">
              <w:t xml:space="preserve"> </w:t>
            </w:r>
            <w:proofErr w:type="spellStart"/>
            <w:r w:rsidRPr="00FA7C6F">
              <w:t>Techniques</w:t>
            </w:r>
            <w:proofErr w:type="spellEnd"/>
            <w:r w:rsidRPr="00FA7C6F">
              <w:t xml:space="preserve"> for </w:t>
            </w:r>
            <w:proofErr w:type="spellStart"/>
            <w:r w:rsidRPr="00FA7C6F">
              <w:t>the</w:t>
            </w:r>
            <w:proofErr w:type="spellEnd"/>
            <w:r w:rsidRPr="00FA7C6F">
              <w:t xml:space="preserve"> </w:t>
            </w:r>
            <w:proofErr w:type="spellStart"/>
            <w:r w:rsidRPr="00FA7C6F">
              <w:t>Exploration</w:t>
            </w:r>
            <w:proofErr w:type="spellEnd"/>
            <w:r w:rsidRPr="00FA7C6F">
              <w:t xml:space="preserve"> </w:t>
            </w:r>
            <w:proofErr w:type="spellStart"/>
            <w:r w:rsidRPr="00FA7C6F">
              <w:t>of</w:t>
            </w:r>
            <w:proofErr w:type="spellEnd"/>
            <w:r w:rsidRPr="00FA7C6F">
              <w:t xml:space="preserve"> </w:t>
            </w:r>
            <w:proofErr w:type="spellStart"/>
            <w:r w:rsidRPr="00FA7C6F">
              <w:t>Small</w:t>
            </w:r>
            <w:proofErr w:type="spellEnd"/>
            <w:r w:rsidRPr="00FA7C6F">
              <w:t xml:space="preserve"> Celestial </w:t>
            </w:r>
            <w:proofErr w:type="spellStart"/>
            <w:r w:rsidRPr="00FA7C6F">
              <w:t>Bodies</w:t>
            </w:r>
            <w:proofErr w:type="spellEnd"/>
          </w:p>
        </w:tc>
      </w:tr>
      <w:tr w:rsidR="002950DA" w:rsidRPr="00FA7C6F" w14:paraId="6972B69E" w14:textId="77777777" w:rsidTr="0064062B">
        <w:tc>
          <w:tcPr>
            <w:tcW w:w="2122" w:type="dxa"/>
          </w:tcPr>
          <w:p w14:paraId="3FB190CA" w14:textId="77777777" w:rsidR="002950DA" w:rsidRPr="00FA7C6F" w:rsidRDefault="002950DA" w:rsidP="0064062B">
            <w:pPr>
              <w:rPr>
                <w:b/>
                <w:bCs/>
              </w:rPr>
            </w:pPr>
            <w:r w:rsidRPr="00FA7C6F">
              <w:rPr>
                <w:b/>
                <w:bCs/>
              </w:rPr>
              <w:t>Resumo</w:t>
            </w:r>
          </w:p>
        </w:tc>
        <w:tc>
          <w:tcPr>
            <w:tcW w:w="6372" w:type="dxa"/>
          </w:tcPr>
          <w:p w14:paraId="1A0C6B07" w14:textId="02F92825" w:rsidR="002950DA" w:rsidRPr="00FA7C6F" w:rsidRDefault="00EB413D" w:rsidP="00B761B9">
            <w:r w:rsidRPr="00FA7C6F">
              <w:t xml:space="preserve">As técnicas de Planejamento de Movimento Baseado em Amostragem (SBMP) são amplamente utilizadas em robótica para planejar trajetórias viáveis </w:t>
            </w:r>
            <w:r w:rsidRPr="00FA7C6F">
              <w:rPr>
                <w:rFonts w:ascii="Arial" w:hAnsi="Arial" w:cs="Arial"/>
              </w:rPr>
              <w:t>​​</w:t>
            </w:r>
            <w:r w:rsidRPr="00FA7C6F">
              <w:t>de um ve</w:t>
            </w:r>
            <w:r w:rsidRPr="00FA7C6F">
              <w:rPr>
                <w:rFonts w:ascii="Aptos" w:hAnsi="Aptos" w:cs="Aptos"/>
              </w:rPr>
              <w:t>í</w:t>
            </w:r>
            <w:r w:rsidRPr="00FA7C6F">
              <w:t>culo/rob</w:t>
            </w:r>
            <w:r w:rsidRPr="00FA7C6F">
              <w:rPr>
                <w:rFonts w:ascii="Aptos" w:hAnsi="Aptos" w:cs="Aptos"/>
              </w:rPr>
              <w:t>ô</w:t>
            </w:r>
            <w:r w:rsidRPr="00FA7C6F">
              <w:t xml:space="preserve"> que se move em um ambiente complexo e restrito. Algoritmos como </w:t>
            </w:r>
            <w:r w:rsidRPr="00FA7C6F">
              <w:rPr>
                <w:rFonts w:ascii="Aptos" w:hAnsi="Aptos" w:cs="Aptos"/>
              </w:rPr>
              <w:t>Á</w:t>
            </w:r>
            <w:r w:rsidRPr="00FA7C6F">
              <w:t>rvores Aleat</w:t>
            </w:r>
            <w:r w:rsidRPr="00FA7C6F">
              <w:rPr>
                <w:rFonts w:ascii="Aptos" w:hAnsi="Aptos" w:cs="Aptos"/>
              </w:rPr>
              <w:t>ó</w:t>
            </w:r>
            <w:r w:rsidRPr="00FA7C6F">
              <w:t>rias de Explora</w:t>
            </w:r>
            <w:r w:rsidRPr="00FA7C6F">
              <w:rPr>
                <w:rFonts w:ascii="Aptos" w:hAnsi="Aptos" w:cs="Aptos"/>
              </w:rPr>
              <w:t>çã</w:t>
            </w:r>
            <w:r w:rsidRPr="00FA7C6F">
              <w:t>o R</w:t>
            </w:r>
            <w:r w:rsidRPr="00FA7C6F">
              <w:rPr>
                <w:rFonts w:ascii="Aptos" w:hAnsi="Aptos" w:cs="Aptos"/>
              </w:rPr>
              <w:t>á</w:t>
            </w:r>
            <w:r w:rsidRPr="00FA7C6F">
              <w:t>pida (RRT) e Otimiza</w:t>
            </w:r>
            <w:r w:rsidRPr="00FA7C6F">
              <w:rPr>
                <w:rFonts w:ascii="Aptos" w:hAnsi="Aptos" w:cs="Aptos"/>
              </w:rPr>
              <w:t>çã</w:t>
            </w:r>
            <w:r w:rsidRPr="00FA7C6F">
              <w:t>o Preditiva de Modelo Baseada em Amostragem (SBMPO) permitem uma explora</w:t>
            </w:r>
            <w:r w:rsidRPr="00FA7C6F">
              <w:rPr>
                <w:rFonts w:ascii="Aptos" w:hAnsi="Aptos" w:cs="Aptos"/>
              </w:rPr>
              <w:t>çã</w:t>
            </w:r>
            <w:r w:rsidRPr="00FA7C6F">
              <w:t>o eficiente do espa</w:t>
            </w:r>
            <w:r w:rsidRPr="00FA7C6F">
              <w:rPr>
                <w:rFonts w:ascii="Aptos" w:hAnsi="Aptos" w:cs="Aptos"/>
              </w:rPr>
              <w:t>ç</w:t>
            </w:r>
            <w:r w:rsidRPr="00FA7C6F">
              <w:t>o de estados e a constru</w:t>
            </w:r>
            <w:r w:rsidRPr="00FA7C6F">
              <w:rPr>
                <w:rFonts w:ascii="Aptos" w:hAnsi="Aptos" w:cs="Aptos"/>
              </w:rPr>
              <w:t>çã</w:t>
            </w:r>
            <w:r w:rsidRPr="00FA7C6F">
              <w:t>o de uma sequ</w:t>
            </w:r>
            <w:r w:rsidRPr="00FA7C6F">
              <w:rPr>
                <w:rFonts w:ascii="Aptos" w:hAnsi="Aptos" w:cs="Aptos"/>
              </w:rPr>
              <w:t>ê</w:t>
            </w:r>
            <w:r w:rsidRPr="00FA7C6F">
              <w:t>ncia vi</w:t>
            </w:r>
            <w:r w:rsidRPr="00FA7C6F">
              <w:rPr>
                <w:rFonts w:ascii="Aptos" w:hAnsi="Aptos" w:cs="Aptos"/>
              </w:rPr>
              <w:t>á</w:t>
            </w:r>
            <w:r w:rsidRPr="00FA7C6F">
              <w:t>vel de manobras e trajet</w:t>
            </w:r>
            <w:r w:rsidRPr="00FA7C6F">
              <w:rPr>
                <w:rFonts w:ascii="Aptos" w:hAnsi="Aptos" w:cs="Aptos"/>
              </w:rPr>
              <w:t>ó</w:t>
            </w:r>
            <w:r w:rsidRPr="00FA7C6F">
              <w:t>rias que respeitam as restri</w:t>
            </w:r>
            <w:r w:rsidRPr="00FA7C6F">
              <w:rPr>
                <w:rFonts w:ascii="Aptos" w:hAnsi="Aptos" w:cs="Aptos"/>
              </w:rPr>
              <w:t>çõ</w:t>
            </w:r>
            <w:r w:rsidRPr="00FA7C6F">
              <w:t>es cinem</w:t>
            </w:r>
            <w:r w:rsidRPr="00FA7C6F">
              <w:rPr>
                <w:rFonts w:ascii="Aptos" w:hAnsi="Aptos" w:cs="Aptos"/>
              </w:rPr>
              <w:t>á</w:t>
            </w:r>
            <w:r w:rsidRPr="00FA7C6F">
              <w:t>ticas e de caminho do sistema. Operações de proximidade em torno de pequenos corpos são caracterizadas por dinâmicas e restrições complexas que podem ser facilmente e autonomamente gerenciadas por técnicas de planejamento de movimento. Este artigo apresenta dois algoritmos de planejamento de movimento projetados para resolver dois problemas de orientação diferentes: o pouso em um pequeno corpo e sua observação. Os cenários de missão considerados para testar os algoritmos são o pouso da Rosetta no cometa 67P/</w:t>
            </w:r>
            <w:proofErr w:type="spellStart"/>
            <w:r w:rsidRPr="00FA7C6F">
              <w:t>Churyumov-Gerasimenko</w:t>
            </w:r>
            <w:proofErr w:type="spellEnd"/>
            <w:r w:rsidRPr="00FA7C6F">
              <w:t xml:space="preserve"> e a observação de </w:t>
            </w:r>
            <w:proofErr w:type="spellStart"/>
            <w:r w:rsidRPr="00FA7C6F">
              <w:t>Didymain</w:t>
            </w:r>
            <w:proofErr w:type="spellEnd"/>
            <w:r w:rsidRPr="00FA7C6F">
              <w:t xml:space="preserve"> no sistema binário de asteroides </w:t>
            </w:r>
            <w:proofErr w:type="spellStart"/>
            <w:r w:rsidRPr="00FA7C6F">
              <w:t>Didymos</w:t>
            </w:r>
            <w:proofErr w:type="spellEnd"/>
            <w:r w:rsidRPr="00FA7C6F">
              <w:t>. Para concluir, a aplicabilidade das técnicas de SBMP a operações de proximidade com pequenos corpos é discutida.</w:t>
            </w:r>
          </w:p>
        </w:tc>
      </w:tr>
    </w:tbl>
    <w:p w14:paraId="0CC9435D" w14:textId="77777777" w:rsidR="002950DA" w:rsidRPr="00FA7C6F" w:rsidRDefault="002950DA"/>
    <w:p w14:paraId="0EEC8BE0" w14:textId="23BEC7D3" w:rsidR="002950DA" w:rsidRPr="00FA7C6F" w:rsidRDefault="002950DA">
      <w:r w:rsidRPr="00FA7C6F">
        <w:br w:type="page"/>
      </w:r>
    </w:p>
    <w:p w14:paraId="6904AD03" w14:textId="77777777" w:rsidR="002950DA" w:rsidRPr="00FA7C6F" w:rsidRDefault="002950DA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6372"/>
      </w:tblGrid>
      <w:tr w:rsidR="002950DA" w:rsidRPr="00FA7C6F" w14:paraId="0A697A9D" w14:textId="77777777" w:rsidTr="0064062B">
        <w:tc>
          <w:tcPr>
            <w:tcW w:w="2122" w:type="dxa"/>
          </w:tcPr>
          <w:p w14:paraId="476B804E" w14:textId="77777777" w:rsidR="002950DA" w:rsidRPr="00FA7C6F" w:rsidRDefault="002950DA" w:rsidP="0064062B">
            <w:pPr>
              <w:rPr>
                <w:b/>
                <w:bCs/>
              </w:rPr>
            </w:pPr>
            <w:r w:rsidRPr="00FA7C6F">
              <w:rPr>
                <w:b/>
                <w:bCs/>
              </w:rPr>
              <w:t>Artigo</w:t>
            </w:r>
          </w:p>
        </w:tc>
        <w:tc>
          <w:tcPr>
            <w:tcW w:w="6372" w:type="dxa"/>
          </w:tcPr>
          <w:p w14:paraId="022617BE" w14:textId="770EFA36" w:rsidR="002950DA" w:rsidRPr="00FA7C6F" w:rsidRDefault="003A6709" w:rsidP="003A6709">
            <w:proofErr w:type="spellStart"/>
            <w:r w:rsidRPr="00FA7C6F">
              <w:t>Kinematics</w:t>
            </w:r>
            <w:proofErr w:type="spellEnd"/>
            <w:r w:rsidRPr="00FA7C6F">
              <w:t xml:space="preserve"> for </w:t>
            </w:r>
            <w:proofErr w:type="spellStart"/>
            <w:r w:rsidRPr="00FA7C6F">
              <w:t>Spacecraft-Type</w:t>
            </w:r>
            <w:proofErr w:type="spellEnd"/>
            <w:r w:rsidRPr="00FA7C6F">
              <w:t xml:space="preserve"> </w:t>
            </w:r>
            <w:proofErr w:type="spellStart"/>
            <w:r w:rsidRPr="00FA7C6F">
              <w:t>Robotic</w:t>
            </w:r>
            <w:proofErr w:type="spellEnd"/>
            <w:r w:rsidRPr="00FA7C6F">
              <w:t xml:space="preserve"> </w:t>
            </w:r>
            <w:proofErr w:type="spellStart"/>
            <w:r w:rsidRPr="00FA7C6F">
              <w:t>Manipulators</w:t>
            </w:r>
            <w:proofErr w:type="spellEnd"/>
          </w:p>
        </w:tc>
      </w:tr>
      <w:tr w:rsidR="002950DA" w:rsidRPr="00FA7C6F" w14:paraId="76C51A89" w14:textId="77777777" w:rsidTr="0064062B">
        <w:tc>
          <w:tcPr>
            <w:tcW w:w="2122" w:type="dxa"/>
          </w:tcPr>
          <w:p w14:paraId="0B91A16C" w14:textId="77777777" w:rsidR="002950DA" w:rsidRPr="00FA7C6F" w:rsidRDefault="002950DA" w:rsidP="0064062B">
            <w:pPr>
              <w:rPr>
                <w:b/>
                <w:bCs/>
              </w:rPr>
            </w:pPr>
            <w:r w:rsidRPr="00FA7C6F">
              <w:rPr>
                <w:b/>
                <w:bCs/>
              </w:rPr>
              <w:t>Resumo</w:t>
            </w:r>
          </w:p>
        </w:tc>
        <w:tc>
          <w:tcPr>
            <w:tcW w:w="6372" w:type="dxa"/>
          </w:tcPr>
          <w:p w14:paraId="1A3000F3" w14:textId="77777777" w:rsidR="00EB413D" w:rsidRPr="00FA7C6F" w:rsidRDefault="00EB413D" w:rsidP="00EB413D">
            <w:r w:rsidRPr="00FA7C6F">
              <w:t xml:space="preserve">O escopo deste capítulo é o estudo da cinemática direta e inversa de um robô espacial. O foco principal é calcular a posição e a orientação dos efetores finais dos manipuladores em relação à sua plataforma. Essa plataforma desempenha o papel de estações de trabalho referidas na literatura sobre manipuladores terrestres. Neste estudo, o método consiste em escrever as equações da cinemática do manipulador como funções das variáveis </w:t>
            </w:r>
            <w:r w:rsidRPr="00FA7C6F">
              <w:rPr>
                <w:rFonts w:ascii="Arial" w:hAnsi="Arial" w:cs="Arial"/>
              </w:rPr>
              <w:t>​​</w:t>
            </w:r>
            <w:r w:rsidRPr="00FA7C6F">
              <w:t>articulares, seguindo a conven</w:t>
            </w:r>
            <w:r w:rsidRPr="00FA7C6F">
              <w:rPr>
                <w:rFonts w:ascii="Aptos" w:hAnsi="Aptos" w:cs="Aptos"/>
              </w:rPr>
              <w:t>çã</w:t>
            </w:r>
            <w:r w:rsidRPr="00FA7C6F">
              <w:t xml:space="preserve">o de </w:t>
            </w:r>
            <w:proofErr w:type="spellStart"/>
            <w:r w:rsidRPr="00FA7C6F">
              <w:t>Denavit-Hartenberg</w:t>
            </w:r>
            <w:proofErr w:type="spellEnd"/>
            <w:r w:rsidRPr="00FA7C6F">
              <w:t>. A t</w:t>
            </w:r>
            <w:r w:rsidRPr="00FA7C6F">
              <w:rPr>
                <w:rFonts w:ascii="Aptos" w:hAnsi="Aptos" w:cs="Aptos"/>
              </w:rPr>
              <w:t>é</w:t>
            </w:r>
            <w:r w:rsidRPr="00FA7C6F">
              <w:t>cnica de transformação homogênea é utilizada para estudar a cinemática. O conjunto de sistemas de coordenadas definido neste capítulo segue a convenção de sistemas de coordenadas que aparece na literatura para</w:t>
            </w:r>
          </w:p>
          <w:p w14:paraId="3EA128B1" w14:textId="77777777" w:rsidR="00EB413D" w:rsidRPr="00FA7C6F" w:rsidRDefault="00EB413D" w:rsidP="00EB413D">
            <w:r w:rsidRPr="00FA7C6F">
              <w:t>manipuladores de robôs terrestres. A cinemática relacionada à atitude da espaçonave é adicionada à formulação porque o manipulador estudado neste capítulo é do tipo espaçonave.</w:t>
            </w:r>
          </w:p>
          <w:p w14:paraId="47A2F3E7" w14:textId="77777777" w:rsidR="00EB413D" w:rsidRPr="00FA7C6F" w:rsidRDefault="00EB413D" w:rsidP="00EB413D"/>
          <w:p w14:paraId="6CEA622C" w14:textId="5173CA72" w:rsidR="002950DA" w:rsidRPr="00FA7C6F" w:rsidRDefault="00EB413D" w:rsidP="00EB413D">
            <w:r w:rsidRPr="00FA7C6F">
              <w:t>O objetivo é fornecer uma visão geral e uma compreensão clara das equações da cinemática para manipuladores do tipo espaçonave. Para ser consistente com a área de dinâmica orbital, os sistemas de coordenadas inercial, orbital e fixo ao corpo são incluídos neste estudo de cinemática. São derivadas as formulações da cinemática direta e inversa. As ferramentas MATLAB®/Simulink são apresentadas para as simulações computacionais da cinemática direta e inversa.</w:t>
            </w:r>
          </w:p>
        </w:tc>
      </w:tr>
    </w:tbl>
    <w:p w14:paraId="6563F99A" w14:textId="1AA1CA63" w:rsidR="002950DA" w:rsidRPr="00FA7C6F" w:rsidRDefault="002950DA"/>
    <w:p w14:paraId="4BDDEBAA" w14:textId="77777777" w:rsidR="002950DA" w:rsidRPr="00FA7C6F" w:rsidRDefault="002950DA">
      <w:r w:rsidRPr="00FA7C6F">
        <w:br w:type="page"/>
      </w:r>
    </w:p>
    <w:p w14:paraId="0AB69C96" w14:textId="77777777" w:rsidR="002950DA" w:rsidRPr="00FA7C6F" w:rsidRDefault="002950DA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6372"/>
      </w:tblGrid>
      <w:tr w:rsidR="002950DA" w:rsidRPr="00FA7C6F" w14:paraId="23B6B157" w14:textId="77777777" w:rsidTr="0064062B">
        <w:tc>
          <w:tcPr>
            <w:tcW w:w="2122" w:type="dxa"/>
          </w:tcPr>
          <w:p w14:paraId="157B0D6B" w14:textId="77777777" w:rsidR="002950DA" w:rsidRPr="00FA7C6F" w:rsidRDefault="002950DA" w:rsidP="0064062B">
            <w:pPr>
              <w:rPr>
                <w:b/>
                <w:bCs/>
              </w:rPr>
            </w:pPr>
            <w:r w:rsidRPr="00FA7C6F">
              <w:rPr>
                <w:b/>
                <w:bCs/>
              </w:rPr>
              <w:t>Artigo</w:t>
            </w:r>
          </w:p>
        </w:tc>
        <w:tc>
          <w:tcPr>
            <w:tcW w:w="6372" w:type="dxa"/>
          </w:tcPr>
          <w:p w14:paraId="2CBE830F" w14:textId="1E996C06" w:rsidR="002950DA" w:rsidRPr="00FA7C6F" w:rsidRDefault="00682DD8" w:rsidP="00682DD8">
            <w:proofErr w:type="spellStart"/>
            <w:r w:rsidRPr="00FA7C6F">
              <w:t>Uncertainty</w:t>
            </w:r>
            <w:proofErr w:type="spellEnd"/>
            <w:r w:rsidRPr="00FA7C6F">
              <w:t xml:space="preserve"> </w:t>
            </w:r>
            <w:proofErr w:type="spellStart"/>
            <w:r w:rsidRPr="00FA7C6F">
              <w:t>Quantification</w:t>
            </w:r>
            <w:proofErr w:type="spellEnd"/>
            <w:r w:rsidRPr="00FA7C6F">
              <w:t xml:space="preserve"> in </w:t>
            </w:r>
            <w:proofErr w:type="spellStart"/>
            <w:r w:rsidRPr="00FA7C6F">
              <w:t>Inverse</w:t>
            </w:r>
            <w:proofErr w:type="spellEnd"/>
            <w:r w:rsidRPr="00FA7C6F">
              <w:t xml:space="preserve"> </w:t>
            </w:r>
            <w:proofErr w:type="spellStart"/>
            <w:r w:rsidRPr="00FA7C6F">
              <w:t>Kinematics</w:t>
            </w:r>
            <w:proofErr w:type="spellEnd"/>
            <w:r w:rsidRPr="00FA7C6F">
              <w:t xml:space="preserve"> </w:t>
            </w:r>
            <w:proofErr w:type="spellStart"/>
            <w:r w:rsidRPr="00FA7C6F">
              <w:t>Computation</w:t>
            </w:r>
            <w:proofErr w:type="spellEnd"/>
            <w:r w:rsidRPr="00FA7C6F">
              <w:t xml:space="preserve"> </w:t>
            </w:r>
            <w:proofErr w:type="spellStart"/>
            <w:r w:rsidRPr="00FA7C6F">
              <w:t>of</w:t>
            </w:r>
            <w:proofErr w:type="spellEnd"/>
            <w:r w:rsidRPr="00FA7C6F">
              <w:t xml:space="preserve"> Space </w:t>
            </w:r>
            <w:proofErr w:type="spellStart"/>
            <w:r w:rsidRPr="00FA7C6F">
              <w:t>Robots</w:t>
            </w:r>
            <w:proofErr w:type="spellEnd"/>
            <w:r w:rsidRPr="00FA7C6F">
              <w:t xml:space="preserve"> </w:t>
            </w:r>
            <w:proofErr w:type="spellStart"/>
            <w:r w:rsidRPr="00FA7C6F">
              <w:t>by</w:t>
            </w:r>
            <w:proofErr w:type="spellEnd"/>
            <w:r w:rsidRPr="00FA7C6F">
              <w:t xml:space="preserve"> Neural Networks</w:t>
            </w:r>
          </w:p>
        </w:tc>
      </w:tr>
      <w:tr w:rsidR="002950DA" w:rsidRPr="00FA7C6F" w14:paraId="35A2DFE3" w14:textId="77777777" w:rsidTr="0064062B">
        <w:tc>
          <w:tcPr>
            <w:tcW w:w="2122" w:type="dxa"/>
          </w:tcPr>
          <w:p w14:paraId="32BE16BF" w14:textId="77777777" w:rsidR="002950DA" w:rsidRPr="00FA7C6F" w:rsidRDefault="002950DA" w:rsidP="0064062B">
            <w:pPr>
              <w:rPr>
                <w:b/>
                <w:bCs/>
              </w:rPr>
            </w:pPr>
            <w:r w:rsidRPr="00FA7C6F">
              <w:rPr>
                <w:b/>
                <w:bCs/>
              </w:rPr>
              <w:t>Resumo</w:t>
            </w:r>
          </w:p>
        </w:tc>
        <w:tc>
          <w:tcPr>
            <w:tcW w:w="6372" w:type="dxa"/>
          </w:tcPr>
          <w:p w14:paraId="417B6372" w14:textId="3CB0F436" w:rsidR="002950DA" w:rsidRPr="00FA7C6F" w:rsidRDefault="00EB413D" w:rsidP="00682DD8">
            <w:r w:rsidRPr="00FA7C6F">
              <w:t xml:space="preserve">Satélites de serviço são utilizados em diversas aplicações, justificadas por benefícios científicos, econômicos, estratégicos e sociais. A perspectiva de trabalho com equipamentos espaciais baseia-se amplamente na premissa de que existem mecanismos robóticos capazes de manipular múltiplas cargas úteis. Normalmente, o planejamento de trajetória de um robô envolve a determinação da configuração da cinemática inversa, uma vez que o espaço de trabalho é expresso em coordenadas cartesianas e o controle do robô é realizado por meio de ângulos articulares. O presente estudo discute estratégias para o cálculo da cinemática inversa de um manipulador serial espacial. Os resultados de um modelo clássico de cinemática industrial e de uma formulação de dinâmica </w:t>
            </w:r>
            <w:proofErr w:type="spellStart"/>
            <w:r w:rsidRPr="00FA7C6F">
              <w:t>multicorpos</w:t>
            </w:r>
            <w:proofErr w:type="spellEnd"/>
            <w:r w:rsidRPr="00FA7C6F">
              <w:t xml:space="preserve"> são comparados no contexto de operações espaciais. Um modelo de Rede Neural é considerado para quantificar a incerteza sobre o posicionamento do efetor final e os valores dos ângulos articulares. Constatou-se que a Rede Neural é um preditor robusto que, juntamente com uma estratégia de Programação Não Linear, representa uma metodologia eficaz para cálculos de cinemática inversa. Este resultado contribui para o desenvolvimento de algoritmos que aumentarão a autonomia operacional de equipamentos espaciais em diferentes cenários de operação orbital.</w:t>
            </w:r>
          </w:p>
        </w:tc>
      </w:tr>
    </w:tbl>
    <w:p w14:paraId="67071344" w14:textId="2F6A71A1" w:rsidR="00682DD8" w:rsidRPr="00FA7C6F" w:rsidRDefault="00682DD8"/>
    <w:p w14:paraId="2195E8C2" w14:textId="77777777" w:rsidR="00682DD8" w:rsidRPr="00FA7C6F" w:rsidRDefault="00682DD8">
      <w:r w:rsidRPr="00FA7C6F">
        <w:br w:type="page"/>
      </w:r>
    </w:p>
    <w:p w14:paraId="7AFF4E44" w14:textId="77777777" w:rsidR="002950DA" w:rsidRPr="00FA7C6F" w:rsidRDefault="002950DA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6372"/>
      </w:tblGrid>
      <w:tr w:rsidR="00682DD8" w:rsidRPr="00FA7C6F" w14:paraId="0EBFCC05" w14:textId="77777777" w:rsidTr="0064062B">
        <w:tc>
          <w:tcPr>
            <w:tcW w:w="2122" w:type="dxa"/>
          </w:tcPr>
          <w:p w14:paraId="6C712D82" w14:textId="77777777" w:rsidR="00682DD8" w:rsidRPr="00FA7C6F" w:rsidRDefault="00682DD8" w:rsidP="0064062B">
            <w:pPr>
              <w:rPr>
                <w:b/>
                <w:bCs/>
              </w:rPr>
            </w:pPr>
            <w:r w:rsidRPr="00FA7C6F">
              <w:rPr>
                <w:b/>
                <w:bCs/>
              </w:rPr>
              <w:t>Artigo</w:t>
            </w:r>
          </w:p>
        </w:tc>
        <w:tc>
          <w:tcPr>
            <w:tcW w:w="6372" w:type="dxa"/>
          </w:tcPr>
          <w:p w14:paraId="4CEBD7BA" w14:textId="23A53627" w:rsidR="00682DD8" w:rsidRPr="00FA7C6F" w:rsidRDefault="009154DF" w:rsidP="009154DF">
            <w:r w:rsidRPr="00FA7C6F">
              <w:t xml:space="preserve">Dynamics </w:t>
            </w:r>
            <w:proofErr w:type="spellStart"/>
            <w:r w:rsidRPr="00FA7C6F">
              <w:t>Analysis</w:t>
            </w:r>
            <w:proofErr w:type="spellEnd"/>
            <w:r w:rsidRPr="00FA7C6F">
              <w:t xml:space="preserve"> </w:t>
            </w:r>
            <w:proofErr w:type="spellStart"/>
            <w:r w:rsidRPr="00FA7C6F">
              <w:t>of</w:t>
            </w:r>
            <w:proofErr w:type="spellEnd"/>
            <w:r w:rsidRPr="00FA7C6F">
              <w:t xml:space="preserve"> a </w:t>
            </w:r>
            <w:proofErr w:type="spellStart"/>
            <w:r w:rsidRPr="00FA7C6F">
              <w:t>manipulator</w:t>
            </w:r>
            <w:proofErr w:type="spellEnd"/>
            <w:r w:rsidRPr="00FA7C6F">
              <w:t xml:space="preserve">-like </w:t>
            </w:r>
            <w:proofErr w:type="spellStart"/>
            <w:r w:rsidRPr="00FA7C6F">
              <w:t>spacecraft</w:t>
            </w:r>
            <w:proofErr w:type="spellEnd"/>
            <w:r w:rsidRPr="00FA7C6F">
              <w:t xml:space="preserve"> in </w:t>
            </w:r>
            <w:proofErr w:type="spellStart"/>
            <w:r w:rsidRPr="00FA7C6F">
              <w:t>the</w:t>
            </w:r>
            <w:proofErr w:type="spellEnd"/>
            <w:r w:rsidRPr="00FA7C6F">
              <w:t xml:space="preserve"> close range approach for </w:t>
            </w:r>
            <w:proofErr w:type="spellStart"/>
            <w:r w:rsidRPr="00FA7C6F">
              <w:t>rendezvous</w:t>
            </w:r>
            <w:proofErr w:type="spellEnd"/>
            <w:r w:rsidRPr="00FA7C6F">
              <w:t xml:space="preserve"> </w:t>
            </w:r>
            <w:proofErr w:type="spellStart"/>
            <w:r w:rsidRPr="00FA7C6F">
              <w:t>and</w:t>
            </w:r>
            <w:proofErr w:type="spellEnd"/>
            <w:r w:rsidRPr="00FA7C6F">
              <w:t xml:space="preserve"> docking/berthing </w:t>
            </w:r>
            <w:proofErr w:type="spellStart"/>
            <w:r w:rsidRPr="00FA7C6F">
              <w:t>by</w:t>
            </w:r>
            <w:proofErr w:type="spellEnd"/>
            <w:r w:rsidRPr="00FA7C6F">
              <w:t xml:space="preserve"> </w:t>
            </w:r>
            <w:proofErr w:type="spellStart"/>
            <w:r w:rsidRPr="00FA7C6F">
              <w:t>using</w:t>
            </w:r>
            <w:proofErr w:type="spellEnd"/>
            <w:r w:rsidRPr="00FA7C6F">
              <w:t xml:space="preserve"> </w:t>
            </w:r>
            <w:proofErr w:type="spellStart"/>
            <w:r w:rsidRPr="00FA7C6F">
              <w:t>the</w:t>
            </w:r>
            <w:proofErr w:type="spellEnd"/>
            <w:r w:rsidRPr="00FA7C6F">
              <w:t xml:space="preserve"> </w:t>
            </w:r>
            <w:proofErr w:type="spellStart"/>
            <w:r w:rsidRPr="00FA7C6F">
              <w:t>Lagrangian</w:t>
            </w:r>
            <w:proofErr w:type="spellEnd"/>
            <w:r w:rsidRPr="00FA7C6F">
              <w:t xml:space="preserve"> </w:t>
            </w:r>
            <w:proofErr w:type="spellStart"/>
            <w:r w:rsidRPr="00FA7C6F">
              <w:t>formulation</w:t>
            </w:r>
            <w:proofErr w:type="spellEnd"/>
            <w:r w:rsidRPr="00FA7C6F">
              <w:t xml:space="preserve"> </w:t>
            </w:r>
            <w:proofErr w:type="spellStart"/>
            <w:r w:rsidRPr="00FA7C6F">
              <w:t>with</w:t>
            </w:r>
            <w:proofErr w:type="spellEnd"/>
            <w:r w:rsidRPr="00FA7C6F">
              <w:t xml:space="preserve"> </w:t>
            </w:r>
            <w:proofErr w:type="spellStart"/>
            <w:r w:rsidRPr="00FA7C6F">
              <w:t>the</w:t>
            </w:r>
            <w:proofErr w:type="spellEnd"/>
            <w:r w:rsidRPr="00FA7C6F">
              <w:t xml:space="preserve"> </w:t>
            </w:r>
            <w:proofErr w:type="spellStart"/>
            <w:r w:rsidRPr="00FA7C6F">
              <w:t>Lagrange’s</w:t>
            </w:r>
            <w:proofErr w:type="spellEnd"/>
            <w:r w:rsidRPr="00FA7C6F">
              <w:t xml:space="preserve"> </w:t>
            </w:r>
            <w:proofErr w:type="spellStart"/>
            <w:r w:rsidRPr="00FA7C6F">
              <w:t>multiplier</w:t>
            </w:r>
            <w:proofErr w:type="spellEnd"/>
            <w:r w:rsidRPr="00FA7C6F">
              <w:t xml:space="preserve"> approach </w:t>
            </w:r>
            <w:proofErr w:type="spellStart"/>
            <w:r w:rsidRPr="00FA7C6F">
              <w:t>to</w:t>
            </w:r>
            <w:proofErr w:type="spellEnd"/>
            <w:r w:rsidRPr="00FA7C6F">
              <w:t xml:space="preserve"> </w:t>
            </w:r>
            <w:proofErr w:type="spellStart"/>
            <w:r w:rsidRPr="00FA7C6F">
              <w:t>account</w:t>
            </w:r>
            <w:proofErr w:type="spellEnd"/>
            <w:r w:rsidRPr="00FA7C6F">
              <w:t xml:space="preserve"> for </w:t>
            </w:r>
            <w:proofErr w:type="spellStart"/>
            <w:r w:rsidRPr="00FA7C6F">
              <w:t>the</w:t>
            </w:r>
            <w:proofErr w:type="spellEnd"/>
            <w:r w:rsidRPr="00FA7C6F">
              <w:t xml:space="preserve"> </w:t>
            </w:r>
            <w:proofErr w:type="spellStart"/>
            <w:r w:rsidRPr="00FA7C6F">
              <w:t>reaction</w:t>
            </w:r>
            <w:proofErr w:type="spellEnd"/>
            <w:r w:rsidRPr="00FA7C6F">
              <w:t xml:space="preserve"> forces/torque in </w:t>
            </w:r>
            <w:proofErr w:type="spellStart"/>
            <w:r w:rsidRPr="00FA7C6F">
              <w:t>the</w:t>
            </w:r>
            <w:proofErr w:type="spellEnd"/>
            <w:r w:rsidRPr="00FA7C6F">
              <w:t xml:space="preserve"> </w:t>
            </w:r>
            <w:proofErr w:type="spellStart"/>
            <w:r w:rsidRPr="00FA7C6F">
              <w:t>manipulator</w:t>
            </w:r>
            <w:proofErr w:type="spellEnd"/>
            <w:r w:rsidRPr="00FA7C6F">
              <w:t xml:space="preserve"> </w:t>
            </w:r>
            <w:proofErr w:type="spellStart"/>
            <w:r w:rsidRPr="00FA7C6F">
              <w:t>joints</w:t>
            </w:r>
            <w:proofErr w:type="spellEnd"/>
            <w:r w:rsidRPr="00FA7C6F">
              <w:t>.</w:t>
            </w:r>
          </w:p>
        </w:tc>
      </w:tr>
      <w:tr w:rsidR="00682DD8" w:rsidRPr="00FA7C6F" w14:paraId="0B065305" w14:textId="77777777" w:rsidTr="0064062B">
        <w:tc>
          <w:tcPr>
            <w:tcW w:w="2122" w:type="dxa"/>
          </w:tcPr>
          <w:p w14:paraId="6F02A04C" w14:textId="77777777" w:rsidR="00682DD8" w:rsidRPr="00FA7C6F" w:rsidRDefault="00682DD8" w:rsidP="0064062B">
            <w:pPr>
              <w:rPr>
                <w:b/>
                <w:bCs/>
              </w:rPr>
            </w:pPr>
            <w:r w:rsidRPr="00FA7C6F">
              <w:rPr>
                <w:b/>
                <w:bCs/>
              </w:rPr>
              <w:t>Resumo</w:t>
            </w:r>
          </w:p>
        </w:tc>
        <w:tc>
          <w:tcPr>
            <w:tcW w:w="6372" w:type="dxa"/>
          </w:tcPr>
          <w:p w14:paraId="52CC848F" w14:textId="0CFD61E1" w:rsidR="00682DD8" w:rsidRPr="00FA7C6F" w:rsidRDefault="00EB413D" w:rsidP="009154DF">
            <w:r w:rsidRPr="00FA7C6F">
              <w:t xml:space="preserve">Este trabalho aborda a análise dinâmica e a modelagem matemática de uma espaçonave robótica manipuladora. O modelo matemático é obtido utilizando a formulação Lagrangiana, incluindo os multiplicadores de Lagrange e a função dissipativa de Rayleigh, para derivar as equações de movimento a partir do princípio de Hamilton. A mecânica Lagrangiana associada aos multiplicadores de Lagrange fornece as componentes do torque/forças de reação que atuam nas juntas e são transmitidas de junta para junta até a plataforma robótica. As funções dissipativas estão associadas ao movimento das juntas do sistema robótico. No ambiente de microgravidade, o interesse reside no fato de que o torque/forças de reação afetam o movimento do centro de massa da plataforma robótica, bem como o movimento rotacional da plataforma. A mudança no centro de massa inicial afeta a eficiência do manipulador em realizar a captura do alvo com segurança. Este artigo concentra-se na formulação das equações de movimento, considerando esses efeitos, e na simulação computacional para analisar a fase transitória quando o braço é estendido na direção do alvo. As equações de Hill também são derivadas para simulações computacionais da dinâmica visando o controle da distância relativa e da velocidade relativa durante a aproximação final. A dinâmica e o controle de atitude durante a operação do manipulador são objeto de simulações computacionais visando a análise da interação entre os movimentos dos elos do robô manipulador e o controle do movimento de atitude. As equações de movimento são simuladas computacionalmente utilizando o pacote de software Matlab/Simulink®. Duas técnicas de controle são utilizadas: o LQR para o movimento linear orbital e o PID (Proporcional-Integral-Derivativo) visando a estabilização da atitude do sistema durante as operações do manipulador. Palavras-chave: Encontro e acoplamento/atracação, espaçonave tipo manipulador, serviço em órbita, </w:t>
            </w:r>
            <w:proofErr w:type="spellStart"/>
            <w:r w:rsidRPr="00FA7C6F">
              <w:t>Lagrangiano</w:t>
            </w:r>
            <w:proofErr w:type="spellEnd"/>
            <w:r w:rsidRPr="00FA7C6F">
              <w:t>, multiplicador de Lagrange.</w:t>
            </w:r>
          </w:p>
        </w:tc>
      </w:tr>
    </w:tbl>
    <w:p w14:paraId="537C8E6F" w14:textId="51E1D123" w:rsidR="00682DD8" w:rsidRPr="00FA7C6F" w:rsidRDefault="00682DD8"/>
    <w:p w14:paraId="5F2113CA" w14:textId="77777777" w:rsidR="00682DD8" w:rsidRPr="00FA7C6F" w:rsidRDefault="00682DD8">
      <w:r w:rsidRPr="00FA7C6F">
        <w:br w:type="page"/>
      </w:r>
    </w:p>
    <w:p w14:paraId="6315AEDA" w14:textId="77777777" w:rsidR="00682DD8" w:rsidRPr="00FA7C6F" w:rsidRDefault="00682DD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6372"/>
      </w:tblGrid>
      <w:tr w:rsidR="00682DD8" w:rsidRPr="00FA7C6F" w14:paraId="3F6C09B1" w14:textId="77777777" w:rsidTr="0064062B">
        <w:tc>
          <w:tcPr>
            <w:tcW w:w="2122" w:type="dxa"/>
          </w:tcPr>
          <w:p w14:paraId="2CD6CDE7" w14:textId="77777777" w:rsidR="00682DD8" w:rsidRPr="00FA7C6F" w:rsidRDefault="00682DD8" w:rsidP="0064062B">
            <w:pPr>
              <w:rPr>
                <w:b/>
                <w:bCs/>
              </w:rPr>
            </w:pPr>
            <w:r w:rsidRPr="00FA7C6F">
              <w:rPr>
                <w:b/>
                <w:bCs/>
              </w:rPr>
              <w:t>Artigo</w:t>
            </w:r>
          </w:p>
        </w:tc>
        <w:tc>
          <w:tcPr>
            <w:tcW w:w="6372" w:type="dxa"/>
          </w:tcPr>
          <w:p w14:paraId="47A5D1BD" w14:textId="299B33BD" w:rsidR="00682DD8" w:rsidRPr="00FA7C6F" w:rsidRDefault="000B4B2D" w:rsidP="0064062B">
            <w:proofErr w:type="spellStart"/>
            <w:r w:rsidRPr="00FA7C6F">
              <w:t>Physics</w:t>
            </w:r>
            <w:proofErr w:type="spellEnd"/>
            <w:r w:rsidRPr="00FA7C6F">
              <w:t xml:space="preserve"> </w:t>
            </w:r>
            <w:proofErr w:type="spellStart"/>
            <w:r w:rsidRPr="00FA7C6F">
              <w:t>Informed</w:t>
            </w:r>
            <w:proofErr w:type="spellEnd"/>
            <w:r w:rsidRPr="00FA7C6F">
              <w:t xml:space="preserve"> Machine Learning for Path Planning </w:t>
            </w:r>
            <w:proofErr w:type="spellStart"/>
            <w:r w:rsidRPr="00FA7C6F">
              <w:t>of</w:t>
            </w:r>
            <w:proofErr w:type="spellEnd"/>
            <w:r w:rsidRPr="00FA7C6F">
              <w:t xml:space="preserve"> </w:t>
            </w:r>
            <w:proofErr w:type="spellStart"/>
            <w:r w:rsidRPr="00FA7C6F">
              <w:t>Robots</w:t>
            </w:r>
            <w:proofErr w:type="spellEnd"/>
          </w:p>
        </w:tc>
      </w:tr>
      <w:tr w:rsidR="00682DD8" w:rsidRPr="00FA7C6F" w14:paraId="53CFA051" w14:textId="77777777" w:rsidTr="0064062B">
        <w:tc>
          <w:tcPr>
            <w:tcW w:w="2122" w:type="dxa"/>
          </w:tcPr>
          <w:p w14:paraId="2EBC9076" w14:textId="77777777" w:rsidR="00682DD8" w:rsidRPr="00FA7C6F" w:rsidRDefault="00682DD8" w:rsidP="0064062B">
            <w:pPr>
              <w:rPr>
                <w:b/>
                <w:bCs/>
              </w:rPr>
            </w:pPr>
            <w:r w:rsidRPr="00FA7C6F">
              <w:rPr>
                <w:b/>
                <w:bCs/>
              </w:rPr>
              <w:t>Resumo</w:t>
            </w:r>
          </w:p>
        </w:tc>
        <w:tc>
          <w:tcPr>
            <w:tcW w:w="6372" w:type="dxa"/>
          </w:tcPr>
          <w:p w14:paraId="7943B69B" w14:textId="77777777" w:rsidR="00914C01" w:rsidRPr="00FA7C6F" w:rsidRDefault="00914C01" w:rsidP="00914C01">
            <w:r w:rsidRPr="00FA7C6F">
              <w:t>O presente estudo aborda uma característica específica da autonomia de robôs espaciais, nomeadamente a capacidade de planear o movimento dos manipuladores na presença de incertezas que afetam a posição do alvo, normalmente devido às características dinâmicas do equipamento. Propõe-se uma estratégia de aprendizagem automática informada pela física para o cálculo da cinemática inversa de um robô espacial. Os efeitos da dinâmica do satélite e do manipulador são tidos em conta. O desempenho da metodologia é discutido à medida que a quantidade de dados históricos aumenta. Constatou-se que, em alguns casos, o algoritmo de aprendizagem automática é capaz de calcular a cinemática inversa com grande precisão. Em geral, a sua utilização resulta numa melhoria significativa na convergência do processo.</w:t>
            </w:r>
          </w:p>
          <w:p w14:paraId="35C15537" w14:textId="77777777" w:rsidR="00914C01" w:rsidRPr="00FA7C6F" w:rsidRDefault="00914C01" w:rsidP="00914C01"/>
          <w:p w14:paraId="12FECB72" w14:textId="54EEF107" w:rsidR="00682DD8" w:rsidRPr="00FA7C6F" w:rsidRDefault="00914C01" w:rsidP="00914C01">
            <w:r w:rsidRPr="00FA7C6F">
              <w:t>Palavras-chave: máquina de vetores de suporte, cinemática inversa, quantificação de incertezas, atracação, robótica espacial</w:t>
            </w:r>
          </w:p>
        </w:tc>
      </w:tr>
    </w:tbl>
    <w:p w14:paraId="2B105698" w14:textId="3F224DEF" w:rsidR="00682DD8" w:rsidRPr="00FA7C6F" w:rsidRDefault="00682DD8"/>
    <w:p w14:paraId="22148D30" w14:textId="77777777" w:rsidR="00682DD8" w:rsidRPr="00FA7C6F" w:rsidRDefault="00682DD8">
      <w:r w:rsidRPr="00FA7C6F">
        <w:br w:type="page"/>
      </w:r>
    </w:p>
    <w:p w14:paraId="7F641FBB" w14:textId="77777777" w:rsidR="00682DD8" w:rsidRPr="00FA7C6F" w:rsidRDefault="00682DD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6372"/>
      </w:tblGrid>
      <w:tr w:rsidR="00682DD8" w:rsidRPr="00FA7C6F" w14:paraId="225DE975" w14:textId="77777777" w:rsidTr="0064062B">
        <w:tc>
          <w:tcPr>
            <w:tcW w:w="2122" w:type="dxa"/>
          </w:tcPr>
          <w:p w14:paraId="20214118" w14:textId="77777777" w:rsidR="00682DD8" w:rsidRPr="00FA7C6F" w:rsidRDefault="00682DD8" w:rsidP="0064062B">
            <w:pPr>
              <w:rPr>
                <w:b/>
                <w:bCs/>
              </w:rPr>
            </w:pPr>
            <w:r w:rsidRPr="00FA7C6F">
              <w:rPr>
                <w:b/>
                <w:bCs/>
              </w:rPr>
              <w:t>Artigo</w:t>
            </w:r>
          </w:p>
        </w:tc>
        <w:tc>
          <w:tcPr>
            <w:tcW w:w="6372" w:type="dxa"/>
          </w:tcPr>
          <w:p w14:paraId="36CAEFCA" w14:textId="2335FB47" w:rsidR="00682DD8" w:rsidRPr="00FA7C6F" w:rsidRDefault="00243ABC" w:rsidP="0064062B">
            <w:proofErr w:type="spellStart"/>
            <w:r w:rsidRPr="00FA7C6F">
              <w:t>Comprehensive</w:t>
            </w:r>
            <w:proofErr w:type="spellEnd"/>
            <w:r w:rsidRPr="00FA7C6F">
              <w:t xml:space="preserve"> Systems </w:t>
            </w:r>
            <w:proofErr w:type="spellStart"/>
            <w:r w:rsidRPr="00FA7C6F">
              <w:t>Analysis</w:t>
            </w:r>
            <w:proofErr w:type="spellEnd"/>
            <w:r w:rsidRPr="00FA7C6F">
              <w:t xml:space="preserve"> </w:t>
            </w:r>
            <w:proofErr w:type="spellStart"/>
            <w:r w:rsidRPr="00FA7C6F">
              <w:t>of</w:t>
            </w:r>
            <w:proofErr w:type="spellEnd"/>
            <w:r w:rsidRPr="00FA7C6F">
              <w:t xml:space="preserve"> </w:t>
            </w:r>
            <w:proofErr w:type="spellStart"/>
            <w:r w:rsidRPr="00FA7C6F">
              <w:t>the</w:t>
            </w:r>
            <w:proofErr w:type="spellEnd"/>
            <w:r w:rsidRPr="00FA7C6F">
              <w:t xml:space="preserve"> Soyuz </w:t>
            </w:r>
            <w:proofErr w:type="spellStart"/>
            <w:r w:rsidRPr="00FA7C6F">
              <w:t>Spacecraft</w:t>
            </w:r>
            <w:proofErr w:type="spellEnd"/>
          </w:p>
        </w:tc>
      </w:tr>
      <w:tr w:rsidR="00682DD8" w:rsidRPr="00FA7C6F" w14:paraId="3659D6FE" w14:textId="77777777" w:rsidTr="0064062B">
        <w:tc>
          <w:tcPr>
            <w:tcW w:w="2122" w:type="dxa"/>
          </w:tcPr>
          <w:p w14:paraId="07D1F584" w14:textId="77777777" w:rsidR="00682DD8" w:rsidRPr="00FA7C6F" w:rsidRDefault="00682DD8" w:rsidP="0064062B">
            <w:pPr>
              <w:rPr>
                <w:b/>
                <w:bCs/>
              </w:rPr>
            </w:pPr>
            <w:r w:rsidRPr="00FA7C6F">
              <w:rPr>
                <w:b/>
                <w:bCs/>
              </w:rPr>
              <w:t>Resumo</w:t>
            </w:r>
          </w:p>
        </w:tc>
        <w:tc>
          <w:tcPr>
            <w:tcW w:w="6372" w:type="dxa"/>
          </w:tcPr>
          <w:p w14:paraId="48077035" w14:textId="2C793508" w:rsidR="00914C01" w:rsidRPr="00FA7C6F" w:rsidRDefault="00914C01" w:rsidP="00914C01">
            <w:r w:rsidRPr="00FA7C6F">
              <w:t>Este relatório técnico apresenta uma análise abrangente dos sistemas da espaçonave Soyuz, com foco em sua dinâmica de lançamento, mecânica orbital e operações de encontro com a Estação Espacial Internacional (ISS). O estudo abrange a modelagem matemática detalhada do desempenho do veículo de lançamento de múltiplos estágios, dinâmica de atitude e sistemas de controle, metodologias de transferência orbital e perfis de encontro autônomo. As principais contribuições incluem: (1) derivação e validação rigorosas das equações de desempenho do veículo de lançamento para o sistema de lançamento Soyuz-2.1a/b, incorporando as especificações do motor RD-107A/108A; (2) análise abrangente de três perfis de encontro distintos (esquemas clássicos de 34 órbitas, rápidos de 4 órbitas e ultrarrápidos de 2 órbitas); (3) tratamento detalhado da dinâmica do movimento relativo usando as equações de Hill-</w:t>
            </w:r>
            <w:proofErr w:type="spellStart"/>
            <w:r w:rsidRPr="00FA7C6F">
              <w:t>Clohessy</w:t>
            </w:r>
            <w:proofErr w:type="spellEnd"/>
            <w:r w:rsidRPr="00FA7C6F">
              <w:t>-</w:t>
            </w:r>
            <w:proofErr w:type="spellStart"/>
            <w:r w:rsidRPr="00FA7C6F">
              <w:t>Wiltshire</w:t>
            </w:r>
            <w:proofErr w:type="spellEnd"/>
            <w:r w:rsidRPr="00FA7C6F">
              <w:t xml:space="preserve"> para operações de proximidade; e (4) comparação sistemática com sistemas de espaçonaves contemporâneos (</w:t>
            </w:r>
            <w:proofErr w:type="spellStart"/>
            <w:r w:rsidRPr="00FA7C6F">
              <w:t>Crew</w:t>
            </w:r>
            <w:proofErr w:type="spellEnd"/>
            <w:r w:rsidRPr="00FA7C6F">
              <w:t xml:space="preserve"> Dragon, </w:t>
            </w:r>
            <w:proofErr w:type="spellStart"/>
            <w:r w:rsidRPr="00FA7C6F">
              <w:t>Shenzhou</w:t>
            </w:r>
            <w:proofErr w:type="spellEnd"/>
            <w:r w:rsidRPr="00FA7C6F">
              <w:t>). A análise emprega princípios fundamentais da mecânica orbital, validados com base em dados de voo das missões Soyuz MS-10 a MS-22. Os resultados demonstram que a metodologia de transferência de Hohmann permanece ideal para operações em órbita terrestre baixa, com um consumo de propelente de aproximadamente 126 kg para um ajuste de altitude típico de 300 a 400 km. O perfil de encontro ultrarrápido de 3 horas, demonstrado com sucesso na Soyuz MS-17, representa um avanço significativo na eficiência operacional, reduzindo a exposição da tripulação aos efeitos da transição para a microgravidade em 94% em comparação com os perfis clássicos. Este relatório serve como referência técnica para projetistas de missões e como recurso pedagógico para aplicações de engenharia aeroespacial, fornecendo estruturas matemáticas validadas e insights operacionais derivados de mais de 140 missões Soyuz bem-sucedidas.</w:t>
            </w:r>
          </w:p>
          <w:p w14:paraId="1CC46B6C" w14:textId="60686D9B" w:rsidR="00682DD8" w:rsidRPr="00FA7C6F" w:rsidRDefault="00914C01" w:rsidP="00914C01">
            <w:r w:rsidRPr="00FA7C6F">
              <w:t>Palavras-chave: espaçonave Soyuz, mecânica orbital, encontro e acoplamento, dinâmica de veículos de lançamento, equações de Hill-</w:t>
            </w:r>
            <w:proofErr w:type="spellStart"/>
            <w:r w:rsidRPr="00FA7C6F">
              <w:t>Clohessy</w:t>
            </w:r>
            <w:proofErr w:type="spellEnd"/>
            <w:r w:rsidRPr="00FA7C6F">
              <w:t>-</w:t>
            </w:r>
            <w:proofErr w:type="spellStart"/>
            <w:r w:rsidRPr="00FA7C6F">
              <w:t>Wiltshire</w:t>
            </w:r>
            <w:proofErr w:type="spellEnd"/>
            <w:r w:rsidRPr="00FA7C6F">
              <w:t>, transferência de Hohmann, sistemas de controle de atitude, análise de sistemas de propulsão</w:t>
            </w:r>
          </w:p>
        </w:tc>
      </w:tr>
    </w:tbl>
    <w:p w14:paraId="082F7828" w14:textId="77777777" w:rsidR="00682DD8" w:rsidRDefault="00682DD8"/>
    <w:sectPr w:rsidR="00682DD8">
      <w:foot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D6F20" w14:textId="77777777" w:rsidR="0040602E" w:rsidRPr="00FA7C6F" w:rsidRDefault="0040602E" w:rsidP="002950DA">
      <w:pPr>
        <w:spacing w:after="0" w:line="240" w:lineRule="auto"/>
      </w:pPr>
      <w:r w:rsidRPr="00FA7C6F">
        <w:separator/>
      </w:r>
    </w:p>
  </w:endnote>
  <w:endnote w:type="continuationSeparator" w:id="0">
    <w:p w14:paraId="47F55E96" w14:textId="77777777" w:rsidR="0040602E" w:rsidRPr="00FA7C6F" w:rsidRDefault="0040602E" w:rsidP="002950DA">
      <w:pPr>
        <w:spacing w:after="0" w:line="240" w:lineRule="auto"/>
      </w:pPr>
      <w:r w:rsidRPr="00FA7C6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384242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72D4C85" w14:textId="3B72030A" w:rsidR="002950DA" w:rsidRPr="00FA7C6F" w:rsidRDefault="002950DA">
            <w:pPr>
              <w:pStyle w:val="Rodap"/>
              <w:jc w:val="center"/>
            </w:pPr>
            <w:r w:rsidRPr="00FA7C6F">
              <w:t xml:space="preserve">Página </w:t>
            </w:r>
            <w:r w:rsidRPr="00FA7C6F">
              <w:rPr>
                <w:b/>
                <w:bCs/>
              </w:rPr>
              <w:fldChar w:fldCharType="begin"/>
            </w:r>
            <w:r w:rsidRPr="00FA7C6F">
              <w:rPr>
                <w:b/>
                <w:bCs/>
              </w:rPr>
              <w:instrText>PAGE</w:instrText>
            </w:r>
            <w:r w:rsidRPr="00FA7C6F">
              <w:rPr>
                <w:b/>
                <w:bCs/>
              </w:rPr>
              <w:fldChar w:fldCharType="separate"/>
            </w:r>
            <w:r w:rsidRPr="00FA7C6F">
              <w:rPr>
                <w:b/>
                <w:bCs/>
              </w:rPr>
              <w:t>2</w:t>
            </w:r>
            <w:r w:rsidRPr="00FA7C6F">
              <w:rPr>
                <w:b/>
                <w:bCs/>
              </w:rPr>
              <w:fldChar w:fldCharType="end"/>
            </w:r>
            <w:r w:rsidRPr="00FA7C6F">
              <w:t xml:space="preserve"> de </w:t>
            </w:r>
            <w:r w:rsidRPr="00FA7C6F">
              <w:rPr>
                <w:b/>
                <w:bCs/>
              </w:rPr>
              <w:fldChar w:fldCharType="begin"/>
            </w:r>
            <w:r w:rsidRPr="00FA7C6F">
              <w:rPr>
                <w:b/>
                <w:bCs/>
              </w:rPr>
              <w:instrText>NUMPAGES</w:instrText>
            </w:r>
            <w:r w:rsidRPr="00FA7C6F">
              <w:rPr>
                <w:b/>
                <w:bCs/>
              </w:rPr>
              <w:fldChar w:fldCharType="separate"/>
            </w:r>
            <w:r w:rsidRPr="00FA7C6F">
              <w:rPr>
                <w:b/>
                <w:bCs/>
              </w:rPr>
              <w:t>2</w:t>
            </w:r>
            <w:r w:rsidRPr="00FA7C6F">
              <w:rPr>
                <w:b/>
                <w:bCs/>
              </w:rPr>
              <w:fldChar w:fldCharType="end"/>
            </w:r>
          </w:p>
        </w:sdtContent>
      </w:sdt>
    </w:sdtContent>
  </w:sdt>
  <w:p w14:paraId="017C488A" w14:textId="77777777" w:rsidR="002950DA" w:rsidRPr="00FA7C6F" w:rsidRDefault="002950D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71BCB" w14:textId="77777777" w:rsidR="0040602E" w:rsidRPr="00FA7C6F" w:rsidRDefault="0040602E" w:rsidP="002950DA">
      <w:pPr>
        <w:spacing w:after="0" w:line="240" w:lineRule="auto"/>
      </w:pPr>
      <w:r w:rsidRPr="00FA7C6F">
        <w:separator/>
      </w:r>
    </w:p>
  </w:footnote>
  <w:footnote w:type="continuationSeparator" w:id="0">
    <w:p w14:paraId="36700946" w14:textId="77777777" w:rsidR="0040602E" w:rsidRPr="00FA7C6F" w:rsidRDefault="0040602E" w:rsidP="002950DA">
      <w:pPr>
        <w:spacing w:after="0" w:line="240" w:lineRule="auto"/>
      </w:pPr>
      <w:r w:rsidRPr="00FA7C6F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00C"/>
    <w:rsid w:val="000B4B2D"/>
    <w:rsid w:val="001017EB"/>
    <w:rsid w:val="00243ABC"/>
    <w:rsid w:val="002950DA"/>
    <w:rsid w:val="002F1517"/>
    <w:rsid w:val="00316AE4"/>
    <w:rsid w:val="0032010E"/>
    <w:rsid w:val="003A6709"/>
    <w:rsid w:val="003A69FF"/>
    <w:rsid w:val="0040602E"/>
    <w:rsid w:val="004402D3"/>
    <w:rsid w:val="00473D4A"/>
    <w:rsid w:val="004C1078"/>
    <w:rsid w:val="005109BC"/>
    <w:rsid w:val="0051449D"/>
    <w:rsid w:val="00682DD8"/>
    <w:rsid w:val="007614C7"/>
    <w:rsid w:val="00914C01"/>
    <w:rsid w:val="009154DF"/>
    <w:rsid w:val="00B32700"/>
    <w:rsid w:val="00B46491"/>
    <w:rsid w:val="00B761B9"/>
    <w:rsid w:val="00BC5A17"/>
    <w:rsid w:val="00C32FD5"/>
    <w:rsid w:val="00CB700C"/>
    <w:rsid w:val="00E84942"/>
    <w:rsid w:val="00EB413D"/>
    <w:rsid w:val="00FA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C0CB6"/>
  <w15:chartTrackingRefBased/>
  <w15:docId w15:val="{70B33835-A031-4597-92FE-06CF4356B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2DD8"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4402D3"/>
    <w:pPr>
      <w:keepNext/>
      <w:keepLines/>
      <w:spacing w:before="360" w:after="80"/>
      <w:jc w:val="both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paragraph" w:styleId="Ttulo2">
    <w:name w:val="heading 2"/>
    <w:basedOn w:val="Normal"/>
    <w:next w:val="Normal"/>
    <w:link w:val="Ttulo2Char"/>
    <w:autoRedefine/>
    <w:uiPriority w:val="9"/>
    <w:semiHidden/>
    <w:unhideWhenUsed/>
    <w:qFormat/>
    <w:rsid w:val="004402D3"/>
    <w:pPr>
      <w:keepNext/>
      <w:keepLines/>
      <w:spacing w:before="160" w:after="80"/>
      <w:jc w:val="both"/>
      <w:outlineLvl w:val="1"/>
    </w:pPr>
    <w:rPr>
      <w:rFonts w:asciiTheme="majorHAnsi" w:eastAsiaTheme="majorEastAsia" w:hAnsiTheme="majorHAnsi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B70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B7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B70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B7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B7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B7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B7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402D3"/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402D3"/>
    <w:rPr>
      <w:rFonts w:asciiTheme="majorHAnsi" w:eastAsiaTheme="majorEastAsia" w:hAnsiTheme="majorHAnsi" w:cstheme="majorBidi"/>
      <w:b/>
      <w:color w:val="000000" w:themeColor="text1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B70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B70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B700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B70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B700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B70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B70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B7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B7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B7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B7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B7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B700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B700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B700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B70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B700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B700C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2950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2950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950DA"/>
  </w:style>
  <w:style w:type="paragraph" w:styleId="Rodap">
    <w:name w:val="footer"/>
    <w:basedOn w:val="Normal"/>
    <w:link w:val="RodapChar"/>
    <w:uiPriority w:val="99"/>
    <w:unhideWhenUsed/>
    <w:rsid w:val="002950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950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2249</Words>
  <Characters>12146</Characters>
  <Application>Microsoft Office Word</Application>
  <DocSecurity>0</DocSecurity>
  <Lines>101</Lines>
  <Paragraphs>28</Paragraphs>
  <ScaleCrop>false</ScaleCrop>
  <Company/>
  <LinksUpToDate>false</LinksUpToDate>
  <CharactersWithSpaces>14367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Oliveira</dc:creator>
  <cp:keywords/>
  <dc:description/>
  <cp:lastModifiedBy>Alexandre Oliveira</cp:lastModifiedBy>
  <cp:revision>19</cp:revision>
  <dcterms:created xsi:type="dcterms:W3CDTF">2026-03-23T20:01:00Z</dcterms:created>
  <dcterms:modified xsi:type="dcterms:W3CDTF">2026-03-27T12:09:00Z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c246be70-47f1-4c4e-aa2a-890b8cafc657</vt:lpwstr>
  </property>
</Properties>
</file>