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numPr>
          <w:ilvl w:val="0"/>
          <w:numId w:val="0"/>
        </w:numPr>
        <w:spacing w:before="240" w:after="0"/>
        <w:ind w:left="425" w:hanging="0"/>
        <w:jc w:val="both"/>
        <w:rPr>
          <w:rFonts w:ascii="Cambria" w:hAnsi="Cambria"/>
          <w:sz w:val="24"/>
          <w:szCs w:val="24"/>
        </w:rPr>
      </w:pPr>
      <w:r>
        <w:rPr>
          <w:rFonts w:cs="Calibri" w:cstheme="minorHAnsi"/>
          <w:sz w:val="24"/>
          <w:szCs w:val="24"/>
        </w:rPr>
        <w:t xml:space="preserve">(TAD_gen_06) Uma empresa de computação científica contratou você para implementar, em C, uma alternativa para uma biblioteca conhecida da área. Sua primeira tarefa nesta empresa é implementar um TAD referente a matrizes. Porém, este TAD deve suportar matrizes de qualquer tipo de dados, sejam eles caracteres, números inteiros, números reais (precisão simples ou dupla), ou algum outro tipo que pode ser até definido pelo usuário. Isto é necessário pois setores distintos da empresa possuem necessidades diferentes. </w:t>
      </w:r>
    </w:p>
    <w:p>
      <w:pPr>
        <w:pStyle w:val="Ttulo1"/>
        <w:numPr>
          <w:ilvl w:val="0"/>
          <w:numId w:val="0"/>
        </w:numPr>
        <w:spacing w:before="240" w:after="0"/>
        <w:ind w:left="425" w:hanging="0"/>
        <w:jc w:val="both"/>
        <w:rPr>
          <w:rFonts w:ascii="Cambria" w:hAnsi="Cambria"/>
          <w:sz w:val="24"/>
          <w:szCs w:val="24"/>
        </w:rPr>
      </w:pPr>
      <w:r>
        <w:rPr>
          <w:rFonts w:cs="Calibri" w:cstheme="minorHAnsi"/>
          <w:sz w:val="24"/>
          <w:szCs w:val="24"/>
        </w:rPr>
        <w:t xml:space="preserve">Além de armazenar uma matriz de um tipo qualquer, seu TAD deve possuir ao menos quatro outras funções. A primeira deve imprimir uma matriz; A segunda deve tornar possível converter matriz de um tipo para outro (usando </w:t>
      </w:r>
      <w:r>
        <w:rPr>
          <w:rFonts w:cs="Calibri" w:cstheme="minorHAnsi"/>
          <w:i/>
          <w:iCs/>
          <w:sz w:val="24"/>
          <w:szCs w:val="24"/>
        </w:rPr>
        <w:t>callbacks</w:t>
      </w:r>
      <w:r>
        <w:rPr>
          <w:rFonts w:cs="Calibri" w:cstheme="minorHAnsi"/>
          <w:i w:val="false"/>
          <w:iCs w:val="false"/>
          <w:sz w:val="24"/>
          <w:szCs w:val="24"/>
        </w:rPr>
        <w:t xml:space="preserve"> externos que convertem os dados); A terceira deve implementar a transposição de uma matriz (retornar a transposta da matriz, mantendo o mesmo tipo); E a quarta deve fazer a</w:t>
      </w:r>
      <w:r>
        <w:rPr>
          <w:rFonts w:cs="Calibri" w:cstheme="minorHAnsi"/>
          <w:sz w:val="24"/>
          <w:szCs w:val="24"/>
        </w:rPr>
        <w:t xml:space="preserve"> multiplicação de matrizes de um mesmo tipo (usando </w:t>
      </w:r>
      <w:r>
        <w:rPr>
          <w:rFonts w:cs="Calibri" w:cstheme="minorHAnsi"/>
          <w:i/>
          <w:iCs/>
          <w:sz w:val="24"/>
          <w:szCs w:val="24"/>
        </w:rPr>
        <w:t>callbacks</w:t>
      </w:r>
      <w:r>
        <w:rPr>
          <w:rFonts w:cs="Calibri" w:cstheme="minorHAnsi"/>
          <w:i w:val="false"/>
          <w:iCs w:val="false"/>
          <w:sz w:val="24"/>
          <w:szCs w:val="24"/>
        </w:rPr>
        <w:t xml:space="preserve"> para somar e multiplicar elementos do mesmo tipo).</w:t>
      </w:r>
    </w:p>
    <w:p>
      <w:pPr>
        <w:pStyle w:val="Ttulo1"/>
        <w:numPr>
          <w:ilvl w:val="0"/>
          <w:numId w:val="0"/>
        </w:numPr>
        <w:spacing w:before="240" w:after="0"/>
        <w:ind w:left="425" w:hanging="0"/>
        <w:jc w:val="both"/>
        <w:rPr>
          <w:rFonts w:ascii="Cambria" w:hAnsi="Cambria"/>
          <w:sz w:val="24"/>
          <w:szCs w:val="24"/>
        </w:rPr>
      </w:pPr>
      <w:r>
        <w:rPr>
          <w:rFonts w:cs="Calibri" w:cstheme="minorHAnsi"/>
          <w:sz w:val="24"/>
          <w:szCs w:val="24"/>
        </w:rPr>
        <w:t>Desta forma, implemente um TAD genérico (e opaco) que tenha essas funcionalidades. Implemente também um TAD que representa um número complexo. Após, implemente um programa que teste as quatro funções do TAD, seguindo o padrão de entrada definido abaixo.</w:t>
      </w:r>
    </w:p>
    <w:p>
      <w:pPr>
        <w:pStyle w:val="Normal"/>
        <w:numPr>
          <w:ilvl w:val="0"/>
          <w:numId w:val="0"/>
        </w:numPr>
        <w:spacing w:before="240" w:after="0"/>
        <w:ind w:left="425" w:hanging="0"/>
        <w:jc w:val="both"/>
        <w:rPr>
          <w:rFonts w:ascii="Cambria" w:hAnsi="Cambria"/>
          <w:sz w:val="24"/>
          <w:szCs w:val="24"/>
        </w:rPr>
      </w:pPr>
      <w:r>
        <w:rPr>
          <w:rFonts w:cs="Calibri" w:ascii="Cambria" w:hAnsi="Cambria" w:cstheme="minorHAnsi"/>
          <w:sz w:val="24"/>
          <w:szCs w:val="24"/>
        </w:rPr>
        <w:t>Um número complexo é um número que possui parte real (R) e parte imaginária (I). Ele é representado matematicamente da seguinte forma:</w:t>
      </w:r>
    </w:p>
    <w:p>
      <w:pPr>
        <w:pStyle w:val="Normal"/>
        <w:numPr>
          <w:ilvl w:val="0"/>
          <w:numId w:val="0"/>
        </w:numPr>
        <w:spacing w:before="240" w:after="0"/>
        <w:ind w:left="425" w:hanging="0"/>
        <w:jc w:val="center"/>
        <w:rPr/>
      </w:pP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sSub>
          <m:e>
            <m:r>
              <w:rPr>
                <w:rFonts w:ascii="Cambria Math" w:hAnsi="Cambria Math"/>
              </w:rPr>
              <m:t xml:space="preserve">I</m:t>
            </m:r>
          </m:e>
          <m:sub>
            <m:r>
              <w:rPr>
                <w:rFonts w:ascii="Cambria Math" w:hAnsi="Cambria Math"/>
              </w:rPr>
              <m:t xml:space="preserve">1</m:t>
            </m:r>
          </m:sub>
        </m:sSub>
      </m:oMath>
      <w:r>
        <w:rPr/>
        <w:t>,</w:t>
      </w:r>
    </w:p>
    <w:p>
      <w:pPr>
        <w:pStyle w:val="Normal"/>
        <w:numPr>
          <w:ilvl w:val="0"/>
          <w:numId w:val="0"/>
        </w:numPr>
        <w:spacing w:before="240" w:after="0"/>
        <w:ind w:left="425" w:hanging="0"/>
        <w:jc w:val="both"/>
        <w:rPr>
          <w:rFonts w:ascii="Cambria" w:hAnsi="Cambria"/>
          <w:sz w:val="24"/>
          <w:szCs w:val="24"/>
        </w:rPr>
      </w:pPr>
      <w:r>
        <w:rPr>
          <w:rFonts w:cs="Calibri" w:ascii="Cambria" w:hAnsi="Cambria" w:cstheme="minorHAnsi"/>
          <w:sz w:val="24"/>
          <w:szCs w:val="24"/>
        </w:rPr>
        <w:t xml:space="preserve">onde </w:t>
      </w:r>
      <w:r>
        <w:rPr/>
      </w:r>
      <m:oMath xmlns:m="http://schemas.openxmlformats.org/officeDocument/2006/math">
        <m:r>
          <w:rPr>
            <w:rFonts w:ascii="Cambria Math" w:hAnsi="Cambria Math"/>
          </w:rPr>
          <m:t xml:space="preserve">i</m:t>
        </m:r>
        <m:r>
          <w:rPr>
            <w:rFonts w:ascii="Cambria Math" w:hAnsi="Cambria Math"/>
          </w:rPr>
          <m:t xml:space="preserve">=</m:t>
        </m:r>
        <m:rad>
          <m:radPr>
            <m:degHide m:val="1"/>
          </m:radPr>
          <m:deg/>
          <m:e>
            <m:r>
              <w:rPr>
                <w:rFonts w:ascii="Cambria Math" w:hAnsi="Cambria Math"/>
              </w:rPr>
              <m:t xml:space="preserve">−</m:t>
            </m:r>
            <m:r>
              <w:rPr>
                <w:rFonts w:ascii="Cambria Math" w:hAnsi="Cambria Math"/>
              </w:rPr>
              <m:t xml:space="preserve">1</m:t>
            </m:r>
          </m:e>
        </m:rad>
      </m:oMath>
      <w:r>
        <w:rPr>
          <w:rFonts w:cs="Calibri" w:ascii="Cambria" w:hAnsi="Cambria" w:cstheme="minorHAnsi"/>
          <w:sz w:val="24"/>
          <w:szCs w:val="24"/>
        </w:rPr>
        <w:t>. Neste roteiro, vocês devem implementar apenas funções básicas de soma e multiplicação de números complexos, conforme fórmulas a seguir:</w:t>
      </w:r>
    </w:p>
    <w:p>
      <w:pPr>
        <w:pStyle w:val="Normal"/>
        <w:numPr>
          <w:ilvl w:val="0"/>
          <w:numId w:val="0"/>
        </w:numPr>
        <w:spacing w:before="240" w:after="0"/>
        <w:ind w:left="425" w:hanging="0"/>
        <w:jc w:val="both"/>
        <w:rPr>
          <w:rFonts w:ascii="Cambria" w:hAnsi="Cambria"/>
          <w:sz w:val="24"/>
          <w:szCs w:val="24"/>
        </w:rPr>
      </w:pPr>
      <w:r>
        <w:rPr>
          <w:rFonts w:cs="Calibri" w:ascii="Cambria" w:hAnsi="Cambria" w:cstheme="minorHAnsi"/>
          <w:sz w:val="24"/>
          <w:szCs w:val="24"/>
        </w:rPr>
        <w:t>Soma (Z3 = Z2 + Z1):</w:t>
      </w:r>
    </w:p>
    <w:p>
      <w:pPr>
        <w:pStyle w:val="Normal"/>
        <w:numPr>
          <w:ilvl w:val="0"/>
          <w:numId w:val="0"/>
        </w:numPr>
        <w:spacing w:before="240" w:after="0"/>
        <w:ind w:left="425" w:hanging="0"/>
        <w:jc w:val="center"/>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e>
          </m:d>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e>
          </m:d>
        </m:oMath>
      </m:oMathPara>
    </w:p>
    <w:p>
      <w:pPr>
        <w:pStyle w:val="Normal"/>
        <w:numPr>
          <w:ilvl w:val="0"/>
          <w:numId w:val="0"/>
        </w:numPr>
        <w:spacing w:before="240" w:after="0"/>
        <w:ind w:left="425" w:hanging="0"/>
        <w:jc w:val="both"/>
        <w:rPr>
          <w:rFonts w:ascii="Cambria" w:hAnsi="Cambria"/>
          <w:sz w:val="24"/>
          <w:szCs w:val="24"/>
        </w:rPr>
      </w:pPr>
      <w:r>
        <w:rPr>
          <w:rFonts w:cs="Calibri" w:ascii="Cambria" w:hAnsi="Cambria" w:cstheme="minorHAnsi"/>
          <w:sz w:val="24"/>
          <w:szCs w:val="24"/>
        </w:rPr>
        <w:t>Multiplicação (Z3 = Z2*Z1)</w:t>
      </w:r>
    </w:p>
    <w:p>
      <w:pPr>
        <w:pStyle w:val="Normal"/>
        <w:numPr>
          <w:ilvl w:val="0"/>
          <w:numId w:val="0"/>
        </w:numPr>
        <w:spacing w:before="240" w:after="0"/>
        <w:ind w:left="425" w:hanging="0"/>
        <w:jc w:val="center"/>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sSub>
                <m:e>
                  <m:r>
                    <w:rPr>
                      <w:rFonts w:ascii="Cambria Math" w:hAnsi="Cambria Math"/>
                    </w:rPr>
                    <m:t xml:space="preserve">I</m:t>
                  </m:r>
                </m:e>
                <m:sub>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sSub>
                <m:e>
                  <m:r>
                    <w:rPr>
                      <w:rFonts w:ascii="Cambria Math" w:hAnsi="Cambria Math"/>
                    </w:rPr>
                    <m:t xml:space="preserve">I</m:t>
                  </m:r>
                </m:e>
                <m:sub>
                  <m:r>
                    <w:rPr>
                      <w:rFonts w:ascii="Cambria Math" w:hAnsi="Cambria Math"/>
                    </w:rPr>
                    <m:t xml:space="preserve">2</m:t>
                  </m:r>
                </m:sub>
              </m:sSub>
            </m:e>
          </m:d>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2</m:t>
                  </m:r>
                </m:sub>
              </m:sSub>
            </m:e>
          </m:d>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1</m:t>
                  </m:r>
                </m:sub>
              </m:sSub>
            </m:e>
          </m:d>
        </m:oMath>
      </m:oMathPara>
    </w:p>
    <w:p>
      <w:pPr>
        <w:pStyle w:val="Normal"/>
        <w:numPr>
          <w:ilvl w:val="0"/>
          <w:numId w:val="0"/>
        </w:numPr>
        <w:spacing w:before="240" w:after="0"/>
        <w:ind w:left="425" w:hanging="0"/>
        <w:jc w:val="both"/>
        <w:rPr>
          <w:rFonts w:ascii="Cambria" w:hAnsi="Cambria"/>
          <w:sz w:val="24"/>
          <w:szCs w:val="24"/>
        </w:rPr>
      </w:pPr>
      <w:r>
        <w:rPr>
          <w:rFonts w:cs="Calibri" w:ascii="Cambria" w:hAnsi="Cambria" w:cstheme="minorHAnsi"/>
          <w:sz w:val="24"/>
          <w:szCs w:val="24"/>
        </w:rPr>
        <w:t xml:space="preserve">Para outras informações sobre números complexos, você pode consultar </w:t>
      </w:r>
      <w:hyperlink r:id="rId2">
        <w:r>
          <w:rPr>
            <w:rStyle w:val="LinkdaInternet"/>
            <w:rFonts w:cs="Calibri" w:ascii="Cambria" w:hAnsi="Cambria" w:cstheme="minorHAnsi"/>
            <w:sz w:val="24"/>
            <w:szCs w:val="24"/>
          </w:rPr>
          <w:t>este link</w:t>
        </w:r>
      </w:hyperlink>
    </w:p>
    <w:p>
      <w:pPr>
        <w:pStyle w:val="Normal"/>
        <w:spacing w:lineRule="auto" w:line="240" w:before="240" w:after="0"/>
        <w:ind w:left="403" w:hanging="0"/>
        <w:jc w:val="both"/>
        <w:rPr>
          <w:rFonts w:ascii="Cambria" w:hAnsi="Cambria"/>
          <w:sz w:val="24"/>
          <w:szCs w:val="24"/>
        </w:rPr>
      </w:pPr>
      <w:r>
        <w:rPr>
          <w:rFonts w:eastAsia="Cambria" w:cs="Cambria" w:ascii="Cambria" w:hAnsi="Cambria" w:asciiTheme="majorHAnsi" w:hAnsiTheme="majorHAnsi"/>
          <w:color w:val="00000A"/>
          <w:sz w:val="24"/>
          <w:szCs w:val="24"/>
          <w:lang w:eastAsia="pt-BR"/>
        </w:rPr>
        <w:t>Definição dos formatos de entrada e saída:</w:t>
      </w:r>
    </w:p>
    <w:p>
      <w:pPr>
        <w:pStyle w:val="Ttulo1"/>
        <w:numPr>
          <w:ilvl w:val="0"/>
          <w:numId w:val="0"/>
        </w:numPr>
        <w:spacing w:lineRule="auto" w:line="240"/>
        <w:ind w:left="405" w:hanging="0"/>
        <w:jc w:val="both"/>
        <w:rPr>
          <w:rFonts w:ascii="Cambria" w:hAnsi="Cambria"/>
          <w:sz w:val="24"/>
          <w:szCs w:val="24"/>
        </w:rPr>
      </w:pPr>
      <w:r>
        <w:rPr>
          <w:rFonts w:eastAsia="Arial" w:cs="Arial"/>
          <w:b/>
          <w:sz w:val="24"/>
          <w:szCs w:val="24"/>
        </w:rPr>
        <w:t>Entrada</w:t>
      </w:r>
      <w:r>
        <w:rPr>
          <w:rFonts w:eastAsia="Arial" w:cs="Arial"/>
          <w:sz w:val="24"/>
          <w:szCs w:val="24"/>
        </w:rPr>
        <w:t xml:space="preserve">: Seu programa deve receber inicialmente três números numa mesma linha: número de linhas da matriz; números de colunas da matriz e o tipo da matriz (ex: 0 – inteiro, 1 – float, 2 – double, 3 – char, 4 – número complexo). Em seguida, deve receber os números da matriz, linha a linha. Se ela for do tipo char, considere que ela deve receber apenas dígitos de 0 a 9. Se ela for do tipo complexo, cada elemento da matriz deve ser representado por uma </w:t>
      </w:r>
      <w:r>
        <w:rPr>
          <w:rFonts w:eastAsia="Arial" w:cs="Arial"/>
          <w:sz w:val="24"/>
          <w:szCs w:val="24"/>
        </w:rPr>
        <w:t>d</w:t>
      </w:r>
      <w:r>
        <w:rPr>
          <w:rFonts w:eastAsia="Arial" w:cs="Arial"/>
          <w:sz w:val="24"/>
          <w:szCs w:val="24"/>
        </w:rPr>
        <w:t xml:space="preserve">upla (Re,Im). </w:t>
      </w:r>
    </w:p>
    <w:p>
      <w:pPr>
        <w:pStyle w:val="Normal"/>
        <w:numPr>
          <w:ilvl w:val="0"/>
          <w:numId w:val="0"/>
        </w:numPr>
        <w:spacing w:lineRule="auto" w:line="240"/>
        <w:ind w:left="405" w:hanging="0"/>
        <w:jc w:val="both"/>
        <w:rPr>
          <w:rFonts w:ascii="Cambria" w:hAnsi="Cambria"/>
          <w:sz w:val="24"/>
          <w:szCs w:val="24"/>
        </w:rPr>
      </w:pPr>
      <w:r>
        <w:rPr>
          <w:rFonts w:ascii="Cambria" w:hAnsi="Cambria"/>
          <w:sz w:val="24"/>
          <w:szCs w:val="24"/>
        </w:rPr>
      </w:r>
    </w:p>
    <w:p>
      <w:pPr>
        <w:pStyle w:val="Ttulo1"/>
        <w:numPr>
          <w:ilvl w:val="0"/>
          <w:numId w:val="0"/>
        </w:numPr>
        <w:spacing w:lineRule="auto" w:line="240"/>
        <w:ind w:left="405" w:hanging="0"/>
        <w:jc w:val="both"/>
        <w:rPr>
          <w:rFonts w:ascii="Cambria" w:hAnsi="Cambria"/>
          <w:sz w:val="24"/>
          <w:szCs w:val="24"/>
        </w:rPr>
      </w:pPr>
      <w:r>
        <w:rPr>
          <w:rFonts w:eastAsia="Arial" w:cs="Arial"/>
          <w:sz w:val="24"/>
          <w:szCs w:val="24"/>
        </w:rPr>
        <w:t>Após terminar de preencher a matriz, o usuário deve entrar com a operação desejada: 1 – Imprimir a matriz lida; 2 – Converter a matriz para o tipo complexo e posteriormente a imprimir; 3 – Converter a matriz para o tipo complexo, calcular e imprimir a multiplicação da matriz pela sua transposta: MM</w:t>
      </w:r>
      <w:r>
        <w:rPr>
          <w:rFonts w:eastAsia="Arial" w:cs="Arial"/>
          <w:sz w:val="24"/>
          <w:szCs w:val="24"/>
          <w:vertAlign w:val="superscript"/>
        </w:rPr>
        <w:t>T</w:t>
      </w:r>
      <w:r>
        <w:rPr>
          <w:rFonts w:eastAsia="Arial" w:cs="Arial"/>
          <w:position w:val="0"/>
          <w:sz w:val="24"/>
          <w:sz w:val="24"/>
          <w:szCs w:val="24"/>
          <w:vertAlign w:val="baseline"/>
        </w:rPr>
        <w:t>. Após, o programa deve perguntar ao usuário se deseja sair ou fazer outra operação com uma nova matriz.</w:t>
      </w:r>
    </w:p>
    <w:p>
      <w:pPr>
        <w:pStyle w:val="Normal"/>
        <w:numPr>
          <w:ilvl w:val="0"/>
          <w:numId w:val="0"/>
        </w:numPr>
        <w:spacing w:lineRule="auto" w:line="240"/>
        <w:ind w:left="405" w:hanging="0"/>
        <w:jc w:val="both"/>
        <w:rPr>
          <w:rFonts w:ascii="Cambria" w:hAnsi="Cambria"/>
          <w:sz w:val="24"/>
          <w:szCs w:val="24"/>
        </w:rPr>
      </w:pPr>
      <w:r>
        <w:rPr>
          <w:rFonts w:ascii="Cambria" w:hAnsi="Cambria"/>
          <w:sz w:val="24"/>
          <w:szCs w:val="24"/>
        </w:rPr>
      </w:r>
    </w:p>
    <w:p>
      <w:pPr>
        <w:pStyle w:val="Ttulo1"/>
        <w:numPr>
          <w:ilvl w:val="0"/>
          <w:numId w:val="0"/>
        </w:numPr>
        <w:ind w:left="405" w:hanging="0"/>
        <w:jc w:val="both"/>
        <w:rPr>
          <w:rFonts w:ascii="Cambria" w:hAnsi="Cambria"/>
          <w:sz w:val="24"/>
          <w:szCs w:val="24"/>
        </w:rPr>
      </w:pPr>
      <w:r>
        <w:rPr>
          <w:b/>
          <w:sz w:val="24"/>
          <w:szCs w:val="24"/>
        </w:rPr>
        <w:t>Saída</w:t>
      </w:r>
      <w:r>
        <w:rPr>
          <w:sz w:val="24"/>
          <w:szCs w:val="24"/>
        </w:rPr>
        <w:t xml:space="preserve">: </w:t>
      </w:r>
      <w:r>
        <w:rPr>
          <w:rFonts w:eastAsia="Arial" w:cs="Arial"/>
          <w:sz w:val="24"/>
          <w:szCs w:val="24"/>
        </w:rPr>
        <w:t>Após receber as entradas, o programa deve seguir as opções do usuário até que ele decida sair do programa.</w:t>
      </w:r>
    </w:p>
    <w:p>
      <w:pPr>
        <w:pStyle w:val="Normal"/>
        <w:numPr>
          <w:ilvl w:val="0"/>
          <w:numId w:val="0"/>
        </w:numPr>
        <w:ind w:left="405" w:hanging="0"/>
        <w:jc w:val="both"/>
        <w:rPr>
          <w:rFonts w:ascii="Cambria" w:hAnsi="Cambria"/>
          <w:sz w:val="24"/>
          <w:szCs w:val="24"/>
        </w:rPr>
      </w:pPr>
      <w:r>
        <w:rPr>
          <w:rFonts w:ascii="Cambria" w:hAnsi="Cambria"/>
          <w:sz w:val="24"/>
          <w:szCs w:val="24"/>
        </w:rPr>
      </w:r>
    </w:p>
    <w:p>
      <w:pPr>
        <w:pStyle w:val="Ttulo1"/>
        <w:numPr>
          <w:ilvl w:val="0"/>
          <w:numId w:val="0"/>
        </w:numPr>
        <w:ind w:left="405" w:hanging="0"/>
        <w:jc w:val="both"/>
        <w:rPr>
          <w:rFonts w:ascii="Cambria" w:hAnsi="Cambria"/>
          <w:sz w:val="24"/>
          <w:szCs w:val="24"/>
        </w:rPr>
      </w:pPr>
      <w:r>
        <w:rPr>
          <w:sz w:val="24"/>
          <w:szCs w:val="24"/>
        </w:rPr>
        <w:t>Ver exemplos de formato de entrada e saída nos arquivos fornecidos com a questão.</w:t>
      </w:r>
    </w:p>
    <w:sectPr>
      <w:headerReference w:type="default" r:id="rId3"/>
      <w:type w:val="nextPage"/>
      <w:pgSz w:w="11906" w:h="16838"/>
      <w:pgMar w:left="1417" w:right="1417" w:gutter="0" w:header="708"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ade"/>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500"/>
      <w:gridCol w:w="1787"/>
    </w:tblGrid>
    <w:tr>
      <w:trPr>
        <w:trHeight w:val="416" w:hRule="atLeast"/>
      </w:trPr>
      <w:tc>
        <w:tcPr>
          <w:tcW w:w="7500" w:type="dxa"/>
          <w:tcBorders>
            <w:top w:val="nil"/>
            <w:left w:val="nil"/>
            <w:bottom w:val="nil"/>
            <w:right w:val="nil"/>
          </w:tcBorders>
        </w:tcPr>
        <w:p>
          <w:pPr>
            <w:pStyle w:val="Cabealho"/>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t>Universidade Federal do Espírito Santo – Centro Tecnológico</w:t>
          </w:r>
        </w:p>
        <w:p>
          <w:pPr>
            <w:pStyle w:val="Cabealho"/>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t>Departamento de Informática</w:t>
          </w:r>
        </w:p>
      </w:tc>
      <w:tc>
        <w:tcPr>
          <w:tcW w:w="1787" w:type="dxa"/>
          <w:vMerge w:val="restart"/>
          <w:tcBorders>
            <w:top w:val="nil"/>
            <w:left w:val="nil"/>
            <w:bottom w:val="nil"/>
            <w:right w:val="nil"/>
          </w:tcBorders>
        </w:tcPr>
        <w:p>
          <w:pPr>
            <w:pStyle w:val="Cabealho"/>
            <w:widowControl w:val="false"/>
            <w:suppressAutoHyphens w:val="true"/>
            <w:spacing w:before="0" w:after="0"/>
            <w:jc w:val="left"/>
            <w:rPr>
              <w:rFonts w:ascii="Calibri" w:hAnsi="Calibri" w:eastAsia="Calibri" w:cs=""/>
              <w:kern w:val="0"/>
              <w:sz w:val="22"/>
              <w:szCs w:val="22"/>
              <w:lang w:eastAsia="en-US" w:bidi="ar-SA"/>
            </w:rPr>
          </w:pPr>
          <w:r>
            <w:rPr/>
            <w:drawing>
              <wp:inline distT="0" distB="0" distL="0" distR="0">
                <wp:extent cx="458470" cy="610870"/>
                <wp:effectExtent l="0" t="0" r="0" b="0"/>
                <wp:docPr id="1" name="Picture 2" descr="http://www.minhapos.com.br/data/artigos/images/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www.minhapos.com.br/data/artigos/images/ufes.png"/>
                        <pic:cNvPicPr>
                          <a:picLocks noChangeAspect="1" noChangeArrowheads="1"/>
                        </pic:cNvPicPr>
                      </pic:nvPicPr>
                      <pic:blipFill>
                        <a:blip r:embed="rId1"/>
                        <a:stretch>
                          <a:fillRect/>
                        </a:stretch>
                      </pic:blipFill>
                      <pic:spPr bwMode="auto">
                        <a:xfrm>
                          <a:off x="0" y="0"/>
                          <a:ext cx="458470" cy="610870"/>
                        </a:xfrm>
                        <a:prstGeom prst="rect">
                          <a:avLst/>
                        </a:prstGeom>
                      </pic:spPr>
                    </pic:pic>
                  </a:graphicData>
                </a:graphic>
              </wp:inline>
            </w:drawing>
          </w:r>
        </w:p>
      </w:tc>
    </w:tr>
    <w:tr>
      <w:trPr/>
      <w:tc>
        <w:tcPr>
          <w:tcW w:w="7500" w:type="dxa"/>
          <w:tcBorders>
            <w:top w:val="nil"/>
            <w:left w:val="nil"/>
            <w:bottom w:val="nil"/>
            <w:right w:val="nil"/>
          </w:tcBorders>
        </w:tcPr>
        <w:p>
          <w:pPr>
            <w:pStyle w:val="Cabealho"/>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t>Prof. Thiago Oliveira dos Santos</w:t>
          </w:r>
        </w:p>
      </w:tc>
      <w:tc>
        <w:tcPr>
          <w:tcW w:w="1787" w:type="dxa"/>
          <w:vMerge w:val="continue"/>
          <w:tcBorders>
            <w:top w:val="nil"/>
            <w:left w:val="nil"/>
            <w:bottom w:val="nil"/>
            <w:right w:val="nil"/>
          </w:tcBorders>
        </w:tcPr>
        <w:p>
          <w:pPr>
            <w:pStyle w:val="Cabealho"/>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755"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4755"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2fe5"/>
    <w:pPr>
      <w:widowControl/>
      <w:suppressAutoHyphens w:val="true"/>
      <w:bidi w:val="0"/>
      <w:spacing w:lineRule="auto" w:line="276" w:before="0" w:after="0"/>
      <w:ind w:left="851" w:hanging="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684ccb"/>
    <w:pPr>
      <w:numPr>
        <w:ilvl w:val="0"/>
        <w:numId w:val="1"/>
      </w:numPr>
      <w:spacing w:before="240" w:after="0"/>
      <w:ind w:left="425" w:hanging="357"/>
      <w:jc w:val="both"/>
      <w:outlineLvl w:val="0"/>
    </w:pPr>
    <w:rPr>
      <w:rFonts w:ascii="Cambria" w:hAnsi="Cambria" w:eastAsia="" w:cs="" w:asciiTheme="majorHAnsi" w:cstheme="majorBidi" w:eastAsiaTheme="majorEastAsia" w:hAnsiTheme="majorHAnsi"/>
      <w:bCs/>
      <w:sz w:val="24"/>
      <w:szCs w:val="24"/>
    </w:rPr>
  </w:style>
  <w:style w:type="paragraph" w:styleId="Ttulo2">
    <w:name w:val="Heading 2"/>
    <w:basedOn w:val="Ttulo1"/>
    <w:next w:val="Normal"/>
    <w:link w:val="Ttulo2Char"/>
    <w:uiPriority w:val="9"/>
    <w:unhideWhenUsed/>
    <w:qFormat/>
    <w:rsid w:val="00552fe5"/>
    <w:pPr>
      <w:numPr>
        <w:ilvl w:val="0"/>
        <w:numId w:val="2"/>
      </w:numPr>
      <w:spacing w:before="0" w:after="0"/>
      <w:ind w:left="850" w:hanging="357"/>
      <w:outlineLvl w:val="1"/>
    </w:pPr>
    <w:rPr>
      <w:rFonts w:ascii="Calibri" w:hAnsi="Calibri" w:eastAsia="Calibri" w:cs="" w:asciiTheme="minorHAnsi" w:cstheme="minorBidi" w:eastAsiaTheme="minorHAnsi" w:hAnsiTheme="minorHAnsi"/>
      <w:bCs w:val="false"/>
      <w:sz w:val="22"/>
      <w:szCs w:val="22"/>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f228b2"/>
    <w:rPr/>
  </w:style>
  <w:style w:type="character" w:styleId="RodapChar" w:customStyle="1">
    <w:name w:val="Rodapé Char"/>
    <w:basedOn w:val="DefaultParagraphFont"/>
    <w:uiPriority w:val="99"/>
    <w:semiHidden/>
    <w:qFormat/>
    <w:rsid w:val="00f228b2"/>
    <w:rPr/>
  </w:style>
  <w:style w:type="character" w:styleId="TextodebaloChar" w:customStyle="1">
    <w:name w:val="Texto de balão Char"/>
    <w:basedOn w:val="DefaultParagraphFont"/>
    <w:link w:val="BalloonText"/>
    <w:uiPriority w:val="99"/>
    <w:semiHidden/>
    <w:qFormat/>
    <w:rsid w:val="00f228b2"/>
    <w:rPr>
      <w:rFonts w:ascii="Tahoma" w:hAnsi="Tahoma" w:cs="Tahoma"/>
      <w:sz w:val="16"/>
      <w:szCs w:val="16"/>
    </w:rPr>
  </w:style>
  <w:style w:type="character" w:styleId="Ttulo1Char" w:customStyle="1">
    <w:name w:val="Título 1 Char"/>
    <w:basedOn w:val="DefaultParagraphFont"/>
    <w:uiPriority w:val="9"/>
    <w:qFormat/>
    <w:rsid w:val="00684ccb"/>
    <w:rPr>
      <w:rFonts w:ascii="Cambria" w:hAnsi="Cambria" w:eastAsia="" w:cs="" w:asciiTheme="majorHAnsi" w:cstheme="majorBidi" w:eastAsiaTheme="majorEastAsia" w:hAnsiTheme="majorHAnsi"/>
      <w:bCs/>
      <w:sz w:val="24"/>
      <w:szCs w:val="24"/>
      <w:lang w:val="pt-BR"/>
    </w:rPr>
  </w:style>
  <w:style w:type="character" w:styleId="HTMLCode">
    <w:name w:val="HTML Code"/>
    <w:basedOn w:val="DefaultParagraphFont"/>
    <w:uiPriority w:val="99"/>
    <w:semiHidden/>
    <w:unhideWhenUsed/>
    <w:qFormat/>
    <w:rsid w:val="004f3186"/>
    <w:rPr>
      <w:rFonts w:ascii="Courier New" w:hAnsi="Courier New" w:eastAsia="Times New Roman" w:cs="Courier New"/>
      <w:sz w:val="20"/>
      <w:szCs w:val="20"/>
    </w:rPr>
  </w:style>
  <w:style w:type="character" w:styleId="Ttulo2Char" w:customStyle="1">
    <w:name w:val="Título 2 Char"/>
    <w:basedOn w:val="DefaultParagraphFont"/>
    <w:uiPriority w:val="9"/>
    <w:qFormat/>
    <w:rsid w:val="00552fe5"/>
    <w:rPr>
      <w:lang w:val="pt-BR"/>
    </w:rPr>
  </w:style>
  <w:style w:type="character" w:styleId="Apple-converted-space" w:customStyle="1">
    <w:name w:val="apple-converted-space"/>
    <w:basedOn w:val="DefaultParagraphFont"/>
    <w:qFormat/>
    <w:rsid w:val="00b65ceb"/>
    <w:rPr/>
  </w:style>
  <w:style w:type="character" w:styleId="Marcadores">
    <w:name w:val="Marcadores"/>
    <w:qFormat/>
    <w:rPr>
      <w:rFonts w:ascii="OpenSymbol" w:hAnsi="OpenSymbol" w:eastAsia="OpenSymbol" w:cs="OpenSymbol"/>
    </w:rPr>
  </w:style>
  <w:style w:type="character" w:styleId="LinkdaInternet">
    <w:name w:val="Hyperlink"/>
    <w:rPr>
      <w:color w:val="000080"/>
      <w:u w:val="single"/>
    </w:rPr>
  </w:style>
  <w:style w:type="paragraph" w:styleId="Ttulo">
    <w:name w:val="Título"/>
    <w:basedOn w:val="Normal"/>
    <w:next w:val="Corpodotexto"/>
    <w:qFormat/>
    <w:pPr>
      <w:keepNext w:val="true"/>
      <w:spacing w:before="240" w:after="120"/>
    </w:pPr>
    <w:rPr>
      <w:rFonts w:ascii="Arial" w:hAnsi="Arial" w:eastAsia="Source Han Sans CN" w:cs="Noto Sans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f228b2"/>
    <w:pPr>
      <w:tabs>
        <w:tab w:val="clear" w:pos="708"/>
        <w:tab w:val="center" w:pos="4536" w:leader="none"/>
        <w:tab w:val="right" w:pos="9072" w:leader="none"/>
      </w:tabs>
      <w:spacing w:lineRule="auto" w:line="240"/>
    </w:pPr>
    <w:rPr/>
  </w:style>
  <w:style w:type="paragraph" w:styleId="Rodap">
    <w:name w:val="Footer"/>
    <w:basedOn w:val="Normal"/>
    <w:link w:val="RodapChar"/>
    <w:uiPriority w:val="99"/>
    <w:semiHidden/>
    <w:unhideWhenUsed/>
    <w:rsid w:val="00f228b2"/>
    <w:pPr>
      <w:tabs>
        <w:tab w:val="clear" w:pos="708"/>
        <w:tab w:val="center" w:pos="4536" w:leader="none"/>
        <w:tab w:val="right" w:pos="9072" w:leader="none"/>
      </w:tabs>
      <w:spacing w:lineRule="auto" w:line="240"/>
    </w:pPr>
    <w:rPr/>
  </w:style>
  <w:style w:type="paragraph" w:styleId="BalloonText">
    <w:name w:val="Balloon Text"/>
    <w:basedOn w:val="Normal"/>
    <w:link w:val="TextodebaloChar"/>
    <w:uiPriority w:val="99"/>
    <w:semiHidden/>
    <w:unhideWhenUsed/>
    <w:qFormat/>
    <w:rsid w:val="00f228b2"/>
    <w:pPr>
      <w:spacing w:lineRule="auto" w:line="240"/>
    </w:pPr>
    <w:rPr>
      <w:rFonts w:ascii="Tahoma" w:hAnsi="Tahoma" w:cs="Tahoma"/>
      <w:sz w:val="16"/>
      <w:szCs w:val="16"/>
    </w:rPr>
  </w:style>
  <w:style w:type="paragraph" w:styleId="Western" w:customStyle="1">
    <w:name w:val="western"/>
    <w:basedOn w:val="Normal"/>
    <w:qFormat/>
    <w:rsid w:val="004f3186"/>
    <w:pPr>
      <w:spacing w:lineRule="auto" w:line="240" w:beforeAutospacing="1" w:after="119"/>
    </w:pPr>
    <w:rPr>
      <w:rFonts w:ascii="Times New Roman" w:hAnsi="Times New Roman" w:eastAsia="Times New Roman" w:cs="Times New Roman"/>
      <w:sz w:val="20"/>
      <w:szCs w:val="20"/>
      <w:lang w:eastAsia="de-CH"/>
    </w:rPr>
  </w:style>
  <w:style w:type="paragraph" w:styleId="TextoTabela" w:customStyle="1">
    <w:name w:val="Texto Tabela"/>
    <w:basedOn w:val="Ttulo1"/>
    <w:qFormat/>
    <w:rsid w:val="00b82efc"/>
    <w:pPr>
      <w:numPr>
        <w:ilvl w:val="0"/>
        <w:numId w:val="0"/>
      </w:numPr>
      <w:spacing w:lineRule="auto" w:line="240" w:before="0" w:after="0"/>
      <w:ind w:left="425" w:hanging="357"/>
      <w:jc w:val="center"/>
      <w:outlineLvl w:val="9"/>
    </w:pPr>
    <w:rPr>
      <w:sz w:val="20"/>
      <w:szCs w:val="20"/>
    </w:rPr>
  </w:style>
  <w:style w:type="paragraph" w:styleId="ListParagraph">
    <w:name w:val="List Paragraph"/>
    <w:basedOn w:val="Normal"/>
    <w:uiPriority w:val="34"/>
    <w:qFormat/>
    <w:rsid w:val="00552fe5"/>
    <w:pPr>
      <w:spacing w:before="0" w:after="0"/>
      <w:ind w:left="720" w:hanging="0"/>
      <w:contextualSpacing/>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f228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t.wikipedia.org/wiki/N&#250;mero_complexo"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4DE9CD-E0CD-41A9-AEDF-7A200A33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Application>LibreOffice/7.5.7.1$Linux_X86_64 LibreOffice_project/50$Build-1</Application>
  <AppVersion>15.0000</AppVersion>
  <Pages>2</Pages>
  <Words>471</Words>
  <Characters>2444</Characters>
  <CharactersWithSpaces>2909</CharactersWithSpaces>
  <Paragraphs>20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2013-06-05T17:40:00Z</dcterms:created>
  <dc:creator>toliveira</dc:creator>
  <dc:description/>
  <dc:language>pt-BR</dc:language>
  <cp:lastModifiedBy/>
  <cp:lastPrinted>2023-09-02T20:35:00Z</cp:lastPrinted>
  <dcterms:modified xsi:type="dcterms:W3CDTF">2023-11-07T20:32:05Z</dcterms:modified>
  <cp:revision>344</cp:revision>
  <dc:subject/>
  <dc:title/>
</cp:coreProperties>
</file>

<file path=docProps/custom.xml><?xml version="1.0" encoding="utf-8"?>
<Properties xmlns="http://schemas.openxmlformats.org/officeDocument/2006/custom-properties" xmlns:vt="http://schemas.openxmlformats.org/officeDocument/2006/docPropsVTypes"/>
</file>