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4FC0" w14:textId="19E73928" w:rsidR="00CA612F" w:rsidRDefault="00CA612F" w:rsidP="00DE04A5"/>
    <w:p w14:paraId="110C4FA6" w14:textId="40A4E4C0" w:rsidR="003B4BC0" w:rsidRPr="003B4BC0" w:rsidRDefault="003B4BC0" w:rsidP="003B4BC0"/>
    <w:p w14:paraId="4F0A487E" w14:textId="6C4174A8" w:rsidR="003B4BC0" w:rsidRPr="003B4BC0" w:rsidRDefault="003B4BC0" w:rsidP="003B4BC0"/>
    <w:p w14:paraId="0BBB97C9" w14:textId="36CCCAF1" w:rsidR="003B4BC0" w:rsidRPr="003B4BC0" w:rsidRDefault="003B4BC0" w:rsidP="003B4BC0"/>
    <w:p w14:paraId="33484B2E" w14:textId="1637EE30" w:rsidR="003B4BC0" w:rsidRPr="003B4BC0" w:rsidRDefault="003B4BC0" w:rsidP="003B4BC0"/>
    <w:p w14:paraId="75A1530A" w14:textId="4F3B6BFF" w:rsidR="003B4BC0" w:rsidRPr="003B4BC0" w:rsidRDefault="003B4BC0" w:rsidP="003B4BC0"/>
    <w:p w14:paraId="7A7E2300" w14:textId="25A8765F" w:rsidR="003B4BC0" w:rsidRPr="000272B3" w:rsidRDefault="003B4BC0" w:rsidP="003B4BC0">
      <w:pPr>
        <w:rPr>
          <w:rFonts w:ascii="TT Phobos" w:hAnsi="TT Phobos"/>
        </w:rPr>
      </w:pPr>
    </w:p>
    <w:p w14:paraId="3FA72F7B" w14:textId="66DAEDB6" w:rsidR="00E45297" w:rsidRDefault="00E45297" w:rsidP="00E45297"/>
    <w:p w14:paraId="65068A88" w14:textId="2FEFAB59" w:rsidR="00973E10" w:rsidRDefault="009C4404" w:rsidP="00973E10">
      <w:r>
        <w:rPr>
          <w:noProof/>
        </w:rPr>
        <w:drawing>
          <wp:anchor distT="0" distB="0" distL="114300" distR="114300" simplePos="0" relativeHeight="251663360" behindDoc="1" locked="0" layoutInCell="1" allowOverlap="1" wp14:anchorId="582BDC88" wp14:editId="1F943CF5">
            <wp:simplePos x="0" y="0"/>
            <wp:positionH relativeFrom="page">
              <wp:posOffset>3147060</wp:posOffset>
            </wp:positionH>
            <wp:positionV relativeFrom="paragraph">
              <wp:posOffset>210820</wp:posOffset>
            </wp:positionV>
            <wp:extent cx="2524125" cy="3329305"/>
            <wp:effectExtent l="0" t="0" r="9525" b="4445"/>
            <wp:wrapNone/>
            <wp:docPr id="10" name="Picture 10" descr="q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w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1"/>
                    <a:stretch/>
                  </pic:blipFill>
                  <pic:spPr bwMode="auto">
                    <a:xfrm>
                      <a:off x="0" y="0"/>
                      <a:ext cx="252412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978">
        <w:rPr>
          <w:noProof/>
        </w:rPr>
        <w:drawing>
          <wp:anchor distT="0" distB="0" distL="114300" distR="114300" simplePos="0" relativeHeight="251659264" behindDoc="1" locked="0" layoutInCell="1" allowOverlap="1" wp14:anchorId="06D9931E" wp14:editId="7BD90E0E">
            <wp:simplePos x="0" y="0"/>
            <wp:positionH relativeFrom="page">
              <wp:posOffset>609600</wp:posOffset>
            </wp:positionH>
            <wp:positionV relativeFrom="paragraph">
              <wp:posOffset>209550</wp:posOffset>
            </wp:positionV>
            <wp:extent cx="2524125" cy="3329305"/>
            <wp:effectExtent l="0" t="0" r="9525" b="4445"/>
            <wp:wrapNone/>
            <wp:docPr id="8" name="Picture 8" descr="q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w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1"/>
                    <a:stretch/>
                  </pic:blipFill>
                  <pic:spPr bwMode="auto">
                    <a:xfrm>
                      <a:off x="0" y="0"/>
                      <a:ext cx="252412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FB685" w14:textId="0B113C2F" w:rsidR="003B4BC0" w:rsidRPr="00973E10" w:rsidRDefault="00973E10" w:rsidP="002F3446">
      <w:pPr>
        <w:spacing w:after="0"/>
        <w:ind w:left="-57"/>
      </w:pPr>
      <w:r>
        <w:rPr>
          <w:rFonts w:ascii="Charmini Extra Bold Alt" w:hAnsi="Charmini Extra Bold Alt" w:cs="Charmini Extra Bold Alt"/>
          <w:color w:val="783A1E"/>
          <w:sz w:val="26"/>
          <w:szCs w:val="26"/>
        </w:rPr>
        <w:t xml:space="preserve">Amulet of </w:t>
      </w:r>
      <w:proofErr w:type="spellStart"/>
      <w:r>
        <w:rPr>
          <w:rFonts w:ascii="Charmini Extra Bold Alt" w:hAnsi="Charmini Extra Bold Alt" w:cs="Charmini Extra Bold Alt"/>
          <w:color w:val="783A1E"/>
          <w:sz w:val="26"/>
          <w:szCs w:val="26"/>
        </w:rPr>
        <w:t>Abbathor</w:t>
      </w:r>
      <w:proofErr w:type="spellEnd"/>
      <w:r w:rsidR="009C4404">
        <w:rPr>
          <w:rFonts w:ascii="Charmini Extra Bold Alt" w:hAnsi="Charmini Extra Bold Alt" w:cs="Charmini Extra Bold Alt"/>
          <w:color w:val="783A1E"/>
          <w:sz w:val="26"/>
          <w:szCs w:val="26"/>
        </w:rPr>
        <w:t xml:space="preserve">                      Gem</w:t>
      </w:r>
      <w:r w:rsidR="009C4404">
        <w:rPr>
          <w:rFonts w:ascii="Charmini Extra Bold Alt" w:hAnsi="Charmini Extra Bold Alt" w:cs="Charmini Extra Bold Alt"/>
          <w:color w:val="783A1E"/>
          <w:sz w:val="26"/>
          <w:szCs w:val="26"/>
        </w:rPr>
        <w:t xml:space="preserve"> of </w:t>
      </w:r>
      <w:proofErr w:type="spellStart"/>
      <w:r w:rsidR="009C4404">
        <w:rPr>
          <w:rFonts w:ascii="Charmini Extra Bold Alt" w:hAnsi="Charmini Extra Bold Alt" w:cs="Charmini Extra Bold Alt"/>
          <w:color w:val="783A1E"/>
          <w:sz w:val="26"/>
          <w:szCs w:val="26"/>
        </w:rPr>
        <w:t>Abbathor</w:t>
      </w:r>
      <w:proofErr w:type="spellEnd"/>
      <w:r w:rsidR="003B4BC0" w:rsidRPr="00434FB7">
        <w:rPr>
          <w:rFonts w:ascii="Charmini Extra Bold Alt" w:hAnsi="Charmini Extra Bold Alt" w:cs="Charmini Extra Bold Alt"/>
          <w:color w:val="783A1E"/>
          <w:sz w:val="26"/>
          <w:szCs w:val="26"/>
        </w:rPr>
        <w:tab/>
      </w:r>
    </w:p>
    <w:p w14:paraId="69991C7B" w14:textId="321EBB8E" w:rsidR="00E45297" w:rsidRPr="002F3446" w:rsidRDefault="00973E10" w:rsidP="002F3446">
      <w:pPr>
        <w:spacing w:after="0"/>
        <w:rPr>
          <w:rFonts w:ascii="TT Phobos" w:hAnsi="TT Phobos"/>
          <w:sz w:val="16"/>
          <w:szCs w:val="16"/>
        </w:rPr>
      </w:pPr>
      <w:r>
        <w:rPr>
          <w:sz w:val="18"/>
          <w:szCs w:val="18"/>
        </w:rPr>
        <w:t xml:space="preserve">     </w:t>
      </w:r>
      <w:r w:rsidR="002F3446" w:rsidRPr="002F3446">
        <w:rPr>
          <w:rFonts w:ascii="TT Phobos" w:hAnsi="TT Phobos"/>
          <w:sz w:val="16"/>
          <w:szCs w:val="16"/>
        </w:rPr>
        <w:t xml:space="preserve">Wondrous Item, </w:t>
      </w:r>
      <w:r w:rsidR="002F3446">
        <w:rPr>
          <w:rFonts w:ascii="TT Phobos" w:hAnsi="TT Phobos"/>
          <w:sz w:val="16"/>
          <w:szCs w:val="16"/>
        </w:rPr>
        <w:t>u</w:t>
      </w:r>
      <w:r w:rsidR="002F3446" w:rsidRPr="002F3446">
        <w:rPr>
          <w:rFonts w:ascii="TT Phobos" w:hAnsi="TT Phobos"/>
          <w:sz w:val="16"/>
          <w:szCs w:val="16"/>
        </w:rPr>
        <w:t>ncom</w:t>
      </w:r>
      <w:r w:rsidR="002F3446">
        <w:rPr>
          <w:rFonts w:ascii="TT Phobos" w:hAnsi="TT Phobos"/>
          <w:sz w:val="16"/>
          <w:szCs w:val="16"/>
        </w:rPr>
        <w:t>mon</w:t>
      </w:r>
      <w:r w:rsidR="009C4404">
        <w:rPr>
          <w:rFonts w:ascii="TT Phobos" w:hAnsi="TT Phobos"/>
          <w:sz w:val="16"/>
          <w:szCs w:val="16"/>
        </w:rPr>
        <w:t xml:space="preserve">                                                 Wondrous Item, uncommon</w:t>
      </w:r>
    </w:p>
    <w:p w14:paraId="09E2E98C" w14:textId="36155F91" w:rsidR="00973E10" w:rsidRDefault="00973E10" w:rsidP="00973E10">
      <w:pPr>
        <w:spacing w:after="0"/>
        <w:ind w:left="-283"/>
        <w:rPr>
          <w:rFonts w:ascii="TT Phobos" w:hAnsi="TT Phobos"/>
          <w:sz w:val="20"/>
          <w:szCs w:val="20"/>
        </w:rPr>
      </w:pPr>
    </w:p>
    <w:p w14:paraId="0EA17E2A" w14:textId="0127D9B1" w:rsidR="008F7978" w:rsidRDefault="002F3446" w:rsidP="008F7978">
      <w:pPr>
        <w:spacing w:after="0"/>
        <w:ind w:left="-283"/>
        <w:rPr>
          <w:rFonts w:ascii="TT Phobos" w:hAnsi="TT Phobos"/>
          <w:sz w:val="18"/>
          <w:szCs w:val="18"/>
        </w:rPr>
      </w:pPr>
      <w:r w:rsidRPr="008F7978">
        <w:rPr>
          <w:rFonts w:ascii="TT Phobos" w:hAnsi="TT Phobos"/>
          <w:sz w:val="18"/>
          <w:szCs w:val="18"/>
        </w:rPr>
        <w:t>While wearing this amulet</w:t>
      </w:r>
      <w:r w:rsidR="008F7978" w:rsidRPr="008F7978">
        <w:rPr>
          <w:rFonts w:ascii="TT Phobos" w:hAnsi="TT Phobos"/>
          <w:sz w:val="18"/>
          <w:szCs w:val="18"/>
        </w:rPr>
        <w:t>, once</w:t>
      </w:r>
      <w:r w:rsidR="008F7978">
        <w:rPr>
          <w:rFonts w:ascii="TT Phobos" w:hAnsi="TT Phobos"/>
          <w:sz w:val="18"/>
          <w:szCs w:val="18"/>
        </w:rPr>
        <w:t xml:space="preserve"> </w:t>
      </w:r>
      <w:r w:rsidR="008F7978" w:rsidRPr="008F7978">
        <w:rPr>
          <w:rFonts w:ascii="TT Phobos" w:hAnsi="TT Phobos"/>
          <w:sz w:val="18"/>
          <w:szCs w:val="18"/>
        </w:rPr>
        <w:t>per</w:t>
      </w:r>
      <w:r w:rsidR="009C4404">
        <w:rPr>
          <w:rFonts w:ascii="TT Phobos" w:hAnsi="TT Phobos"/>
          <w:sz w:val="18"/>
          <w:szCs w:val="18"/>
        </w:rPr>
        <w:t xml:space="preserve">                     While holding this gem, once per</w:t>
      </w:r>
      <w:r w:rsidR="008F7978" w:rsidRPr="008F7978">
        <w:rPr>
          <w:rFonts w:ascii="TT Phobos" w:hAnsi="TT Phobos"/>
          <w:sz w:val="18"/>
          <w:szCs w:val="18"/>
        </w:rPr>
        <w:t xml:space="preserve"> </w:t>
      </w:r>
      <w:r w:rsidR="00383443">
        <w:rPr>
          <w:rFonts w:ascii="TT Phobos" w:hAnsi="TT Phobos"/>
          <w:sz w:val="18"/>
          <w:szCs w:val="18"/>
        </w:rPr>
        <w:t>day</w:t>
      </w:r>
    </w:p>
    <w:p w14:paraId="325B8095" w14:textId="78EDFB1D" w:rsidR="00B26A7E" w:rsidRDefault="008F7978" w:rsidP="008F7978">
      <w:pPr>
        <w:spacing w:after="0"/>
        <w:ind w:left="-283"/>
        <w:rPr>
          <w:rFonts w:ascii="TT Phobos" w:hAnsi="TT Phobos"/>
          <w:sz w:val="18"/>
          <w:szCs w:val="18"/>
        </w:rPr>
      </w:pPr>
      <w:r w:rsidRPr="008F7978">
        <w:rPr>
          <w:rFonts w:ascii="TT Phobos" w:hAnsi="TT Phobos"/>
          <w:sz w:val="18"/>
          <w:szCs w:val="18"/>
        </w:rPr>
        <w:t>da</w:t>
      </w:r>
      <w:r>
        <w:rPr>
          <w:rFonts w:ascii="TT Phobos" w:hAnsi="TT Phobos"/>
          <w:sz w:val="18"/>
          <w:szCs w:val="18"/>
        </w:rPr>
        <w:t>y</w:t>
      </w:r>
      <w:r w:rsidRPr="008F7978">
        <w:rPr>
          <w:rFonts w:ascii="TT Phobos" w:hAnsi="TT Phobos"/>
          <w:sz w:val="18"/>
          <w:szCs w:val="18"/>
        </w:rPr>
        <w:t xml:space="preserve"> you </w:t>
      </w:r>
      <w:r w:rsidR="00B26A7E">
        <w:rPr>
          <w:rFonts w:ascii="TT Phobos" w:hAnsi="TT Phobos"/>
          <w:sz w:val="18"/>
          <w:szCs w:val="18"/>
        </w:rPr>
        <w:t>can use your action to</w:t>
      </w:r>
      <w:r w:rsidRPr="008F7978">
        <w:rPr>
          <w:rFonts w:ascii="TT Phobos" w:hAnsi="TT Phobos"/>
          <w:sz w:val="18"/>
          <w:szCs w:val="18"/>
        </w:rPr>
        <w:t xml:space="preserve"> cast</w:t>
      </w:r>
      <w:r w:rsidR="00383443">
        <w:rPr>
          <w:rFonts w:ascii="TT Phobos" w:hAnsi="TT Phobos"/>
          <w:sz w:val="18"/>
          <w:szCs w:val="18"/>
        </w:rPr>
        <w:t xml:space="preserve">                       you can use your action to cast </w:t>
      </w:r>
      <w:r w:rsidRPr="008F7978">
        <w:rPr>
          <w:rFonts w:ascii="TT Phobos" w:hAnsi="TT Phobos"/>
          <w:sz w:val="18"/>
          <w:szCs w:val="18"/>
        </w:rPr>
        <w:t xml:space="preserve"> </w:t>
      </w:r>
    </w:p>
    <w:p w14:paraId="048E31D1" w14:textId="6366DE29" w:rsidR="00B26A7E" w:rsidRPr="00383443" w:rsidRDefault="008F7978" w:rsidP="00B26A7E">
      <w:pPr>
        <w:spacing w:after="0"/>
        <w:ind w:left="-283"/>
        <w:rPr>
          <w:rFonts w:ascii="TT Phobos" w:hAnsi="TT Phobos"/>
          <w:sz w:val="18"/>
          <w:szCs w:val="18"/>
        </w:rPr>
      </w:pPr>
      <w:r w:rsidRPr="008F7978">
        <w:rPr>
          <w:rFonts w:ascii="TT Phobos" w:hAnsi="TT Phobos"/>
          <w:i/>
          <w:iCs/>
          <w:sz w:val="18"/>
          <w:szCs w:val="18"/>
        </w:rPr>
        <w:t xml:space="preserve">Armor of </w:t>
      </w:r>
      <w:proofErr w:type="spellStart"/>
      <w:r w:rsidRPr="008F7978">
        <w:rPr>
          <w:rFonts w:ascii="TT Phobos" w:hAnsi="TT Phobos"/>
          <w:i/>
          <w:iCs/>
          <w:sz w:val="18"/>
          <w:szCs w:val="18"/>
        </w:rPr>
        <w:t>Agathys</w:t>
      </w:r>
      <w:proofErr w:type="spellEnd"/>
      <w:r w:rsidRPr="008F7978">
        <w:rPr>
          <w:rFonts w:ascii="TT Phobos" w:hAnsi="TT Phobos"/>
          <w:i/>
          <w:iCs/>
          <w:sz w:val="18"/>
          <w:szCs w:val="18"/>
        </w:rPr>
        <w:t xml:space="preserve"> without expanding </w:t>
      </w:r>
      <w:r w:rsidR="00383443">
        <w:rPr>
          <w:rFonts w:ascii="TT Phobos" w:hAnsi="TT Phobos"/>
          <w:i/>
          <w:iCs/>
          <w:sz w:val="18"/>
          <w:szCs w:val="18"/>
        </w:rPr>
        <w:t xml:space="preserve">                   Cure Wounds </w:t>
      </w:r>
      <w:r w:rsidR="00383443">
        <w:rPr>
          <w:rFonts w:ascii="TT Phobos" w:hAnsi="TT Phobos"/>
          <w:sz w:val="18"/>
          <w:szCs w:val="18"/>
        </w:rPr>
        <w:t xml:space="preserve">without expanding </w:t>
      </w:r>
    </w:p>
    <w:p w14:paraId="0C252ED6" w14:textId="5E5CF690" w:rsidR="008F7978" w:rsidRPr="00383443" w:rsidRDefault="008F7978" w:rsidP="00B26A7E">
      <w:pPr>
        <w:spacing w:after="0"/>
        <w:ind w:left="-283"/>
        <w:rPr>
          <w:rFonts w:ascii="TT Phobos" w:hAnsi="TT Phobos"/>
          <w:sz w:val="18"/>
          <w:szCs w:val="18"/>
        </w:rPr>
      </w:pPr>
      <w:r w:rsidRPr="008F7978">
        <w:rPr>
          <w:rFonts w:ascii="TT Phobos" w:hAnsi="TT Phobos"/>
          <w:i/>
          <w:iCs/>
          <w:sz w:val="18"/>
          <w:szCs w:val="18"/>
        </w:rPr>
        <w:t>a spell</w:t>
      </w:r>
      <w:r w:rsidR="00B26A7E">
        <w:rPr>
          <w:rFonts w:ascii="TT Phobos" w:hAnsi="TT Phobos"/>
          <w:i/>
          <w:iCs/>
          <w:sz w:val="18"/>
          <w:szCs w:val="18"/>
        </w:rPr>
        <w:t xml:space="preserve"> </w:t>
      </w:r>
      <w:r w:rsidRPr="008F7978">
        <w:rPr>
          <w:rFonts w:ascii="TT Phobos" w:hAnsi="TT Phobos"/>
          <w:i/>
          <w:iCs/>
          <w:sz w:val="18"/>
          <w:szCs w:val="18"/>
        </w:rPr>
        <w:t>slot.</w:t>
      </w:r>
      <w:r w:rsidR="00383443">
        <w:rPr>
          <w:rFonts w:ascii="TT Phobos" w:hAnsi="TT Phobos"/>
          <w:i/>
          <w:iCs/>
          <w:sz w:val="18"/>
          <w:szCs w:val="18"/>
        </w:rPr>
        <w:t xml:space="preserve">                                                                       </w:t>
      </w:r>
      <w:r w:rsidR="00383443">
        <w:rPr>
          <w:rFonts w:ascii="TT Phobos" w:hAnsi="TT Phobos"/>
          <w:sz w:val="18"/>
          <w:szCs w:val="18"/>
        </w:rPr>
        <w:t>a spell slot.</w:t>
      </w:r>
    </w:p>
    <w:p w14:paraId="0626FB73" w14:textId="4C4F8F3B" w:rsidR="00973E10" w:rsidRPr="000272B3" w:rsidRDefault="00973E10" w:rsidP="00973E10">
      <w:pPr>
        <w:tabs>
          <w:tab w:val="left" w:pos="2115"/>
        </w:tabs>
        <w:ind w:left="-283"/>
        <w:rPr>
          <w:rFonts w:ascii="TT Phobos" w:hAnsi="TT Phobos"/>
          <w:sz w:val="20"/>
          <w:szCs w:val="20"/>
        </w:rPr>
      </w:pPr>
      <w:r>
        <w:rPr>
          <w:rFonts w:ascii="TT Phobos" w:hAnsi="TT Phobos"/>
          <w:sz w:val="20"/>
          <w:szCs w:val="20"/>
        </w:rPr>
        <w:tab/>
      </w:r>
    </w:p>
    <w:p w14:paraId="719B0424" w14:textId="556C9FF8" w:rsidR="00E45297" w:rsidRPr="00E45297" w:rsidRDefault="00E45297" w:rsidP="00E45297"/>
    <w:p w14:paraId="4B773C06" w14:textId="24450472" w:rsidR="00E45297" w:rsidRPr="00E45297" w:rsidRDefault="00E45297" w:rsidP="00E45297"/>
    <w:p w14:paraId="07CF3277" w14:textId="008F7A16" w:rsidR="00E45297" w:rsidRPr="00E45297" w:rsidRDefault="00E45297" w:rsidP="00E45297"/>
    <w:p w14:paraId="625E5A13" w14:textId="75D59CAA" w:rsidR="00E45297" w:rsidRPr="00E45297" w:rsidRDefault="00E45297" w:rsidP="00E45297"/>
    <w:p w14:paraId="5161E114" w14:textId="07BDECA0" w:rsidR="00E45297" w:rsidRPr="00E45297" w:rsidRDefault="00E45297" w:rsidP="00E45297"/>
    <w:p w14:paraId="543B61BE" w14:textId="40C9890A" w:rsidR="00E45297" w:rsidRPr="00E45297" w:rsidRDefault="00E45297" w:rsidP="00E45297"/>
    <w:p w14:paraId="36B414F4" w14:textId="44EC857B" w:rsidR="004E45C8" w:rsidRDefault="009C4404" w:rsidP="004E45C8">
      <w:r>
        <w:rPr>
          <w:noProof/>
        </w:rPr>
        <w:drawing>
          <wp:anchor distT="0" distB="0" distL="114300" distR="114300" simplePos="0" relativeHeight="251665408" behindDoc="1" locked="0" layoutInCell="1" allowOverlap="1" wp14:anchorId="2B36892B" wp14:editId="6EED0523">
            <wp:simplePos x="0" y="0"/>
            <wp:positionH relativeFrom="page">
              <wp:posOffset>613410</wp:posOffset>
            </wp:positionH>
            <wp:positionV relativeFrom="paragraph">
              <wp:posOffset>189865</wp:posOffset>
            </wp:positionV>
            <wp:extent cx="2524125" cy="3329305"/>
            <wp:effectExtent l="0" t="0" r="9525" b="4445"/>
            <wp:wrapNone/>
            <wp:docPr id="11" name="Picture 11" descr="q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w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1"/>
                    <a:stretch/>
                  </pic:blipFill>
                  <pic:spPr bwMode="auto">
                    <a:xfrm>
                      <a:off x="0" y="0"/>
                      <a:ext cx="252412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4D39B" w14:textId="77777777" w:rsidR="004E45C8" w:rsidRDefault="004E45C8" w:rsidP="004E45C8">
      <w:pPr>
        <w:spacing w:after="0"/>
        <w:ind w:left="-113"/>
        <w:rPr>
          <w:rFonts w:ascii="Charmini Extra Bold Alt" w:hAnsi="Charmini Extra Bold Alt" w:cs="Charmini Extra Bold Alt"/>
          <w:color w:val="783A1E"/>
          <w:sz w:val="26"/>
          <w:szCs w:val="26"/>
        </w:rPr>
      </w:pPr>
      <w:r>
        <w:rPr>
          <w:rFonts w:ascii="Charmini Extra Bold Alt" w:hAnsi="Charmini Extra Bold Alt" w:cs="Charmini Extra Bold Alt"/>
          <w:color w:val="783A1E"/>
          <w:sz w:val="26"/>
          <w:szCs w:val="26"/>
        </w:rPr>
        <w:t xml:space="preserve">  Greed</w:t>
      </w:r>
      <w:r>
        <w:rPr>
          <w:rFonts w:ascii="Charmini Extra Bold Alt" w:hAnsi="Charmini Extra Bold Alt" w:cs="Charmini Extra Bold Alt"/>
          <w:color w:val="783A1E"/>
          <w:sz w:val="26"/>
          <w:szCs w:val="26"/>
        </w:rPr>
        <w:t xml:space="preserve"> of Abbathor </w:t>
      </w:r>
    </w:p>
    <w:p w14:paraId="1FAEC289" w14:textId="6BC52F8B" w:rsidR="00E45297" w:rsidRPr="00E45297" w:rsidRDefault="004E45C8" w:rsidP="004E45C8">
      <w:pPr>
        <w:spacing w:after="0"/>
        <w:ind w:left="-113"/>
      </w:pPr>
      <w:r>
        <w:rPr>
          <w:rFonts w:ascii="Charmini Extra Bold Alt" w:hAnsi="Charmini Extra Bold Alt" w:cs="Charmini Extra Bold Alt"/>
          <w:color w:val="783A1E"/>
          <w:sz w:val="26"/>
          <w:szCs w:val="26"/>
        </w:rPr>
        <w:t xml:space="preserve">     </w:t>
      </w:r>
      <w:r>
        <w:rPr>
          <w:rFonts w:ascii="Charmini Extra Bold Alt" w:hAnsi="Charmini Extra Bold Alt" w:cs="Charmini Extra Bold Alt"/>
          <w:color w:val="783A1E"/>
          <w:sz w:val="26"/>
          <w:szCs w:val="26"/>
        </w:rPr>
        <w:t xml:space="preserve">  </w:t>
      </w:r>
      <w:r w:rsidRPr="002F3446">
        <w:rPr>
          <w:rFonts w:ascii="TT Phobos" w:hAnsi="TT Phobos"/>
          <w:sz w:val="16"/>
          <w:szCs w:val="16"/>
        </w:rPr>
        <w:t xml:space="preserve">Wondrous Item, </w:t>
      </w:r>
      <w:r>
        <w:rPr>
          <w:rFonts w:ascii="TT Phobos" w:hAnsi="TT Phobos"/>
          <w:sz w:val="16"/>
          <w:szCs w:val="16"/>
        </w:rPr>
        <w:t>rare</w:t>
      </w:r>
      <w:r>
        <w:rPr>
          <w:rFonts w:ascii="Charmini Extra Bold Alt" w:hAnsi="Charmini Extra Bold Alt" w:cs="Charmini Extra Bold Alt"/>
          <w:color w:val="783A1E"/>
          <w:sz w:val="26"/>
          <w:szCs w:val="26"/>
        </w:rPr>
        <w:t xml:space="preserve">       </w:t>
      </w:r>
      <w:r>
        <w:tab/>
      </w:r>
    </w:p>
    <w:p w14:paraId="798F81EB" w14:textId="77777777" w:rsidR="00B26A7E" w:rsidRDefault="00B26A7E" w:rsidP="004E45C8">
      <w:pPr>
        <w:tabs>
          <w:tab w:val="left" w:pos="2010"/>
        </w:tabs>
        <w:spacing w:after="0"/>
      </w:pPr>
    </w:p>
    <w:p w14:paraId="5908383C" w14:textId="03D58CA1" w:rsidR="00B26A7E" w:rsidRPr="00B26A7E" w:rsidRDefault="00B26A7E" w:rsidP="00B26A7E">
      <w:pPr>
        <w:tabs>
          <w:tab w:val="left" w:pos="2010"/>
        </w:tabs>
        <w:spacing w:after="0"/>
        <w:ind w:left="-227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The </w:t>
      </w:r>
      <w:proofErr w:type="spellStart"/>
      <w:r w:rsidRPr="00B26A7E">
        <w:rPr>
          <w:rFonts w:ascii="TT Phobos" w:hAnsi="TT Phobos"/>
          <w:sz w:val="16"/>
          <w:szCs w:val="16"/>
        </w:rPr>
        <w:t>Amullet</w:t>
      </w:r>
      <w:proofErr w:type="spellEnd"/>
      <w:r w:rsidRPr="00B26A7E">
        <w:rPr>
          <w:rFonts w:ascii="TT Phobos" w:hAnsi="TT Phobos"/>
          <w:sz w:val="16"/>
          <w:szCs w:val="16"/>
        </w:rPr>
        <w:t xml:space="preserve"> has 4 charges and </w:t>
      </w:r>
      <w:r>
        <w:rPr>
          <w:rFonts w:ascii="TT Phobos" w:hAnsi="TT Phobos"/>
          <w:sz w:val="16"/>
          <w:szCs w:val="16"/>
        </w:rPr>
        <w:t>the</w:t>
      </w:r>
    </w:p>
    <w:p w14:paraId="738D7212" w14:textId="77777777" w:rsidR="00B26A7E" w:rsidRPr="00B26A7E" w:rsidRDefault="00B26A7E" w:rsidP="00B26A7E">
      <w:pPr>
        <w:tabs>
          <w:tab w:val="left" w:pos="2010"/>
        </w:tabs>
        <w:spacing w:after="0"/>
        <w:ind w:left="-227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following properties. It regains 1d4 </w:t>
      </w:r>
    </w:p>
    <w:p w14:paraId="76FD93BC" w14:textId="77777777" w:rsidR="00B26A7E" w:rsidRPr="00B26A7E" w:rsidRDefault="00B26A7E" w:rsidP="00B26A7E">
      <w:pPr>
        <w:tabs>
          <w:tab w:val="left" w:pos="2010"/>
        </w:tabs>
        <w:spacing w:after="0"/>
        <w:ind w:left="-227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expended charges daily at dawn. </w:t>
      </w:r>
    </w:p>
    <w:p w14:paraId="669277EE" w14:textId="77777777" w:rsidR="00B26A7E" w:rsidRPr="00B26A7E" w:rsidRDefault="00B26A7E" w:rsidP="00B26A7E">
      <w:pPr>
        <w:tabs>
          <w:tab w:val="left" w:pos="2010"/>
        </w:tabs>
        <w:spacing w:after="0"/>
        <w:ind w:left="-227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If you expend the last charge, roll a </w:t>
      </w:r>
    </w:p>
    <w:p w14:paraId="25D3F938" w14:textId="77777777" w:rsidR="00B26A7E" w:rsidRPr="00B26A7E" w:rsidRDefault="00B26A7E" w:rsidP="00B26A7E">
      <w:pPr>
        <w:tabs>
          <w:tab w:val="left" w:pos="2010"/>
        </w:tabs>
        <w:spacing w:after="0"/>
        <w:ind w:left="-227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d20. On a 1, the </w:t>
      </w:r>
      <w:r w:rsidRPr="00B26A7E">
        <w:rPr>
          <w:rFonts w:ascii="TT Phobos" w:hAnsi="TT Phobos"/>
          <w:sz w:val="16"/>
          <w:szCs w:val="16"/>
        </w:rPr>
        <w:t xml:space="preserve">amulet breaks, and </w:t>
      </w:r>
    </w:p>
    <w:p w14:paraId="3FB7B11F" w14:textId="0A847FCF" w:rsidR="00B26A7E" w:rsidRPr="00B26A7E" w:rsidRDefault="00B26A7E" w:rsidP="00B26A7E">
      <w:pPr>
        <w:tabs>
          <w:tab w:val="left" w:pos="2010"/>
        </w:tabs>
        <w:spacing w:after="0"/>
        <w:ind w:left="-227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>losses it’s properties</w:t>
      </w:r>
      <w:r w:rsidRPr="00B26A7E">
        <w:rPr>
          <w:rFonts w:ascii="TT Phobos" w:hAnsi="TT Phobos"/>
          <w:sz w:val="16"/>
          <w:szCs w:val="16"/>
        </w:rPr>
        <w:t>.</w:t>
      </w:r>
    </w:p>
    <w:p w14:paraId="11E12825" w14:textId="77777777" w:rsidR="00B26A7E" w:rsidRPr="00B26A7E" w:rsidRDefault="00B26A7E" w:rsidP="00B26A7E">
      <w:pPr>
        <w:tabs>
          <w:tab w:val="left" w:pos="2010"/>
        </w:tabs>
        <w:spacing w:after="0"/>
        <w:ind w:left="-227"/>
        <w:rPr>
          <w:rFonts w:ascii="TT Phobos" w:hAnsi="TT Phobos"/>
          <w:sz w:val="16"/>
          <w:szCs w:val="16"/>
        </w:rPr>
      </w:pPr>
    </w:p>
    <w:p w14:paraId="4603CCA0" w14:textId="77777777" w:rsidR="00B26A7E" w:rsidRP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While wearing it, you can use you </w:t>
      </w:r>
    </w:p>
    <w:p w14:paraId="681178B2" w14:textId="77777777" w:rsidR="00B26A7E" w:rsidRP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action to expend 1 charge to cast </w:t>
      </w:r>
    </w:p>
    <w:p w14:paraId="7CB169DF" w14:textId="77777777" w:rsidR="00B26A7E" w:rsidRP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i/>
          <w:iCs/>
          <w:sz w:val="16"/>
          <w:szCs w:val="16"/>
        </w:rPr>
      </w:pPr>
      <w:r w:rsidRPr="00B26A7E">
        <w:rPr>
          <w:rFonts w:ascii="TT Phobos" w:hAnsi="TT Phobos"/>
          <w:i/>
          <w:iCs/>
          <w:sz w:val="16"/>
          <w:szCs w:val="16"/>
        </w:rPr>
        <w:t xml:space="preserve">Armor of </w:t>
      </w:r>
      <w:proofErr w:type="spellStart"/>
      <w:r w:rsidRPr="00B26A7E">
        <w:rPr>
          <w:rFonts w:ascii="TT Phobos" w:hAnsi="TT Phobos"/>
          <w:i/>
          <w:iCs/>
          <w:sz w:val="16"/>
          <w:szCs w:val="16"/>
        </w:rPr>
        <w:t>Agathys</w:t>
      </w:r>
      <w:proofErr w:type="spellEnd"/>
      <w:r w:rsidRPr="00B26A7E">
        <w:rPr>
          <w:rFonts w:ascii="TT Phobos" w:hAnsi="TT Phobos"/>
          <w:sz w:val="16"/>
          <w:szCs w:val="16"/>
        </w:rPr>
        <w:t xml:space="preserve"> or </w:t>
      </w:r>
      <w:r w:rsidRPr="00B26A7E">
        <w:rPr>
          <w:rFonts w:ascii="TT Phobos" w:hAnsi="TT Phobos"/>
          <w:i/>
          <w:iCs/>
          <w:sz w:val="16"/>
          <w:szCs w:val="16"/>
        </w:rPr>
        <w:t xml:space="preserve">Cure Wounds </w:t>
      </w:r>
    </w:p>
    <w:p w14:paraId="46CAED5F" w14:textId="77777777" w:rsid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i/>
          <w:iCs/>
          <w:sz w:val="16"/>
          <w:szCs w:val="16"/>
        </w:rPr>
        <w:t>Spell</w:t>
      </w:r>
      <w:r w:rsidRPr="00B26A7E">
        <w:rPr>
          <w:rFonts w:ascii="TT Phobos" w:hAnsi="TT Phobos"/>
          <w:sz w:val="16"/>
          <w:szCs w:val="16"/>
        </w:rPr>
        <w:t>.</w:t>
      </w:r>
    </w:p>
    <w:p w14:paraId="302B0C5F" w14:textId="77777777" w:rsid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sz w:val="16"/>
          <w:szCs w:val="16"/>
        </w:rPr>
      </w:pPr>
    </w:p>
    <w:p w14:paraId="4BA4D336" w14:textId="77777777" w:rsid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You can also expend </w:t>
      </w:r>
      <w:r w:rsidRPr="00B26A7E">
        <w:rPr>
          <w:rFonts w:ascii="TT Phobos" w:hAnsi="TT Phobos"/>
          <w:sz w:val="16"/>
          <w:szCs w:val="16"/>
        </w:rPr>
        <w:t>additional</w:t>
      </w:r>
      <w:r w:rsidRPr="00B26A7E">
        <w:rPr>
          <w:rFonts w:ascii="TT Phobos" w:hAnsi="TT Phobos"/>
          <w:sz w:val="16"/>
          <w:szCs w:val="16"/>
        </w:rPr>
        <w:t xml:space="preserve"> charges </w:t>
      </w:r>
    </w:p>
    <w:p w14:paraId="0D0CE510" w14:textId="77777777" w:rsid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to cast the spell at a higher level (one </w:t>
      </w:r>
    </w:p>
    <w:p w14:paraId="4A97E048" w14:textId="77777777" w:rsid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 xml:space="preserve">charge per level), but only at a level you </w:t>
      </w:r>
    </w:p>
    <w:p w14:paraId="09DF121A" w14:textId="42BC3DB3" w:rsidR="00E45297" w:rsidRPr="00B26A7E" w:rsidRDefault="00B26A7E" w:rsidP="00B26A7E">
      <w:pPr>
        <w:tabs>
          <w:tab w:val="left" w:pos="2010"/>
        </w:tabs>
        <w:spacing w:after="0"/>
        <w:ind w:left="-283"/>
        <w:rPr>
          <w:rFonts w:ascii="TT Phobos" w:hAnsi="TT Phobos"/>
          <w:sz w:val="16"/>
          <w:szCs w:val="16"/>
        </w:rPr>
      </w:pPr>
      <w:r w:rsidRPr="00B26A7E">
        <w:rPr>
          <w:rFonts w:ascii="TT Phobos" w:hAnsi="TT Phobos"/>
          <w:sz w:val="16"/>
          <w:szCs w:val="16"/>
        </w:rPr>
        <w:t>have spell slots for.</w:t>
      </w:r>
      <w:r w:rsidR="004E45C8">
        <w:tab/>
      </w:r>
    </w:p>
    <w:p w14:paraId="48024934" w14:textId="4B206F5E" w:rsidR="00E45297" w:rsidRPr="004E45C8" w:rsidRDefault="00E45297" w:rsidP="004E45C8">
      <w:pPr>
        <w:spacing w:after="0"/>
        <w:ind w:left="-283"/>
        <w:rPr>
          <w:rFonts w:ascii="TT Phobos" w:hAnsi="TT Phobos"/>
          <w:sz w:val="18"/>
          <w:szCs w:val="18"/>
        </w:rPr>
      </w:pPr>
    </w:p>
    <w:p w14:paraId="34124CB3" w14:textId="77D63FB9" w:rsidR="00E45297" w:rsidRPr="00E45297" w:rsidRDefault="00E45297" w:rsidP="004E45C8">
      <w:pPr>
        <w:spacing w:after="0"/>
      </w:pPr>
    </w:p>
    <w:p w14:paraId="734EAD31" w14:textId="568071F7" w:rsidR="00E45297" w:rsidRPr="00E45297" w:rsidRDefault="00E45297" w:rsidP="004E45C8">
      <w:pPr>
        <w:spacing w:after="0"/>
      </w:pPr>
    </w:p>
    <w:p w14:paraId="243710C5" w14:textId="6F8B1E3F" w:rsidR="00E45297" w:rsidRPr="00E45297" w:rsidRDefault="00E45297" w:rsidP="004E45C8">
      <w:pPr>
        <w:spacing w:after="0"/>
      </w:pPr>
    </w:p>
    <w:p w14:paraId="47143812" w14:textId="6DB7D4A4" w:rsidR="00E45297" w:rsidRPr="00E45297" w:rsidRDefault="00E45297" w:rsidP="004E45C8">
      <w:pPr>
        <w:spacing w:after="0"/>
      </w:pPr>
    </w:p>
    <w:p w14:paraId="40658A12" w14:textId="126E9CFF" w:rsidR="00E45297" w:rsidRDefault="00E45297" w:rsidP="004E45C8">
      <w:pPr>
        <w:spacing w:after="0"/>
        <w:rPr>
          <w:rFonts w:ascii="Charmini Extra Bold Alt" w:hAnsi="Charmini Extra Bold Alt" w:cs="Charmini Extra Bold Alt"/>
          <w:sz w:val="28"/>
          <w:szCs w:val="28"/>
        </w:rPr>
      </w:pPr>
    </w:p>
    <w:p w14:paraId="3889AEEA" w14:textId="5778E6EB" w:rsidR="00E45297" w:rsidRPr="00E45297" w:rsidRDefault="00E45297" w:rsidP="004E45C8">
      <w:pPr>
        <w:spacing w:after="0"/>
        <w:ind w:left="-1701"/>
      </w:pPr>
    </w:p>
    <w:sectPr w:rsidR="00E45297" w:rsidRPr="00E45297" w:rsidSect="00DE04A5"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D56A" w14:textId="77777777" w:rsidR="00F816A5" w:rsidRDefault="00F816A5" w:rsidP="00DE04A5">
      <w:pPr>
        <w:spacing w:after="0" w:line="240" w:lineRule="auto"/>
      </w:pPr>
      <w:r>
        <w:separator/>
      </w:r>
    </w:p>
  </w:endnote>
  <w:endnote w:type="continuationSeparator" w:id="0">
    <w:p w14:paraId="089F19AC" w14:textId="77777777" w:rsidR="00F816A5" w:rsidRDefault="00F816A5" w:rsidP="00DE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 Phobos">
    <w:charset w:val="00"/>
    <w:family w:val="auto"/>
    <w:pitch w:val="variable"/>
    <w:sig w:usb0="A000022F" w:usb1="1000004B" w:usb2="00000000" w:usb3="00000000" w:csb0="00000097" w:csb1="00000000"/>
  </w:font>
  <w:font w:name="Charmini Extra Bold Alt">
    <w:charset w:val="00"/>
    <w:family w:val="auto"/>
    <w:pitch w:val="variable"/>
    <w:sig w:usb0="80000087" w:usb1="40000042" w:usb2="0000004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73BC" w14:textId="77777777" w:rsidR="00F816A5" w:rsidRDefault="00F816A5" w:rsidP="00DE04A5">
      <w:pPr>
        <w:spacing w:after="0" w:line="240" w:lineRule="auto"/>
      </w:pPr>
      <w:r>
        <w:separator/>
      </w:r>
    </w:p>
  </w:footnote>
  <w:footnote w:type="continuationSeparator" w:id="0">
    <w:p w14:paraId="25FF21DF" w14:textId="77777777" w:rsidR="00F816A5" w:rsidRDefault="00F816A5" w:rsidP="00DE0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1388"/>
    <w:multiLevelType w:val="hybridMultilevel"/>
    <w:tmpl w:val="DCE8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84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A5"/>
    <w:rsid w:val="000272B3"/>
    <w:rsid w:val="002F3446"/>
    <w:rsid w:val="00383443"/>
    <w:rsid w:val="003B4BC0"/>
    <w:rsid w:val="00434FB7"/>
    <w:rsid w:val="004E45C8"/>
    <w:rsid w:val="005A6F0A"/>
    <w:rsid w:val="006A7EC8"/>
    <w:rsid w:val="006B137F"/>
    <w:rsid w:val="008F7978"/>
    <w:rsid w:val="00973E10"/>
    <w:rsid w:val="009C4404"/>
    <w:rsid w:val="00B26A7E"/>
    <w:rsid w:val="00B610B9"/>
    <w:rsid w:val="00CA612F"/>
    <w:rsid w:val="00DE04A5"/>
    <w:rsid w:val="00E45297"/>
    <w:rsid w:val="00F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3C78"/>
  <w15:chartTrackingRefBased/>
  <w15:docId w15:val="{D3E4942C-5F6E-4688-AB4C-87C3335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A5"/>
  </w:style>
  <w:style w:type="paragraph" w:styleId="Footer">
    <w:name w:val="footer"/>
    <w:basedOn w:val="Normal"/>
    <w:link w:val="FooterChar"/>
    <w:uiPriority w:val="99"/>
    <w:unhideWhenUsed/>
    <w:rsid w:val="00DE0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B1AA-D6A7-4842-BC57-A61E3237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</cp:revision>
  <dcterms:created xsi:type="dcterms:W3CDTF">2022-07-27T22:27:00Z</dcterms:created>
  <dcterms:modified xsi:type="dcterms:W3CDTF">2022-07-28T00:12:00Z</dcterms:modified>
</cp:coreProperties>
</file>