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47B1D6" w14:textId="1E2DE666" w:rsidR="00971F23" w:rsidRDefault="00971F23" w:rsidP="00971F23">
      <w:pPr>
        <w:jc w:val="center"/>
        <w:rPr>
          <w:sz w:val="44"/>
          <w:szCs w:val="44"/>
        </w:rPr>
      </w:pPr>
      <w:r w:rsidRPr="00971F23">
        <w:rPr>
          <w:sz w:val="44"/>
          <w:szCs w:val="44"/>
        </w:rPr>
        <w:t>GLOBAL SOLUCION</w:t>
      </w:r>
    </w:p>
    <w:p w14:paraId="61EC94A5" w14:textId="7BEA6834" w:rsidR="00971F23" w:rsidRDefault="00971F23" w:rsidP="00971F23">
      <w:pPr>
        <w:jc w:val="center"/>
        <w:rPr>
          <w:sz w:val="44"/>
          <w:szCs w:val="44"/>
        </w:rPr>
      </w:pPr>
      <w:r>
        <w:rPr>
          <w:sz w:val="44"/>
          <w:szCs w:val="44"/>
        </w:rPr>
        <w:t xml:space="preserve">Integrantes </w:t>
      </w:r>
    </w:p>
    <w:p w14:paraId="6AAC9EC8" w14:textId="6CFBBA9B" w:rsidR="00971F23" w:rsidRDefault="00971F23" w:rsidP="00971F23">
      <w:pPr>
        <w:rPr>
          <w:sz w:val="44"/>
          <w:szCs w:val="44"/>
        </w:rPr>
      </w:pPr>
      <w:r>
        <w:rPr>
          <w:sz w:val="44"/>
          <w:szCs w:val="44"/>
        </w:rPr>
        <w:t>Alexandre RM 565626</w:t>
      </w:r>
    </w:p>
    <w:p w14:paraId="1032B091" w14:textId="55206612" w:rsidR="00971F23" w:rsidRDefault="00971F23" w:rsidP="00971F23">
      <w:pPr>
        <w:rPr>
          <w:sz w:val="44"/>
          <w:szCs w:val="44"/>
        </w:rPr>
      </w:pPr>
      <w:r>
        <w:rPr>
          <w:sz w:val="44"/>
          <w:szCs w:val="44"/>
        </w:rPr>
        <w:t>Carlos RM 555812</w:t>
      </w:r>
    </w:p>
    <w:p w14:paraId="56F891FC" w14:textId="71E615A8" w:rsidR="00971F23" w:rsidRDefault="00971F23" w:rsidP="00971F23">
      <w:pPr>
        <w:rPr>
          <w:sz w:val="44"/>
          <w:szCs w:val="44"/>
        </w:rPr>
      </w:pPr>
      <w:r>
        <w:rPr>
          <w:sz w:val="44"/>
          <w:szCs w:val="44"/>
        </w:rPr>
        <w:t>Luca RM 560255</w:t>
      </w:r>
    </w:p>
    <w:p w14:paraId="22D9B642" w14:textId="3C1FB74B" w:rsidR="004340E6" w:rsidRDefault="004340E6" w:rsidP="00971F23">
      <w:pPr>
        <w:rPr>
          <w:b/>
          <w:bCs/>
          <w:sz w:val="40"/>
          <w:szCs w:val="40"/>
        </w:rPr>
      </w:pPr>
      <w:r w:rsidRPr="004340E6">
        <w:rPr>
          <w:b/>
          <w:bCs/>
          <w:sz w:val="40"/>
          <w:szCs w:val="40"/>
        </w:rPr>
        <w:t>Introdução</w:t>
      </w:r>
    </w:p>
    <w:p w14:paraId="2D30B114" w14:textId="77777777" w:rsidR="004340E6" w:rsidRPr="004340E6" w:rsidRDefault="004340E6" w:rsidP="004340E6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340E6">
        <w:rPr>
          <w:rFonts w:asciiTheme="minorHAnsi" w:hAnsiTheme="minorHAnsi" w:cstheme="minorHAnsi"/>
          <w:sz w:val="28"/>
          <w:szCs w:val="28"/>
        </w:rPr>
        <w:t>O monitoramento de biomas e a detecção precoce de incêndios florestais constituem desafios críticos para a sustentabilidade ambiental e a gestão pública contemporânea. Historicamente, a identificação de focos de incêndio dependia de patrulhamento humano ou notificações tardias, resultando em danos ecológicos e socioeconômicos de proporções catastróficas. Com o avanço do sensoriamento remoto e a sofisticação dos algoritmos de Inteligência Artificial, tornou-se viável automatizar a análise de imagens de satélite em larga escala.</w:t>
      </w:r>
    </w:p>
    <w:p w14:paraId="4006073C" w14:textId="77777777" w:rsidR="004340E6" w:rsidRPr="004340E6" w:rsidRDefault="004340E6" w:rsidP="004340E6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340E6">
        <w:rPr>
          <w:rFonts w:asciiTheme="minorHAnsi" w:hAnsiTheme="minorHAnsi" w:cstheme="minorHAnsi"/>
          <w:sz w:val="28"/>
          <w:szCs w:val="28"/>
        </w:rPr>
        <w:t xml:space="preserve">Este projeto propõe o desenvolvimento de uma solução integrada de Visão Computacional e Governança Corporativa. Utilizando o </w:t>
      </w:r>
      <w:proofErr w:type="spellStart"/>
      <w:r w:rsidRPr="004340E6">
        <w:rPr>
          <w:rFonts w:asciiTheme="minorHAnsi" w:hAnsiTheme="minorHAnsi" w:cstheme="minorHAnsi"/>
          <w:i/>
          <w:iCs/>
          <w:sz w:val="28"/>
          <w:szCs w:val="28"/>
        </w:rPr>
        <w:t>Wildfire</w:t>
      </w:r>
      <w:proofErr w:type="spellEnd"/>
      <w:r w:rsidRPr="004340E6">
        <w:rPr>
          <w:rFonts w:asciiTheme="minorHAnsi" w:hAnsiTheme="minorHAnsi" w:cstheme="minorHAnsi"/>
          <w:i/>
          <w:iCs/>
          <w:sz w:val="28"/>
          <w:szCs w:val="28"/>
        </w:rPr>
        <w:t xml:space="preserve"> </w:t>
      </w:r>
      <w:proofErr w:type="spellStart"/>
      <w:r w:rsidRPr="004340E6">
        <w:rPr>
          <w:rFonts w:asciiTheme="minorHAnsi" w:hAnsiTheme="minorHAnsi" w:cstheme="minorHAnsi"/>
          <w:i/>
          <w:iCs/>
          <w:sz w:val="28"/>
          <w:szCs w:val="28"/>
        </w:rPr>
        <w:t>Prediction</w:t>
      </w:r>
      <w:proofErr w:type="spellEnd"/>
      <w:r w:rsidRPr="004340E6">
        <w:rPr>
          <w:rFonts w:asciiTheme="minorHAnsi" w:hAnsiTheme="minorHAnsi" w:cstheme="minorHAnsi"/>
          <w:i/>
          <w:iCs/>
          <w:sz w:val="28"/>
          <w:szCs w:val="28"/>
        </w:rPr>
        <w:t xml:space="preserve"> </w:t>
      </w:r>
      <w:proofErr w:type="spellStart"/>
      <w:r w:rsidRPr="004340E6">
        <w:rPr>
          <w:rFonts w:asciiTheme="minorHAnsi" w:hAnsiTheme="minorHAnsi" w:cstheme="minorHAnsi"/>
          <w:i/>
          <w:iCs/>
          <w:sz w:val="28"/>
          <w:szCs w:val="28"/>
        </w:rPr>
        <w:t>Dataset</w:t>
      </w:r>
      <w:proofErr w:type="spellEnd"/>
      <w:r w:rsidRPr="004340E6">
        <w:rPr>
          <w:rFonts w:asciiTheme="minorHAnsi" w:hAnsiTheme="minorHAnsi" w:cstheme="minorHAnsi"/>
          <w:sz w:val="28"/>
          <w:szCs w:val="28"/>
        </w:rPr>
        <w:t xml:space="preserve">, o objetivo central é classificar imagens </w:t>
      </w:r>
      <w:proofErr w:type="spellStart"/>
      <w:r w:rsidRPr="004340E6">
        <w:rPr>
          <w:rFonts w:asciiTheme="minorHAnsi" w:hAnsiTheme="minorHAnsi" w:cstheme="minorHAnsi"/>
          <w:sz w:val="28"/>
          <w:szCs w:val="28"/>
        </w:rPr>
        <w:t>geoespaciais</w:t>
      </w:r>
      <w:proofErr w:type="spellEnd"/>
      <w:r w:rsidRPr="004340E6">
        <w:rPr>
          <w:rFonts w:asciiTheme="minorHAnsi" w:hAnsiTheme="minorHAnsi" w:cstheme="minorHAnsi"/>
          <w:sz w:val="28"/>
          <w:szCs w:val="28"/>
        </w:rPr>
        <w:t xml:space="preserve"> para identificar áreas em risco iminente ou com focos ativos de queimadas. Mais do que a precisão técnica, este relatório documenta as diretrizes éticas, o gerenciamento de riscos operacionais e a estrutura de Business </w:t>
      </w:r>
      <w:proofErr w:type="spellStart"/>
      <w:r w:rsidRPr="004340E6">
        <w:rPr>
          <w:rFonts w:asciiTheme="minorHAnsi" w:hAnsiTheme="minorHAnsi" w:cstheme="minorHAnsi"/>
          <w:sz w:val="28"/>
          <w:szCs w:val="28"/>
        </w:rPr>
        <w:t>Analytics</w:t>
      </w:r>
      <w:proofErr w:type="spellEnd"/>
      <w:r w:rsidRPr="004340E6">
        <w:rPr>
          <w:rFonts w:asciiTheme="minorHAnsi" w:hAnsiTheme="minorHAnsi" w:cstheme="minorHAnsi"/>
          <w:sz w:val="28"/>
          <w:szCs w:val="28"/>
        </w:rPr>
        <w:t xml:space="preserve"> necessários para transformar outputs estatísticos em decisões governamentais céleres, seguras e transparentes.</w:t>
      </w:r>
    </w:p>
    <w:p w14:paraId="27C788F2" w14:textId="77777777" w:rsidR="004340E6" w:rsidRPr="004340E6" w:rsidRDefault="004340E6" w:rsidP="00971F23">
      <w:pPr>
        <w:rPr>
          <w:rFonts w:cstheme="minorHAnsi"/>
          <w:b/>
          <w:bCs/>
          <w:sz w:val="40"/>
          <w:szCs w:val="40"/>
        </w:rPr>
      </w:pPr>
    </w:p>
    <w:p w14:paraId="3B7DA994" w14:textId="1C8EB5F6" w:rsidR="00971F23" w:rsidRPr="00971F23" w:rsidRDefault="00971F23" w:rsidP="00971F23">
      <w:pPr>
        <w:rPr>
          <w:b/>
          <w:bCs/>
          <w:sz w:val="40"/>
          <w:szCs w:val="40"/>
        </w:rPr>
      </w:pPr>
      <w:r w:rsidRPr="00971F23">
        <w:rPr>
          <w:b/>
          <w:bCs/>
          <w:sz w:val="40"/>
          <w:szCs w:val="40"/>
        </w:rPr>
        <w:t>Gerenciamento de Risco Operacional e Matriz de Erros</w:t>
      </w:r>
    </w:p>
    <w:p w14:paraId="0B4EACD2" w14:textId="2ACDA4D0" w:rsidR="00971F23" w:rsidRPr="004340E6" w:rsidRDefault="00971F23" w:rsidP="00971F23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340E6">
        <w:rPr>
          <w:rFonts w:asciiTheme="minorHAnsi" w:hAnsiTheme="minorHAnsi" w:cstheme="minorHAnsi"/>
          <w:sz w:val="28"/>
          <w:szCs w:val="28"/>
        </w:rPr>
        <w:t xml:space="preserve">Dentro do contexto de monitoramento ambiental e detecção de incêndios florestais via Visão Computacional, a análise da matriz de erros possui implicações críticas de governança. O modelo preditivo apresenta duas possibilidades de falha: os Falsos Positivos (o modelo aponta fogo em uma </w:t>
      </w:r>
      <w:r w:rsidRPr="004340E6">
        <w:rPr>
          <w:rFonts w:asciiTheme="minorHAnsi" w:hAnsiTheme="minorHAnsi" w:cstheme="minorHAnsi"/>
          <w:sz w:val="28"/>
          <w:szCs w:val="28"/>
        </w:rPr>
        <w:lastRenderedPageBreak/>
        <w:t>área preservada) e os Falsos Negativos (</w:t>
      </w:r>
      <w:proofErr w:type="gramStart"/>
      <w:r w:rsidRPr="004340E6">
        <w:rPr>
          <w:rFonts w:asciiTheme="minorHAnsi" w:hAnsiTheme="minorHAnsi" w:cstheme="minorHAnsi"/>
          <w:sz w:val="28"/>
          <w:szCs w:val="28"/>
        </w:rPr>
        <w:t>o modelo falha</w:t>
      </w:r>
      <w:proofErr w:type="gramEnd"/>
      <w:r w:rsidRPr="004340E6">
        <w:rPr>
          <w:rFonts w:asciiTheme="minorHAnsi" w:hAnsiTheme="minorHAnsi" w:cstheme="minorHAnsi"/>
          <w:sz w:val="28"/>
          <w:szCs w:val="28"/>
        </w:rPr>
        <w:t xml:space="preserve"> em detectar um incêndio ativo).</w:t>
      </w:r>
      <w:r w:rsidRPr="004340E6">
        <w:rPr>
          <w:rFonts w:asciiTheme="minorHAnsi" w:hAnsiTheme="minorHAnsi" w:cstheme="minorHAnsi"/>
          <w:sz w:val="28"/>
          <w:szCs w:val="28"/>
        </w:rPr>
        <w:t xml:space="preserve"> </w:t>
      </w:r>
      <w:r w:rsidRPr="004340E6">
        <w:rPr>
          <w:rFonts w:asciiTheme="minorHAnsi" w:hAnsiTheme="minorHAnsi" w:cstheme="minorHAnsi"/>
          <w:sz w:val="28"/>
          <w:szCs w:val="28"/>
        </w:rPr>
        <w:t xml:space="preserve">Sob a ótica de gerenciamento de riscos e impacto ecológico, o indicador de maior criticidade é o índice de </w:t>
      </w:r>
      <w:r w:rsidRPr="004340E6">
        <w:rPr>
          <w:rFonts w:asciiTheme="minorHAnsi" w:hAnsiTheme="minorHAnsi" w:cstheme="minorHAnsi"/>
          <w:b/>
          <w:bCs/>
          <w:sz w:val="28"/>
          <w:szCs w:val="28"/>
        </w:rPr>
        <w:t>Falsos Negativos</w:t>
      </w:r>
      <w:r w:rsidRPr="004340E6">
        <w:rPr>
          <w:rFonts w:asciiTheme="minorHAnsi" w:hAnsiTheme="minorHAnsi" w:cstheme="minorHAnsi"/>
          <w:sz w:val="28"/>
          <w:szCs w:val="28"/>
        </w:rPr>
        <w:t xml:space="preserve">. Um erro dessa natureza acarreta consequências catastróficas, permitindo a propagação do fogo sem a devida intervenção humana. Portanto, a diretriz de governança estabelecida para este projeto determina que </w:t>
      </w:r>
      <w:r w:rsidRPr="004340E6">
        <w:rPr>
          <w:rFonts w:asciiTheme="minorHAnsi" w:hAnsiTheme="minorHAnsi" w:cstheme="minorHAnsi"/>
          <w:b/>
          <w:bCs/>
          <w:sz w:val="28"/>
          <w:szCs w:val="28"/>
        </w:rPr>
        <w:t>nenhum descarte de alerta seja automatizado</w:t>
      </w:r>
      <w:r w:rsidRPr="004340E6">
        <w:rPr>
          <w:rFonts w:asciiTheme="minorHAnsi" w:hAnsiTheme="minorHAnsi" w:cstheme="minorHAnsi"/>
          <w:sz w:val="28"/>
          <w:szCs w:val="28"/>
        </w:rPr>
        <w:t xml:space="preserve">. Áreas classificadas como 'No </w:t>
      </w:r>
      <w:proofErr w:type="spellStart"/>
      <w:r w:rsidRPr="004340E6">
        <w:rPr>
          <w:rFonts w:asciiTheme="minorHAnsi" w:hAnsiTheme="minorHAnsi" w:cstheme="minorHAnsi"/>
          <w:sz w:val="28"/>
          <w:szCs w:val="28"/>
        </w:rPr>
        <w:t>Wildfire</w:t>
      </w:r>
      <w:proofErr w:type="spellEnd"/>
      <w:r w:rsidRPr="004340E6">
        <w:rPr>
          <w:rFonts w:asciiTheme="minorHAnsi" w:hAnsiTheme="minorHAnsi" w:cstheme="minorHAnsi"/>
          <w:sz w:val="28"/>
          <w:szCs w:val="28"/>
        </w:rPr>
        <w:t>' de forma limítrofe (com baixa confiança estatística) passarão por uma camada de auditoria e validação visual humana antes do arquivamento</w:t>
      </w:r>
      <w:r w:rsidRPr="004340E6">
        <w:rPr>
          <w:rFonts w:asciiTheme="minorHAnsi" w:hAnsiTheme="minorHAnsi" w:cstheme="minorHAnsi"/>
          <w:sz w:val="28"/>
          <w:szCs w:val="28"/>
        </w:rPr>
        <w:t>.</w:t>
      </w:r>
    </w:p>
    <w:p w14:paraId="2E387BF5" w14:textId="014F4204" w:rsidR="00971F23" w:rsidRPr="00971F23" w:rsidRDefault="00971F23" w:rsidP="00971F23">
      <w:pPr>
        <w:pStyle w:val="NormalWeb"/>
        <w:rPr>
          <w:b/>
          <w:bCs/>
          <w:sz w:val="40"/>
          <w:szCs w:val="40"/>
        </w:rPr>
      </w:pPr>
      <w:r w:rsidRPr="00971F23">
        <w:rPr>
          <w:b/>
          <w:bCs/>
          <w:sz w:val="40"/>
          <w:szCs w:val="40"/>
        </w:rPr>
        <w:t xml:space="preserve">Transparência, </w:t>
      </w:r>
      <w:proofErr w:type="spellStart"/>
      <w:r w:rsidRPr="00971F23">
        <w:rPr>
          <w:b/>
          <w:bCs/>
          <w:sz w:val="40"/>
          <w:szCs w:val="40"/>
        </w:rPr>
        <w:t>Explicabilidade</w:t>
      </w:r>
      <w:proofErr w:type="spellEnd"/>
      <w:r w:rsidRPr="00971F23">
        <w:rPr>
          <w:b/>
          <w:bCs/>
          <w:sz w:val="40"/>
          <w:szCs w:val="40"/>
        </w:rPr>
        <w:t xml:space="preserve"> e Monitoramento (Métricas </w:t>
      </w:r>
      <w:proofErr w:type="spellStart"/>
      <w:r w:rsidRPr="00971F23">
        <w:rPr>
          <w:b/>
          <w:bCs/>
          <w:sz w:val="40"/>
          <w:szCs w:val="40"/>
        </w:rPr>
        <w:t>Antivieses</w:t>
      </w:r>
      <w:proofErr w:type="spellEnd"/>
      <w:r w:rsidRPr="00971F23">
        <w:rPr>
          <w:b/>
          <w:bCs/>
          <w:sz w:val="40"/>
          <w:szCs w:val="40"/>
        </w:rPr>
        <w:t>)</w:t>
      </w:r>
    </w:p>
    <w:p w14:paraId="17C4CF1B" w14:textId="77777777" w:rsidR="00971F23" w:rsidRPr="00971F23" w:rsidRDefault="00971F23" w:rsidP="00971F23">
      <w:pPr>
        <w:pStyle w:val="NormalWeb"/>
        <w:rPr>
          <w:rFonts w:asciiTheme="minorHAnsi" w:hAnsiTheme="minorHAnsi" w:cstheme="minorHAnsi"/>
        </w:rPr>
      </w:pPr>
      <w:r w:rsidRPr="00971F23">
        <w:rPr>
          <w:rFonts w:asciiTheme="minorHAnsi" w:hAnsiTheme="minorHAnsi" w:cstheme="minorHAnsi"/>
        </w:rPr>
        <w:t>Para garantir que o modelo baseado em MobileNetV2 não opere como uma caixa-preta (</w:t>
      </w:r>
      <w:proofErr w:type="spellStart"/>
      <w:r w:rsidRPr="00971F23">
        <w:rPr>
          <w:rFonts w:asciiTheme="minorHAnsi" w:hAnsiTheme="minorHAnsi" w:cstheme="minorHAnsi"/>
          <w:i/>
          <w:iCs/>
        </w:rPr>
        <w:t>black</w:t>
      </w:r>
      <w:proofErr w:type="spellEnd"/>
      <w:r w:rsidRPr="00971F23">
        <w:rPr>
          <w:rFonts w:asciiTheme="minorHAnsi" w:hAnsiTheme="minorHAnsi" w:cstheme="minorHAnsi"/>
          <w:i/>
          <w:iCs/>
        </w:rPr>
        <w:t xml:space="preserve"> box</w:t>
      </w:r>
      <w:r w:rsidRPr="00971F23">
        <w:rPr>
          <w:rFonts w:asciiTheme="minorHAnsi" w:hAnsiTheme="minorHAnsi" w:cstheme="minorHAnsi"/>
        </w:rPr>
        <w:t xml:space="preserve">), a governança do sistema adota relatórios contínuos de </w:t>
      </w:r>
      <w:proofErr w:type="spellStart"/>
      <w:r w:rsidRPr="00971F23">
        <w:rPr>
          <w:rFonts w:asciiTheme="minorHAnsi" w:hAnsiTheme="minorHAnsi" w:cstheme="minorHAnsi"/>
        </w:rPr>
        <w:t>explicabilidade</w:t>
      </w:r>
      <w:proofErr w:type="spellEnd"/>
      <w:r w:rsidRPr="00971F23">
        <w:rPr>
          <w:rFonts w:asciiTheme="minorHAnsi" w:hAnsiTheme="minorHAnsi" w:cstheme="minorHAnsi"/>
        </w:rPr>
        <w:t xml:space="preserve"> e auditoria de métricas. O desempenho da Inteligência Artificial não será avaliado apenas pela acurácia global, mas sim pelo equilíbrio entre </w:t>
      </w:r>
      <w:r w:rsidRPr="00971F23">
        <w:rPr>
          <w:rFonts w:asciiTheme="minorHAnsi" w:hAnsiTheme="minorHAnsi" w:cstheme="minorHAnsi"/>
          <w:b/>
          <w:bCs/>
        </w:rPr>
        <w:t>Precisão</w:t>
      </w:r>
      <w:r w:rsidRPr="00971F23">
        <w:rPr>
          <w:rFonts w:asciiTheme="minorHAnsi" w:hAnsiTheme="minorHAnsi" w:cstheme="minorHAnsi"/>
        </w:rPr>
        <w:t xml:space="preserve"> e </w:t>
      </w:r>
      <w:r w:rsidRPr="00971F23">
        <w:rPr>
          <w:rFonts w:asciiTheme="minorHAnsi" w:hAnsiTheme="minorHAnsi" w:cstheme="minorHAnsi"/>
          <w:b/>
          <w:bCs/>
        </w:rPr>
        <w:t>Recall</w:t>
      </w:r>
      <w:r w:rsidRPr="00971F23">
        <w:rPr>
          <w:rFonts w:asciiTheme="minorHAnsi" w:hAnsiTheme="minorHAnsi" w:cstheme="minorHAnsi"/>
        </w:rPr>
        <w:t xml:space="preserve"> (Sensibilidade) na classe de risco (</w:t>
      </w:r>
      <w:proofErr w:type="spellStart"/>
      <w:r w:rsidRPr="00971F23">
        <w:rPr>
          <w:rFonts w:asciiTheme="minorHAnsi" w:hAnsiTheme="minorHAnsi" w:cstheme="minorHAnsi"/>
          <w:i/>
          <w:iCs/>
        </w:rPr>
        <w:t>Wildfire</w:t>
      </w:r>
      <w:proofErr w:type="spellEnd"/>
      <w:r w:rsidRPr="00971F23">
        <w:rPr>
          <w:rFonts w:asciiTheme="minorHAnsi" w:hAnsiTheme="minorHAnsi" w:cstheme="minorHAnsi"/>
        </w:rPr>
        <w:t>).</w:t>
      </w:r>
    </w:p>
    <w:p w14:paraId="7449EBFD" w14:textId="77777777" w:rsidR="00971F23" w:rsidRPr="00971F23" w:rsidRDefault="00971F23" w:rsidP="00971F23">
      <w:pPr>
        <w:pStyle w:val="NormalWeb"/>
        <w:rPr>
          <w:rFonts w:asciiTheme="minorHAnsi" w:hAnsiTheme="minorHAnsi" w:cstheme="minorHAnsi"/>
        </w:rPr>
      </w:pPr>
      <w:r w:rsidRPr="00971F23">
        <w:rPr>
          <w:rFonts w:asciiTheme="minorHAnsi" w:hAnsiTheme="minorHAnsi" w:cstheme="minorHAnsi"/>
        </w:rPr>
        <w:t xml:space="preserve">Além disso, está previsto um ciclo de monitoramento semestral para identificar possíveis vieses no modelo causados pelo </w:t>
      </w:r>
      <w:r w:rsidRPr="00971F23">
        <w:rPr>
          <w:rFonts w:asciiTheme="minorHAnsi" w:hAnsiTheme="minorHAnsi" w:cstheme="minorHAnsi"/>
          <w:i/>
          <w:iCs/>
        </w:rPr>
        <w:t xml:space="preserve">Data </w:t>
      </w:r>
      <w:proofErr w:type="spellStart"/>
      <w:r w:rsidRPr="00971F23">
        <w:rPr>
          <w:rFonts w:asciiTheme="minorHAnsi" w:hAnsiTheme="minorHAnsi" w:cstheme="minorHAnsi"/>
          <w:i/>
          <w:iCs/>
        </w:rPr>
        <w:t>Drift</w:t>
      </w:r>
      <w:proofErr w:type="spellEnd"/>
      <w:r w:rsidRPr="00971F23">
        <w:rPr>
          <w:rFonts w:asciiTheme="minorHAnsi" w:hAnsiTheme="minorHAnsi" w:cstheme="minorHAnsi"/>
        </w:rPr>
        <w:t xml:space="preserve"> (degradação do modelo devido a mudanças sazonais, como a alteração na coloração da vegetação entre períodos de seca e chuva). Caso o índice de Recall caia mais de 5%, o sistema disparará um alerta para a equipe de Engenharia de Dados realizar um novo ciclo de treinamento (</w:t>
      </w:r>
      <w:proofErr w:type="spellStart"/>
      <w:r w:rsidRPr="00971F23">
        <w:rPr>
          <w:rFonts w:asciiTheme="minorHAnsi" w:hAnsiTheme="minorHAnsi" w:cstheme="minorHAnsi"/>
          <w:i/>
          <w:iCs/>
        </w:rPr>
        <w:t>retraining</w:t>
      </w:r>
      <w:proofErr w:type="spellEnd"/>
      <w:r w:rsidRPr="00971F23">
        <w:rPr>
          <w:rFonts w:asciiTheme="minorHAnsi" w:hAnsiTheme="minorHAnsi" w:cstheme="minorHAnsi"/>
        </w:rPr>
        <w:t>) com imagens atualizadas</w:t>
      </w:r>
    </w:p>
    <w:p w14:paraId="58A4413C" w14:textId="77777777" w:rsidR="00971F23" w:rsidRPr="00971F23" w:rsidRDefault="00971F23" w:rsidP="00971F23">
      <w:pPr>
        <w:pStyle w:val="NormalWeb"/>
        <w:rPr>
          <w:rFonts w:asciiTheme="minorHAnsi" w:hAnsiTheme="minorHAnsi" w:cstheme="minorHAnsi"/>
          <w:b/>
          <w:bCs/>
          <w:sz w:val="28"/>
          <w:szCs w:val="28"/>
        </w:rPr>
      </w:pPr>
    </w:p>
    <w:p w14:paraId="29E755E4" w14:textId="44B2D613" w:rsidR="00971F23" w:rsidRDefault="00971F23" w:rsidP="00971F23">
      <w:pPr>
        <w:rPr>
          <w:b/>
          <w:bCs/>
          <w:sz w:val="40"/>
          <w:szCs w:val="40"/>
        </w:rPr>
      </w:pPr>
      <w:r w:rsidRPr="00971F23">
        <w:rPr>
          <w:b/>
          <w:bCs/>
          <w:sz w:val="40"/>
          <w:szCs w:val="40"/>
        </w:rPr>
        <w:t>Conformidade Legal e Privacidade (LGPD e Segurança da Informação)</w:t>
      </w:r>
    </w:p>
    <w:p w14:paraId="51AD74AD" w14:textId="77777777" w:rsidR="00971F23" w:rsidRPr="00971F23" w:rsidRDefault="00971F23" w:rsidP="00971F23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71F23">
        <w:rPr>
          <w:rFonts w:asciiTheme="minorHAnsi" w:hAnsiTheme="minorHAnsi" w:cstheme="minorHAnsi"/>
          <w:sz w:val="28"/>
          <w:szCs w:val="28"/>
        </w:rPr>
        <w:t>Em conformidade com a Lei Geral de Proteção de Dados (LGPD - Lei nº 13.709/2018), o projeto assegura que a base de dados utilizada (</w:t>
      </w:r>
      <w:proofErr w:type="spellStart"/>
      <w:r w:rsidRPr="00971F23">
        <w:rPr>
          <w:rFonts w:asciiTheme="minorHAnsi" w:hAnsiTheme="minorHAnsi" w:cstheme="minorHAnsi"/>
          <w:i/>
          <w:iCs/>
          <w:sz w:val="28"/>
          <w:szCs w:val="28"/>
        </w:rPr>
        <w:t>Wildfire</w:t>
      </w:r>
      <w:proofErr w:type="spellEnd"/>
      <w:r w:rsidRPr="00971F23">
        <w:rPr>
          <w:rFonts w:asciiTheme="minorHAnsi" w:hAnsiTheme="minorHAnsi" w:cstheme="minorHAnsi"/>
          <w:i/>
          <w:iCs/>
          <w:sz w:val="28"/>
          <w:szCs w:val="28"/>
        </w:rPr>
        <w:t xml:space="preserve"> </w:t>
      </w:r>
      <w:proofErr w:type="spellStart"/>
      <w:r w:rsidRPr="00971F23">
        <w:rPr>
          <w:rFonts w:asciiTheme="minorHAnsi" w:hAnsiTheme="minorHAnsi" w:cstheme="minorHAnsi"/>
          <w:i/>
          <w:iCs/>
          <w:sz w:val="28"/>
          <w:szCs w:val="28"/>
        </w:rPr>
        <w:t>Prediction</w:t>
      </w:r>
      <w:proofErr w:type="spellEnd"/>
      <w:r w:rsidRPr="00971F23">
        <w:rPr>
          <w:rFonts w:asciiTheme="minorHAnsi" w:hAnsiTheme="minorHAnsi" w:cstheme="minorHAnsi"/>
          <w:i/>
          <w:iCs/>
          <w:sz w:val="28"/>
          <w:szCs w:val="28"/>
        </w:rPr>
        <w:t xml:space="preserve"> </w:t>
      </w:r>
      <w:proofErr w:type="spellStart"/>
      <w:r w:rsidRPr="00971F23">
        <w:rPr>
          <w:rFonts w:asciiTheme="minorHAnsi" w:hAnsiTheme="minorHAnsi" w:cstheme="minorHAnsi"/>
          <w:i/>
          <w:iCs/>
          <w:sz w:val="28"/>
          <w:szCs w:val="28"/>
        </w:rPr>
        <w:t>Dataset</w:t>
      </w:r>
      <w:proofErr w:type="spellEnd"/>
      <w:r w:rsidRPr="00971F23">
        <w:rPr>
          <w:rFonts w:asciiTheme="minorHAnsi" w:hAnsiTheme="minorHAnsi" w:cstheme="minorHAnsi"/>
          <w:sz w:val="28"/>
          <w:szCs w:val="28"/>
        </w:rPr>
        <w:t xml:space="preserve">) é composta estritamente por imagens de sensoriamento remoto e dados </w:t>
      </w:r>
      <w:proofErr w:type="spellStart"/>
      <w:r w:rsidRPr="00971F23">
        <w:rPr>
          <w:rFonts w:asciiTheme="minorHAnsi" w:hAnsiTheme="minorHAnsi" w:cstheme="minorHAnsi"/>
          <w:sz w:val="28"/>
          <w:szCs w:val="28"/>
        </w:rPr>
        <w:t>geoespaciais</w:t>
      </w:r>
      <w:proofErr w:type="spellEnd"/>
      <w:r w:rsidRPr="00971F23">
        <w:rPr>
          <w:rFonts w:asciiTheme="minorHAnsi" w:hAnsiTheme="minorHAnsi" w:cstheme="minorHAnsi"/>
          <w:sz w:val="28"/>
          <w:szCs w:val="28"/>
        </w:rPr>
        <w:t xml:space="preserve"> públicos, sem a coleta, armazenamento ou tratamento de dados pessoais ou de identificação individual.</w:t>
      </w:r>
    </w:p>
    <w:p w14:paraId="0661E2C0" w14:textId="7BFB29DE" w:rsidR="00971F23" w:rsidRDefault="00971F23" w:rsidP="00971F23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71F23">
        <w:rPr>
          <w:rFonts w:asciiTheme="minorHAnsi" w:hAnsiTheme="minorHAnsi" w:cstheme="minorHAnsi"/>
          <w:sz w:val="28"/>
          <w:szCs w:val="28"/>
        </w:rPr>
        <w:t xml:space="preserve">Contudo, a governança de Segurança da Informação do projeto estabelece rígidos controles de acesso aos logs de geolocalização dos alertas gerados. Essas informações são tratadas como dados estratégicos e sigilosos, mitigando </w:t>
      </w:r>
      <w:r w:rsidRPr="00971F23">
        <w:rPr>
          <w:rFonts w:asciiTheme="minorHAnsi" w:hAnsiTheme="minorHAnsi" w:cstheme="minorHAnsi"/>
          <w:sz w:val="28"/>
          <w:szCs w:val="28"/>
        </w:rPr>
        <w:lastRenderedPageBreak/>
        <w:t>o risco de vazamento de informações que possam alertar agentes infratores sobre as rotas e o cronograma de fiscalização ostensiva dos órgãos ambientais.</w:t>
      </w:r>
    </w:p>
    <w:p w14:paraId="6D823696" w14:textId="7A9D882B" w:rsidR="004340E6" w:rsidRDefault="004340E6" w:rsidP="00971F23">
      <w:pPr>
        <w:pStyle w:val="NormalWeb"/>
        <w:rPr>
          <w:rFonts w:asciiTheme="minorHAnsi" w:hAnsiTheme="minorHAnsi" w:cstheme="minorHAnsi"/>
          <w:b/>
          <w:bCs/>
          <w:sz w:val="40"/>
          <w:szCs w:val="40"/>
        </w:rPr>
      </w:pPr>
      <w:r w:rsidRPr="004340E6">
        <w:rPr>
          <w:rFonts w:asciiTheme="minorHAnsi" w:hAnsiTheme="minorHAnsi" w:cstheme="minorHAnsi"/>
          <w:b/>
          <w:bCs/>
          <w:sz w:val="40"/>
          <w:szCs w:val="40"/>
        </w:rPr>
        <w:t xml:space="preserve">Módulo de Business </w:t>
      </w:r>
      <w:proofErr w:type="spellStart"/>
      <w:r w:rsidRPr="004340E6">
        <w:rPr>
          <w:rFonts w:asciiTheme="minorHAnsi" w:hAnsiTheme="minorHAnsi" w:cstheme="minorHAnsi"/>
          <w:b/>
          <w:bCs/>
          <w:sz w:val="40"/>
          <w:szCs w:val="40"/>
        </w:rPr>
        <w:t>Analytics</w:t>
      </w:r>
      <w:proofErr w:type="spellEnd"/>
      <w:r w:rsidRPr="004340E6">
        <w:rPr>
          <w:rFonts w:asciiTheme="minorHAnsi" w:hAnsiTheme="minorHAnsi" w:cstheme="minorHAnsi"/>
          <w:b/>
          <w:bCs/>
          <w:sz w:val="40"/>
          <w:szCs w:val="40"/>
        </w:rPr>
        <w:t xml:space="preserve"> e Engenharia de Dados</w:t>
      </w:r>
    </w:p>
    <w:p w14:paraId="6A157D04" w14:textId="77777777" w:rsidR="004340E6" w:rsidRPr="004340E6" w:rsidRDefault="004340E6" w:rsidP="004340E6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340E6">
        <w:rPr>
          <w:rFonts w:asciiTheme="minorHAnsi" w:hAnsiTheme="minorHAnsi" w:cstheme="minorHAnsi"/>
          <w:sz w:val="28"/>
          <w:szCs w:val="28"/>
        </w:rPr>
        <w:t xml:space="preserve">Para que as predições geradas pelo modelo de Visão Computacional possuam valor estratégico e operacional, estruturou-se um pipeline de Engenharia de Dados focado em Business </w:t>
      </w:r>
      <w:proofErr w:type="spellStart"/>
      <w:r w:rsidRPr="004340E6">
        <w:rPr>
          <w:rFonts w:asciiTheme="minorHAnsi" w:hAnsiTheme="minorHAnsi" w:cstheme="minorHAnsi"/>
          <w:sz w:val="28"/>
          <w:szCs w:val="28"/>
        </w:rPr>
        <w:t>Analytics</w:t>
      </w:r>
      <w:proofErr w:type="spellEnd"/>
      <w:r w:rsidRPr="004340E6">
        <w:rPr>
          <w:rFonts w:asciiTheme="minorHAnsi" w:hAnsiTheme="minorHAnsi" w:cstheme="minorHAnsi"/>
          <w:sz w:val="28"/>
          <w:szCs w:val="28"/>
        </w:rPr>
        <w:t xml:space="preserve">. Os outputs binários do modelo (0 para 'No </w:t>
      </w:r>
      <w:proofErr w:type="spellStart"/>
      <w:r w:rsidRPr="004340E6">
        <w:rPr>
          <w:rFonts w:asciiTheme="minorHAnsi" w:hAnsiTheme="minorHAnsi" w:cstheme="minorHAnsi"/>
          <w:sz w:val="28"/>
          <w:szCs w:val="28"/>
        </w:rPr>
        <w:t>Wildfire</w:t>
      </w:r>
      <w:proofErr w:type="spellEnd"/>
      <w:r w:rsidRPr="004340E6">
        <w:rPr>
          <w:rFonts w:asciiTheme="minorHAnsi" w:hAnsiTheme="minorHAnsi" w:cstheme="minorHAnsi"/>
          <w:sz w:val="28"/>
          <w:szCs w:val="28"/>
        </w:rPr>
        <w:t>' e 1 para '</w:t>
      </w:r>
      <w:proofErr w:type="spellStart"/>
      <w:r w:rsidRPr="004340E6">
        <w:rPr>
          <w:rFonts w:asciiTheme="minorHAnsi" w:hAnsiTheme="minorHAnsi" w:cstheme="minorHAnsi"/>
          <w:sz w:val="28"/>
          <w:szCs w:val="28"/>
        </w:rPr>
        <w:t>Wildfire</w:t>
      </w:r>
      <w:proofErr w:type="spellEnd"/>
      <w:r w:rsidRPr="004340E6">
        <w:rPr>
          <w:rFonts w:asciiTheme="minorHAnsi" w:hAnsiTheme="minorHAnsi" w:cstheme="minorHAnsi"/>
          <w:sz w:val="28"/>
          <w:szCs w:val="28"/>
        </w:rPr>
        <w:t xml:space="preserve">'), juntamente com o nível de confiança estatística (score da camada </w:t>
      </w:r>
      <w:proofErr w:type="spellStart"/>
      <w:r w:rsidRPr="004340E6">
        <w:rPr>
          <w:rFonts w:asciiTheme="minorHAnsi" w:hAnsiTheme="minorHAnsi" w:cstheme="minorHAnsi"/>
          <w:sz w:val="28"/>
          <w:szCs w:val="28"/>
        </w:rPr>
        <w:t>sigmoid</w:t>
      </w:r>
      <w:proofErr w:type="spellEnd"/>
      <w:r w:rsidRPr="004340E6">
        <w:rPr>
          <w:rFonts w:asciiTheme="minorHAnsi" w:hAnsiTheme="minorHAnsi" w:cstheme="minorHAnsi"/>
          <w:sz w:val="28"/>
          <w:szCs w:val="28"/>
        </w:rPr>
        <w:t xml:space="preserve">) e os metadados de geolocalização e </w:t>
      </w:r>
      <w:proofErr w:type="spellStart"/>
      <w:r w:rsidRPr="004340E6">
        <w:rPr>
          <w:rFonts w:asciiTheme="minorHAnsi" w:hAnsiTheme="minorHAnsi" w:cstheme="minorHAnsi"/>
          <w:sz w:val="28"/>
          <w:szCs w:val="28"/>
        </w:rPr>
        <w:t>timestamp</w:t>
      </w:r>
      <w:proofErr w:type="spellEnd"/>
      <w:r w:rsidRPr="004340E6">
        <w:rPr>
          <w:rFonts w:asciiTheme="minorHAnsi" w:hAnsiTheme="minorHAnsi" w:cstheme="minorHAnsi"/>
          <w:sz w:val="28"/>
          <w:szCs w:val="28"/>
        </w:rPr>
        <w:t xml:space="preserve"> da imagem de satélite, são estruturados e normalizados.</w:t>
      </w:r>
    </w:p>
    <w:p w14:paraId="5569F086" w14:textId="77777777" w:rsidR="004340E6" w:rsidRPr="004340E6" w:rsidRDefault="004340E6" w:rsidP="004340E6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340E6">
        <w:rPr>
          <w:rFonts w:asciiTheme="minorHAnsi" w:hAnsiTheme="minorHAnsi" w:cstheme="minorHAnsi"/>
          <w:sz w:val="28"/>
          <w:szCs w:val="28"/>
        </w:rPr>
        <w:t>Esses dados alimentam de forma automatizada um banco de dados relacional. A partir dessa estrutura, os dados são agregados para a construção de indicadores de performance (KPIs) gerenciais, tais como: taxa de focos ativos por região, tempo médio de resposta para validação humana e índice de criticidade por zona de calor. Os dados finais servem de insumo para painéis visuais analíticos (dashboards), permitindo que os gestores e órgãos de fiscalização tomem decisões rápidas, direcionem equipes de campo de maneira eficiente e planejem ações preditivas de combate ao desmatamento e incêndios florestais.</w:t>
      </w:r>
    </w:p>
    <w:p w14:paraId="087DDD0D" w14:textId="77777777" w:rsidR="004340E6" w:rsidRPr="004340E6" w:rsidRDefault="004340E6" w:rsidP="00971F23">
      <w:pPr>
        <w:pStyle w:val="NormalWeb"/>
        <w:rPr>
          <w:rFonts w:asciiTheme="minorHAnsi" w:hAnsiTheme="minorHAnsi" w:cstheme="minorHAnsi"/>
          <w:b/>
          <w:bCs/>
          <w:sz w:val="40"/>
          <w:szCs w:val="40"/>
        </w:rPr>
      </w:pPr>
    </w:p>
    <w:p w14:paraId="1BCB6B46" w14:textId="1C589190" w:rsidR="00971F23" w:rsidRDefault="00971F23" w:rsidP="00971F23">
      <w:pPr>
        <w:rPr>
          <w:b/>
          <w:bCs/>
          <w:sz w:val="40"/>
          <w:szCs w:val="40"/>
        </w:rPr>
      </w:pPr>
      <w:r w:rsidRPr="00971F23">
        <w:rPr>
          <w:b/>
          <w:bCs/>
          <w:sz w:val="40"/>
          <w:szCs w:val="40"/>
        </w:rPr>
        <w:t>Resultados de Visão Computacional</w:t>
      </w:r>
    </w:p>
    <w:p w14:paraId="0CD50EF1" w14:textId="7945A5F1" w:rsidR="004340E6" w:rsidRDefault="004340E6" w:rsidP="00971F23">
      <w:pPr>
        <w:rPr>
          <w:b/>
          <w:bCs/>
          <w:sz w:val="40"/>
          <w:szCs w:val="40"/>
        </w:rPr>
      </w:pPr>
      <w:r w:rsidRPr="004340E6">
        <w:rPr>
          <w:b/>
          <w:bCs/>
          <w:sz w:val="40"/>
          <w:szCs w:val="40"/>
        </w:rPr>
        <w:drawing>
          <wp:inline distT="0" distB="0" distL="0" distR="0" wp14:anchorId="5DFD5970" wp14:editId="526B4BBE">
            <wp:extent cx="5731510" cy="28035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BFA4B" w14:textId="47896A67" w:rsidR="004340E6" w:rsidRPr="00971F23" w:rsidRDefault="004340E6" w:rsidP="00971F23">
      <w:pPr>
        <w:rPr>
          <w:b/>
          <w:bCs/>
          <w:sz w:val="40"/>
          <w:szCs w:val="40"/>
        </w:rPr>
      </w:pPr>
      <w:r w:rsidRPr="004340E6">
        <w:rPr>
          <w:b/>
          <w:bCs/>
          <w:sz w:val="40"/>
          <w:szCs w:val="40"/>
        </w:rPr>
        <w:lastRenderedPageBreak/>
        <w:drawing>
          <wp:inline distT="0" distB="0" distL="0" distR="0" wp14:anchorId="7DC3C8A2" wp14:editId="537DC5B5">
            <wp:extent cx="5731510" cy="11899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40E6" w:rsidRPr="00971F2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F23"/>
    <w:rsid w:val="004340E6"/>
    <w:rsid w:val="00971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83EC5"/>
  <w15:chartTrackingRefBased/>
  <w15:docId w15:val="{9D3C825D-4901-4940-8129-D49998B3D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71F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28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2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0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1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1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773</Words>
  <Characters>4180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Laboratório FIAP</dc:creator>
  <cp:keywords/>
  <dc:description/>
  <cp:lastModifiedBy>Laboratório FIAP</cp:lastModifiedBy>
  <cp:revision>1</cp:revision>
  <dcterms:created xsi:type="dcterms:W3CDTF">2026-06-01T22:20:00Z</dcterms:created>
  <dcterms:modified xsi:type="dcterms:W3CDTF">2026-06-01T23:03:00Z</dcterms:modified>
</cp:coreProperties>
</file>