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71" w:rsidRPr="004D2771" w:rsidRDefault="004D2771" w:rsidP="004D2771">
      <w:pPr>
        <w:pStyle w:val="Titre1"/>
      </w:pPr>
      <w:r>
        <w:t>Uses cases</w:t>
      </w:r>
    </w:p>
    <w:p w:rsidR="004D2771" w:rsidRDefault="004D2771" w:rsidP="00723B30">
      <w:pPr>
        <w:rPr>
          <w:sz w:val="28"/>
        </w:rPr>
      </w:pPr>
    </w:p>
    <w:p w:rsidR="00723B30" w:rsidRPr="00723B30" w:rsidRDefault="00723B30" w:rsidP="00723B30">
      <w:pPr>
        <w:rPr>
          <w:sz w:val="28"/>
        </w:rPr>
      </w:pPr>
      <w:r w:rsidRPr="00723B30">
        <w:rPr>
          <w:sz w:val="28"/>
        </w:rPr>
        <w:t>Création d’un compte + erreurs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723B30" w:rsidRPr="00692069" w:rsidTr="00723B30">
        <w:tc>
          <w:tcPr>
            <w:tcW w:w="4527" w:type="dxa"/>
            <w:shd w:val="clear" w:color="auto" w:fill="5B9BD5" w:themeFill="accent1"/>
          </w:tcPr>
          <w:p w:rsidR="00723B30" w:rsidRPr="00692069" w:rsidRDefault="00723B30" w:rsidP="00723B3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723B30" w:rsidRPr="00692069" w:rsidRDefault="00723B30" w:rsidP="00723B3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Pr="00692069" w:rsidRDefault="00723B30" w:rsidP="00723B30">
            <w:r>
              <w:t>Rentrer l’URL de la page web</w:t>
            </w:r>
          </w:p>
        </w:tc>
        <w:tc>
          <w:tcPr>
            <w:tcW w:w="4535" w:type="dxa"/>
          </w:tcPr>
          <w:p w:rsidR="00723B30" w:rsidRPr="00692069" w:rsidRDefault="00723B30" w:rsidP="00723B30">
            <w:r>
              <w:t>La page web demande à l’utilisateur de se connecter</w:t>
            </w:r>
            <w:r w:rsidR="00396430">
              <w:t>,</w:t>
            </w:r>
            <w:r>
              <w:t xml:space="preserve"> de créer un compte</w:t>
            </w:r>
            <w:r w:rsidR="00396430">
              <w:t xml:space="preserve"> ou de récupérer un mot de passe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Default="00723B30" w:rsidP="00723B30">
            <w:r>
              <w:t>L’utilisateur sélectionne créer un compte</w:t>
            </w:r>
          </w:p>
        </w:tc>
        <w:tc>
          <w:tcPr>
            <w:tcW w:w="4535" w:type="dxa"/>
          </w:tcPr>
          <w:p w:rsidR="00723B30" w:rsidRDefault="00723B30" w:rsidP="00723B30">
            <w:r>
              <w:t>L’utilisateur est redirigé vers une page de connexion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Pr="00692069" w:rsidRDefault="00723B30" w:rsidP="00723B30">
            <w:r>
              <w:t xml:space="preserve">L’utilisateur rentre des identifiants </w:t>
            </w:r>
          </w:p>
        </w:tc>
        <w:tc>
          <w:tcPr>
            <w:tcW w:w="4535" w:type="dxa"/>
          </w:tcPr>
          <w:p w:rsidR="00723B30" w:rsidRPr="00692069" w:rsidRDefault="00723B30" w:rsidP="00723B30">
            <w:r>
              <w:t>Le site refuse de lui créer un compte car le pseudo existe déjà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Default="00723B30" w:rsidP="00723B30">
            <w:r>
              <w:t>L’utilisateur change son pseudo</w:t>
            </w:r>
          </w:p>
        </w:tc>
        <w:tc>
          <w:tcPr>
            <w:tcW w:w="4535" w:type="dxa"/>
          </w:tcPr>
          <w:p w:rsidR="00723B30" w:rsidRDefault="00723B30" w:rsidP="00723B30">
            <w:r>
              <w:t>Le site refuse de lui créer un compte car le mot de passe ne respecte pas les conditions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Default="00723B30" w:rsidP="00723B30">
            <w:r>
              <w:t>L’utilisateur change le mot de passe selon les critères donnés</w:t>
            </w:r>
          </w:p>
        </w:tc>
        <w:tc>
          <w:tcPr>
            <w:tcW w:w="4535" w:type="dxa"/>
          </w:tcPr>
          <w:p w:rsidR="00723B30" w:rsidRDefault="00723B30" w:rsidP="00723B30">
            <w:r>
              <w:t>Son compte est créer et il est directement renvoyé à la page d’accueil en étant connecté</w:t>
            </w:r>
          </w:p>
        </w:tc>
      </w:tr>
    </w:tbl>
    <w:p w:rsidR="00723B30" w:rsidRDefault="00723B30" w:rsidP="00723B30"/>
    <w:p w:rsidR="00723B30" w:rsidRDefault="00723B30" w:rsidP="00723B30"/>
    <w:p w:rsidR="00723B30" w:rsidRPr="00723B30" w:rsidRDefault="00723B30" w:rsidP="00723B30">
      <w:pPr>
        <w:rPr>
          <w:sz w:val="28"/>
        </w:rPr>
      </w:pPr>
      <w:r>
        <w:rPr>
          <w:sz w:val="28"/>
        </w:rPr>
        <w:t xml:space="preserve">Connexion </w:t>
      </w:r>
      <w:r w:rsidR="00396430">
        <w:rPr>
          <w:sz w:val="28"/>
        </w:rPr>
        <w:t>au compte</w:t>
      </w:r>
      <w:r>
        <w:rPr>
          <w:sz w:val="28"/>
        </w:rPr>
        <w:t xml:space="preserve"> + erreurs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723B30" w:rsidRPr="00692069" w:rsidTr="0033471F">
        <w:tc>
          <w:tcPr>
            <w:tcW w:w="4527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3471F">
            <w:r>
              <w:t>Rentrer l’URL de la page web</w:t>
            </w:r>
          </w:p>
        </w:tc>
        <w:tc>
          <w:tcPr>
            <w:tcW w:w="4535" w:type="dxa"/>
          </w:tcPr>
          <w:p w:rsidR="00723B30" w:rsidRPr="00692069" w:rsidRDefault="00396430" w:rsidP="0033471F">
            <w:r>
              <w:t>La page web demande à l’utilisateur de se connecter, de créer un compte ou de récupérer un mot de passe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3471F">
            <w:r>
              <w:t xml:space="preserve">L’utilisateur rentre des identifiants </w:t>
            </w:r>
          </w:p>
        </w:tc>
        <w:tc>
          <w:tcPr>
            <w:tcW w:w="4535" w:type="dxa"/>
          </w:tcPr>
          <w:p w:rsidR="00723B30" w:rsidRPr="00692069" w:rsidRDefault="00723B30" w:rsidP="00723B30">
            <w:r>
              <w:t xml:space="preserve">Le site refuse de </w:t>
            </w:r>
            <w:r>
              <w:t>se connecter et dit que le pseudo ou mot de passe sont erronés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Default="00723B30" w:rsidP="00723B30">
            <w:r>
              <w:t>L</w:t>
            </w:r>
            <w:r>
              <w:t>’utilisateur retape ces identifiants</w:t>
            </w:r>
          </w:p>
        </w:tc>
        <w:tc>
          <w:tcPr>
            <w:tcW w:w="4535" w:type="dxa"/>
          </w:tcPr>
          <w:p w:rsidR="00723B30" w:rsidRDefault="00723B30" w:rsidP="0033471F">
            <w:r>
              <w:t>L’utilisateur est redirigé vers la page d’accueil en étant connecté</w:t>
            </w:r>
          </w:p>
        </w:tc>
      </w:tr>
    </w:tbl>
    <w:p w:rsidR="00723B30" w:rsidRDefault="00723B30" w:rsidP="00723B30"/>
    <w:p w:rsidR="00723B30" w:rsidRDefault="00723B30" w:rsidP="00723B30"/>
    <w:p w:rsidR="00723B30" w:rsidRPr="00723B30" w:rsidRDefault="00E244E9" w:rsidP="00723B30">
      <w:pPr>
        <w:rPr>
          <w:sz w:val="28"/>
        </w:rPr>
      </w:pPr>
      <w:r>
        <w:rPr>
          <w:sz w:val="28"/>
        </w:rPr>
        <w:t>Optionnel</w:t>
      </w:r>
      <w:r>
        <w:rPr>
          <w:sz w:val="28"/>
        </w:rPr>
        <w:t> : (</w:t>
      </w:r>
      <w:r w:rsidR="00396430">
        <w:rPr>
          <w:sz w:val="28"/>
        </w:rPr>
        <w:t>Oubli de mot de passe</w:t>
      </w:r>
      <w:r w:rsidR="00723B30">
        <w:rPr>
          <w:sz w:val="28"/>
        </w:rPr>
        <w:t xml:space="preserve"> + erreurs</w:t>
      </w:r>
      <w:r>
        <w:rPr>
          <w:sz w:val="28"/>
        </w:rPr>
        <w:t>)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723B30" w:rsidRPr="00692069" w:rsidTr="0033471F">
        <w:tc>
          <w:tcPr>
            <w:tcW w:w="4527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3471F">
            <w:r>
              <w:t>Rentrer l’URL de la page web</w:t>
            </w:r>
          </w:p>
        </w:tc>
        <w:tc>
          <w:tcPr>
            <w:tcW w:w="4535" w:type="dxa"/>
          </w:tcPr>
          <w:p w:rsidR="00723B30" w:rsidRPr="00692069" w:rsidRDefault="00396430" w:rsidP="0033471F">
            <w:r>
              <w:t>La page web demande à l’utilisateur de se connecter, de créer un compte ou de récupérer un mot de passe</w:t>
            </w:r>
          </w:p>
        </w:tc>
      </w:tr>
      <w:tr w:rsidR="00396430" w:rsidRPr="00692069" w:rsidTr="0033471F">
        <w:tc>
          <w:tcPr>
            <w:tcW w:w="4527" w:type="dxa"/>
          </w:tcPr>
          <w:p w:rsidR="00396430" w:rsidRDefault="00396430" w:rsidP="0033471F">
            <w:r>
              <w:t xml:space="preserve">L’utilisateur sélectionne mot de passe oublié </w:t>
            </w:r>
          </w:p>
        </w:tc>
        <w:tc>
          <w:tcPr>
            <w:tcW w:w="4535" w:type="dxa"/>
          </w:tcPr>
          <w:p w:rsidR="00396430" w:rsidRDefault="00396430" w:rsidP="0033471F">
            <w:r>
              <w:t>L’utilisateur est redirigé vers une page de récupération de mot de passe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96430">
            <w:r>
              <w:t xml:space="preserve">L’utilisateur </w:t>
            </w:r>
            <w:r w:rsidR="00396430">
              <w:t>rentre son adresse mail</w:t>
            </w:r>
            <w:r>
              <w:t xml:space="preserve"> </w:t>
            </w:r>
          </w:p>
        </w:tc>
        <w:tc>
          <w:tcPr>
            <w:tcW w:w="4535" w:type="dxa"/>
          </w:tcPr>
          <w:p w:rsidR="00723B30" w:rsidRPr="00692069" w:rsidRDefault="00723B30" w:rsidP="00E244E9">
            <w:r>
              <w:t xml:space="preserve">Le site refuse </w:t>
            </w:r>
            <w:r w:rsidR="00E244E9">
              <w:t>d’envoyer un mail car cette adresse mail est inconnue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Default="00E244E9" w:rsidP="0033471F">
            <w:r>
              <w:t>L’utilisateur retape son adresse mail</w:t>
            </w:r>
          </w:p>
        </w:tc>
        <w:tc>
          <w:tcPr>
            <w:tcW w:w="4535" w:type="dxa"/>
          </w:tcPr>
          <w:p w:rsidR="00723B30" w:rsidRDefault="00E244E9" w:rsidP="0033471F">
            <w:r>
              <w:t>Un mail est envoyé à l’utilisateur</w:t>
            </w:r>
          </w:p>
        </w:tc>
      </w:tr>
      <w:tr w:rsidR="00E244E9" w:rsidRPr="00692069" w:rsidTr="0033471F">
        <w:tc>
          <w:tcPr>
            <w:tcW w:w="4527" w:type="dxa"/>
          </w:tcPr>
          <w:p w:rsidR="00E244E9" w:rsidRDefault="00E244E9" w:rsidP="0033471F">
            <w:r>
              <w:t>L’utilisateur rentre le mot de passe donné dans le lien</w:t>
            </w:r>
          </w:p>
        </w:tc>
        <w:tc>
          <w:tcPr>
            <w:tcW w:w="4535" w:type="dxa"/>
          </w:tcPr>
          <w:p w:rsidR="00E244E9" w:rsidRDefault="00E244E9" w:rsidP="0033471F">
            <w:r>
              <w:t>La page demande a l’utilisateur de changer de mot de passe</w:t>
            </w:r>
          </w:p>
        </w:tc>
      </w:tr>
      <w:tr w:rsidR="00E244E9" w:rsidRPr="00692069" w:rsidTr="0033471F">
        <w:tc>
          <w:tcPr>
            <w:tcW w:w="4527" w:type="dxa"/>
          </w:tcPr>
          <w:p w:rsidR="00E244E9" w:rsidRDefault="00E244E9" w:rsidP="0033471F">
            <w:r>
              <w:t>L’utilisateur rentre un nouveau mot de passe</w:t>
            </w:r>
          </w:p>
        </w:tc>
        <w:tc>
          <w:tcPr>
            <w:tcW w:w="4535" w:type="dxa"/>
          </w:tcPr>
          <w:p w:rsidR="00E244E9" w:rsidRDefault="00E244E9" w:rsidP="0033471F">
            <w:r>
              <w:t>Le mot de passe de l’utilisateur change</w:t>
            </w:r>
          </w:p>
        </w:tc>
      </w:tr>
    </w:tbl>
    <w:p w:rsidR="00723B30" w:rsidRDefault="00723B30" w:rsidP="00723B30"/>
    <w:p w:rsidR="004D2771" w:rsidRDefault="00E244E9" w:rsidP="00421261">
      <w:r>
        <w:t>Optionnel : Ajouter une validation de mail lors de la création d’un compte</w:t>
      </w:r>
      <w:r w:rsidR="00E55FEF">
        <w:t xml:space="preserve"> </w:t>
      </w:r>
      <w:r w:rsidR="00E55FEF">
        <w:br w:type="page"/>
      </w:r>
    </w:p>
    <w:p w:rsidR="004D2771" w:rsidRDefault="004D2771" w:rsidP="004D2771">
      <w:pPr>
        <w:pStyle w:val="Titre2"/>
      </w:pPr>
      <w:r>
        <w:lastRenderedPageBreak/>
        <w:t>Uses cases suite aux connexions</w:t>
      </w:r>
      <w:r w:rsidR="008B32B5">
        <w:t xml:space="preserve"> – Premier tour (Pré flop)</w:t>
      </w:r>
    </w:p>
    <w:p w:rsidR="004D2771" w:rsidRPr="004D2771" w:rsidRDefault="004D2771" w:rsidP="004D2771"/>
    <w:p w:rsidR="000D2A34" w:rsidRPr="00723B30" w:rsidRDefault="008B32B5" w:rsidP="000D2A34">
      <w:pPr>
        <w:rPr>
          <w:sz w:val="28"/>
        </w:rPr>
      </w:pPr>
      <w:r>
        <w:rPr>
          <w:sz w:val="28"/>
        </w:rPr>
        <w:t>D</w:t>
      </w:r>
      <w:r w:rsidR="000D2A34">
        <w:rPr>
          <w:sz w:val="28"/>
        </w:rPr>
        <w:t>ealer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0D2A34" w:rsidRPr="00692069" w:rsidTr="0033471F">
        <w:tc>
          <w:tcPr>
            <w:tcW w:w="4527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Pr="00692069" w:rsidRDefault="000D2A34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0D2A34" w:rsidRPr="00692069" w:rsidRDefault="000D2A34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Default="000D2A34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0D2A34" w:rsidRDefault="000D2A34" w:rsidP="00F0748D">
            <w:r>
              <w:t xml:space="preserve">L’utilisateur distribue 1 carte pour chaque joueur dans le sens des aiguilles d’une montre, en commençant par la gauche, il répète l’opération une deuxième fois. Il joue en dernier, il peut « Se coucher », </w:t>
            </w:r>
            <w:r w:rsidR="00527774">
              <w:t xml:space="preserve">« Suivre », </w:t>
            </w:r>
            <w:r>
              <w:t>« Relancer »</w:t>
            </w:r>
            <w:r w:rsidR="00527774">
              <w:t xml:space="preserve"> et</w:t>
            </w:r>
            <w:r>
              <w:t xml:space="preserve"> « Sur-relancer »</w:t>
            </w:r>
          </w:p>
        </w:tc>
      </w:tr>
    </w:tbl>
    <w:p w:rsidR="000D2A34" w:rsidRDefault="000D2A34" w:rsidP="00421261">
      <w:pPr>
        <w:spacing w:after="160" w:line="259" w:lineRule="auto"/>
      </w:pPr>
    </w:p>
    <w:p w:rsidR="000D2A34" w:rsidRPr="00723B30" w:rsidRDefault="008B32B5" w:rsidP="000D2A34">
      <w:pPr>
        <w:rPr>
          <w:sz w:val="28"/>
        </w:rPr>
      </w:pPr>
      <w:r>
        <w:rPr>
          <w:sz w:val="28"/>
        </w:rPr>
        <w:t>Première</w:t>
      </w:r>
      <w:r w:rsidR="00844ECB">
        <w:rPr>
          <w:sz w:val="28"/>
        </w:rPr>
        <w:t xml:space="preserve"> position (dealer est </w:t>
      </w:r>
      <w:r w:rsidR="000D2A34">
        <w:rPr>
          <w:sz w:val="28"/>
        </w:rPr>
        <w:t xml:space="preserve">sur </w:t>
      </w:r>
      <w:r w:rsidR="00844ECB">
        <w:rPr>
          <w:sz w:val="28"/>
        </w:rPr>
        <w:t xml:space="preserve">sa </w:t>
      </w:r>
      <w:r w:rsidR="000D2A34">
        <w:rPr>
          <w:sz w:val="28"/>
        </w:rPr>
        <w:t>droite)</w:t>
      </w:r>
      <w:r w:rsidR="000D2A34">
        <w:rPr>
          <w:sz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0D2A34" w:rsidRPr="00692069" w:rsidTr="0033471F">
        <w:tc>
          <w:tcPr>
            <w:tcW w:w="4527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Pr="00692069" w:rsidRDefault="000D2A34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0D2A34" w:rsidRPr="00692069" w:rsidRDefault="000D2A34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Default="000D2A34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0D2A34" w:rsidRDefault="000D2A34" w:rsidP="00527774">
            <w:r>
              <w:t xml:space="preserve">L’utilisateur pose la « Small Blind » 1’500$ puis reçois les </w:t>
            </w:r>
            <w:r w:rsidR="00527774">
              <w:t xml:space="preserve">cartes. Il peut « Se coucher », « Suivre », </w:t>
            </w:r>
            <w:r w:rsidR="00844ECB">
              <w:t>« </w:t>
            </w:r>
            <w:r w:rsidR="00527774">
              <w:t>Relancer » et « Sur-relancer »</w:t>
            </w:r>
          </w:p>
        </w:tc>
      </w:tr>
    </w:tbl>
    <w:p w:rsidR="000D2A34" w:rsidRDefault="000D2A34" w:rsidP="000D2A34">
      <w:pPr>
        <w:spacing w:after="160" w:line="259" w:lineRule="auto"/>
      </w:pPr>
    </w:p>
    <w:p w:rsidR="00844ECB" w:rsidRPr="00723B30" w:rsidRDefault="008B32B5" w:rsidP="00844ECB">
      <w:pPr>
        <w:rPr>
          <w:sz w:val="28"/>
        </w:rPr>
      </w:pPr>
      <w:r>
        <w:rPr>
          <w:sz w:val="28"/>
        </w:rPr>
        <w:t>D</w:t>
      </w:r>
      <w:r w:rsidR="00844ECB">
        <w:rPr>
          <w:sz w:val="28"/>
        </w:rPr>
        <w:t>euxième position (dealer est à 2 positions de sa droite</w:t>
      </w:r>
      <w:r w:rsidR="00844ECB">
        <w:rPr>
          <w:sz w:val="28"/>
        </w:rPr>
        <w:t xml:space="preserve">) 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844ECB" w:rsidRPr="00692069" w:rsidTr="0033471F">
        <w:tc>
          <w:tcPr>
            <w:tcW w:w="4527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Pr="00692069" w:rsidRDefault="00844ECB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844ECB" w:rsidRPr="00692069" w:rsidRDefault="00844ECB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Default="00844ECB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844ECB" w:rsidRDefault="00844ECB" w:rsidP="00844ECB">
            <w:r>
              <w:t>L’utilisateur pose la « </w:t>
            </w:r>
            <w:proofErr w:type="spellStart"/>
            <w:r>
              <w:t>Big</w:t>
            </w:r>
            <w:proofErr w:type="spellEnd"/>
            <w:r>
              <w:t xml:space="preserve"> Blind » </w:t>
            </w:r>
            <w:r>
              <w:t>3’0</w:t>
            </w:r>
            <w:r>
              <w:t xml:space="preserve">00$ puis reçois les cartes. Il peut « Se coucher », </w:t>
            </w:r>
            <w:r>
              <w:t>« </w:t>
            </w:r>
            <w:r>
              <w:t>Relancer » et « Sur-relancer »</w:t>
            </w:r>
          </w:p>
        </w:tc>
      </w:tr>
    </w:tbl>
    <w:p w:rsidR="00EC383F" w:rsidRDefault="00EC383F" w:rsidP="00844ECB">
      <w:pPr>
        <w:rPr>
          <w:sz w:val="28"/>
        </w:rPr>
      </w:pPr>
    </w:p>
    <w:p w:rsidR="008B32B5" w:rsidRDefault="008B32B5" w:rsidP="00844ECB">
      <w:pPr>
        <w:rPr>
          <w:sz w:val="28"/>
        </w:rPr>
      </w:pPr>
    </w:p>
    <w:p w:rsidR="00EC383F" w:rsidRDefault="00EC383F" w:rsidP="00844ECB">
      <w:pPr>
        <w:rPr>
          <w:sz w:val="28"/>
        </w:rPr>
      </w:pPr>
    </w:p>
    <w:p w:rsidR="00FA16F8" w:rsidRDefault="00FA16F8" w:rsidP="00844ECB">
      <w:pPr>
        <w:rPr>
          <w:sz w:val="28"/>
        </w:rPr>
      </w:pPr>
    </w:p>
    <w:p w:rsidR="00FA16F8" w:rsidRDefault="00FA16F8" w:rsidP="00844ECB">
      <w:pPr>
        <w:rPr>
          <w:sz w:val="28"/>
        </w:rPr>
      </w:pPr>
    </w:p>
    <w:p w:rsidR="00844ECB" w:rsidRPr="00723B30" w:rsidRDefault="00FA16F8" w:rsidP="00844ECB">
      <w:pPr>
        <w:rPr>
          <w:sz w:val="28"/>
        </w:rPr>
      </w:pPr>
      <w:r>
        <w:rPr>
          <w:sz w:val="28"/>
        </w:rPr>
        <w:lastRenderedPageBreak/>
        <w:t>T</w:t>
      </w:r>
      <w:r w:rsidR="00844ECB">
        <w:rPr>
          <w:sz w:val="28"/>
        </w:rPr>
        <w:t>roisième position jusqu’au dealer</w:t>
      </w:r>
      <w:r w:rsidR="00844ECB">
        <w:rPr>
          <w:sz w:val="28"/>
        </w:rPr>
        <w:t xml:space="preserve"> 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844ECB" w:rsidRPr="00692069" w:rsidTr="0033471F">
        <w:tc>
          <w:tcPr>
            <w:tcW w:w="4527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Pr="00692069" w:rsidRDefault="00844ECB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844ECB" w:rsidRPr="00692069" w:rsidRDefault="00844ECB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Default="00844ECB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844ECB" w:rsidRDefault="00844ECB" w:rsidP="0033471F">
            <w:r>
              <w:t xml:space="preserve">L’utilisateur </w:t>
            </w:r>
            <w:r>
              <w:t>reçois les cartes. Il peut « Se coucher »,</w:t>
            </w:r>
            <w:r>
              <w:t xml:space="preserve"> « Suivre »,</w:t>
            </w:r>
            <w:r>
              <w:t xml:space="preserve"> </w:t>
            </w:r>
            <w:r>
              <w:t>« </w:t>
            </w:r>
            <w:r>
              <w:t>Relancer » et « Sur-relancer »</w:t>
            </w:r>
          </w:p>
        </w:tc>
      </w:tr>
    </w:tbl>
    <w:p w:rsidR="00844ECB" w:rsidRDefault="00844ECB" w:rsidP="00421261">
      <w:pPr>
        <w:spacing w:after="160" w:line="259" w:lineRule="auto"/>
      </w:pPr>
    </w:p>
    <w:p w:rsidR="00FA16F8" w:rsidRDefault="00FA16F8">
      <w:pPr>
        <w:spacing w:after="160" w:line="259" w:lineRule="auto"/>
      </w:pPr>
      <w:r>
        <w:br w:type="page"/>
      </w:r>
    </w:p>
    <w:p w:rsidR="00FA16F8" w:rsidRDefault="00BC12CE" w:rsidP="00FA16F8">
      <w:pPr>
        <w:pStyle w:val="Titre2"/>
      </w:pPr>
      <w:r>
        <w:lastRenderedPageBreak/>
        <w:t xml:space="preserve">Uses cases suite au pré-flop - </w:t>
      </w:r>
      <w:r w:rsidR="00FA16F8">
        <w:t>Deuxième</w:t>
      </w:r>
      <w:r w:rsidR="00FA16F8">
        <w:t xml:space="preserve"> tour (</w:t>
      </w:r>
      <w:r w:rsidR="00FA16F8">
        <w:t>F</w:t>
      </w:r>
      <w:r w:rsidR="00FA16F8">
        <w:t>lop)</w:t>
      </w:r>
    </w:p>
    <w:p w:rsidR="00FA16F8" w:rsidRPr="004D2771" w:rsidRDefault="00FA16F8" w:rsidP="00FA16F8"/>
    <w:p w:rsidR="00FA16F8" w:rsidRPr="00723B30" w:rsidRDefault="00FA16F8" w:rsidP="00FA16F8">
      <w:pPr>
        <w:rPr>
          <w:sz w:val="28"/>
        </w:rPr>
      </w:pPr>
      <w:r>
        <w:rPr>
          <w:sz w:val="28"/>
        </w:rPr>
        <w:t>Dealer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A16F8" w:rsidRPr="00692069" w:rsidTr="0033471F">
        <w:tc>
          <w:tcPr>
            <w:tcW w:w="4527" w:type="dxa"/>
            <w:shd w:val="clear" w:color="auto" w:fill="5B9BD5" w:themeFill="accent1"/>
          </w:tcPr>
          <w:p w:rsidR="00FA16F8" w:rsidRPr="00692069" w:rsidRDefault="00FA16F8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FA16F8" w:rsidRPr="00692069" w:rsidRDefault="00FA16F8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FA16F8" w:rsidRPr="00692069" w:rsidTr="0033471F">
        <w:tc>
          <w:tcPr>
            <w:tcW w:w="4527" w:type="dxa"/>
          </w:tcPr>
          <w:p w:rsidR="00FA16F8" w:rsidRPr="00692069" w:rsidRDefault="00BC12CE" w:rsidP="00BC12CE">
            <w:r>
              <w:t>L’utilisateur patiente</w:t>
            </w:r>
          </w:p>
        </w:tc>
        <w:tc>
          <w:tcPr>
            <w:tcW w:w="4535" w:type="dxa"/>
          </w:tcPr>
          <w:p w:rsidR="00FA16F8" w:rsidRPr="00692069" w:rsidRDefault="00BC12CE" w:rsidP="00BC12CE">
            <w:r>
              <w:t xml:space="preserve">Le dealer « Brûle » la carte du dessus et pose 3 cartes retournées sur la table. Ceci même s’il </w:t>
            </w:r>
            <w:proofErr w:type="spellStart"/>
            <w:r>
              <w:t>c’est</w:t>
            </w:r>
            <w:proofErr w:type="spellEnd"/>
            <w:r>
              <w:t xml:space="preserve"> couché.</w:t>
            </w:r>
          </w:p>
        </w:tc>
      </w:tr>
      <w:tr w:rsidR="00FA16F8" w:rsidRPr="00692069" w:rsidTr="0033471F">
        <w:tc>
          <w:tcPr>
            <w:tcW w:w="4527" w:type="dxa"/>
          </w:tcPr>
          <w:p w:rsidR="00FA16F8" w:rsidRDefault="00FA16F8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FA16F8" w:rsidRDefault="00FA16F8" w:rsidP="0033471F">
            <w:r>
              <w:t>L’utilisateur distribue 1 carte pour chaque joueur dans le sens des aiguilles d’une montre, en commençant par la gauche, il répète l’opération une deuxième fois. Il joue en dernier, il peut « Se coucher », « Suivre </w:t>
            </w:r>
            <w:bookmarkStart w:id="0" w:name="_GoBack"/>
            <w:bookmarkEnd w:id="0"/>
            <w:r>
              <w:t>», « Relancer » et « Sur-relancer »</w:t>
            </w:r>
          </w:p>
        </w:tc>
      </w:tr>
    </w:tbl>
    <w:p w:rsidR="00FA16F8" w:rsidRDefault="00FA16F8" w:rsidP="00FA16F8">
      <w:pPr>
        <w:spacing w:after="160" w:line="259" w:lineRule="auto"/>
      </w:pPr>
    </w:p>
    <w:p w:rsidR="00FA16F8" w:rsidRDefault="00FA16F8">
      <w:pPr>
        <w:spacing w:after="160" w:line="259" w:lineRule="auto"/>
      </w:pPr>
    </w:p>
    <w:p w:rsidR="00FA16F8" w:rsidRDefault="00FA16F8">
      <w:pPr>
        <w:spacing w:after="160" w:line="259" w:lineRule="auto"/>
      </w:pPr>
      <w:r>
        <w:br w:type="page"/>
      </w:r>
    </w:p>
    <w:p w:rsidR="00FA16F8" w:rsidRDefault="00FA16F8" w:rsidP="00421261">
      <w:pPr>
        <w:spacing w:after="160" w:line="259" w:lineRule="auto"/>
      </w:pPr>
    </w:p>
    <w:p w:rsidR="002F004C" w:rsidRDefault="002F004C" w:rsidP="00421261">
      <w:pPr>
        <w:spacing w:after="160" w:line="259" w:lineRule="auto"/>
      </w:pPr>
    </w:p>
    <w:p w:rsidR="002F004C" w:rsidRDefault="002F004C" w:rsidP="00421261">
      <w:pPr>
        <w:spacing w:after="160" w:line="259" w:lineRule="auto"/>
      </w:pPr>
      <w:r>
        <w:t>Uses cases restants :</w:t>
      </w:r>
    </w:p>
    <w:p w:rsidR="002F004C" w:rsidRDefault="002F004C" w:rsidP="002F004C">
      <w:pPr>
        <w:pStyle w:val="Paragraphedeliste"/>
        <w:numPr>
          <w:ilvl w:val="0"/>
          <w:numId w:val="2"/>
        </w:numPr>
        <w:spacing w:after="160" w:line="259" w:lineRule="auto"/>
      </w:pPr>
      <w:r>
        <w:t>Plus d’argent</w:t>
      </w:r>
    </w:p>
    <w:p w:rsidR="002F004C" w:rsidRDefault="002F004C" w:rsidP="002F004C">
      <w:pPr>
        <w:pStyle w:val="Paragraphedeliste"/>
        <w:numPr>
          <w:ilvl w:val="0"/>
          <w:numId w:val="2"/>
        </w:numPr>
        <w:spacing w:after="160" w:line="259" w:lineRule="auto"/>
      </w:pPr>
      <w:r>
        <w:t>Se lever (sortir de table)</w:t>
      </w:r>
    </w:p>
    <w:p w:rsidR="00EC383F" w:rsidRDefault="00EC383F" w:rsidP="002F004C">
      <w:pPr>
        <w:pStyle w:val="Paragraphedeliste"/>
        <w:numPr>
          <w:ilvl w:val="0"/>
          <w:numId w:val="2"/>
        </w:numPr>
        <w:spacing w:after="160" w:line="259" w:lineRule="auto"/>
      </w:pPr>
      <w:r>
        <w:t>Se coucher/suivre/relancer/sur-relancer</w:t>
      </w:r>
      <w:r w:rsidR="009F462C">
        <w:t>/tapis</w:t>
      </w:r>
    </w:p>
    <w:p w:rsidR="00695787" w:rsidRDefault="00695787" w:rsidP="002F004C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>
        <w:t>Timer</w:t>
      </w:r>
      <w:proofErr w:type="spellEnd"/>
      <w:r>
        <w:t xml:space="preserve"> et </w:t>
      </w:r>
      <w:proofErr w:type="spellStart"/>
      <w:r>
        <w:t>timer</w:t>
      </w:r>
      <w:proofErr w:type="spellEnd"/>
      <w:r>
        <w:t xml:space="preserve"> out</w:t>
      </w:r>
    </w:p>
    <w:p w:rsidR="00EC383F" w:rsidRDefault="009D1A73" w:rsidP="002F004C">
      <w:pPr>
        <w:pStyle w:val="Paragraphedeliste"/>
        <w:numPr>
          <w:ilvl w:val="0"/>
          <w:numId w:val="2"/>
        </w:numPr>
        <w:spacing w:after="160" w:line="259" w:lineRule="auto"/>
      </w:pPr>
      <w:r>
        <w:t>Le flop</w:t>
      </w:r>
    </w:p>
    <w:p w:rsidR="009D1A73" w:rsidRDefault="009D1A73" w:rsidP="002F004C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>
        <w:t>Turn</w:t>
      </w:r>
      <w:proofErr w:type="spellEnd"/>
      <w:r>
        <w:t xml:space="preserve"> </w:t>
      </w:r>
    </w:p>
    <w:p w:rsidR="009D1A73" w:rsidRDefault="009D1A73" w:rsidP="002F004C">
      <w:pPr>
        <w:pStyle w:val="Paragraphedeliste"/>
        <w:numPr>
          <w:ilvl w:val="0"/>
          <w:numId w:val="2"/>
        </w:numPr>
        <w:spacing w:after="160" w:line="259" w:lineRule="auto"/>
      </w:pPr>
      <w:r>
        <w:t>River</w:t>
      </w:r>
    </w:p>
    <w:p w:rsidR="009D1A73" w:rsidRDefault="009D1A73" w:rsidP="002F004C">
      <w:pPr>
        <w:pStyle w:val="Paragraphedeliste"/>
        <w:numPr>
          <w:ilvl w:val="0"/>
          <w:numId w:val="2"/>
        </w:numPr>
        <w:spacing w:after="160" w:line="259" w:lineRule="auto"/>
      </w:pPr>
      <w:proofErr w:type="spellStart"/>
      <w:r>
        <w:t>Showdown</w:t>
      </w:r>
      <w:proofErr w:type="spellEnd"/>
    </w:p>
    <w:sectPr w:rsidR="009D1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A023D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844746"/>
    <w:multiLevelType w:val="hybridMultilevel"/>
    <w:tmpl w:val="FCE8DF54"/>
    <w:lvl w:ilvl="0" w:tplc="D50CCA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6C"/>
    <w:rsid w:val="000D2A34"/>
    <w:rsid w:val="001846CA"/>
    <w:rsid w:val="002F004C"/>
    <w:rsid w:val="00396430"/>
    <w:rsid w:val="00421261"/>
    <w:rsid w:val="004D2771"/>
    <w:rsid w:val="00527774"/>
    <w:rsid w:val="0053357E"/>
    <w:rsid w:val="00586AD5"/>
    <w:rsid w:val="005E166C"/>
    <w:rsid w:val="00695787"/>
    <w:rsid w:val="00723B30"/>
    <w:rsid w:val="00844ECB"/>
    <w:rsid w:val="008B32B5"/>
    <w:rsid w:val="009D1A73"/>
    <w:rsid w:val="009F462C"/>
    <w:rsid w:val="00AD70D6"/>
    <w:rsid w:val="00BA74AD"/>
    <w:rsid w:val="00BC12CE"/>
    <w:rsid w:val="00D010F6"/>
    <w:rsid w:val="00E244E9"/>
    <w:rsid w:val="00E55FEF"/>
    <w:rsid w:val="00EC383F"/>
    <w:rsid w:val="00ED76A9"/>
    <w:rsid w:val="00F0748D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15482"/>
  <w15:chartTrackingRefBased/>
  <w15:docId w15:val="{9937DF24-EAF4-4E17-90E3-FEC346FB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B30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D27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7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B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D27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D27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Listepuces">
    <w:name w:val="List Bullet"/>
    <w:basedOn w:val="Normal"/>
    <w:uiPriority w:val="99"/>
    <w:unhideWhenUsed/>
    <w:rsid w:val="00BA74AD"/>
    <w:pPr>
      <w:numPr>
        <w:numId w:val="1"/>
      </w:numPr>
      <w:contextualSpacing/>
    </w:pPr>
  </w:style>
  <w:style w:type="paragraph" w:styleId="Paragraphedeliste">
    <w:name w:val="List Paragraph"/>
    <w:basedOn w:val="Normal"/>
    <w:uiPriority w:val="34"/>
    <w:qFormat/>
    <w:rsid w:val="002F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22</cp:revision>
  <dcterms:created xsi:type="dcterms:W3CDTF">2018-02-06T09:50:00Z</dcterms:created>
  <dcterms:modified xsi:type="dcterms:W3CDTF">2018-02-07T11:14:00Z</dcterms:modified>
</cp:coreProperties>
</file>