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E868E7">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E868E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E868E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E868E7">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E868E7">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E868E7">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E868E7">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E868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868E7"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06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r>
        <w:t>Activités sportives</w:t>
      </w:r>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à </w:t>
      </w:r>
      <w:r w:rsidR="00787CB8">
        <w:t>réaliser</w:t>
      </w:r>
      <w:r w:rsidR="00287CC5">
        <w:t xml:space="preserve"> sur l'application.</w:t>
      </w:r>
    </w:p>
    <w:p w:rsidR="00E868E7" w:rsidRDefault="00E868E7">
      <w:pPr>
        <w:jc w:val="left"/>
      </w:pPr>
      <w:r>
        <w:br w:type="page"/>
      </w:r>
    </w:p>
    <w:p w:rsidR="00A578CB" w:rsidRDefault="00A578CB" w:rsidP="008B17B5">
      <w:pPr>
        <w:pStyle w:val="Titre2"/>
      </w:pPr>
      <w:bookmarkStart w:id="12" w:name="_Toc2925643"/>
      <w:r>
        <w:lastRenderedPageBreak/>
        <w:t>MCD</w:t>
      </w:r>
      <w:bookmarkEnd w:id="12"/>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E868E7" w:rsidRDefault="00E868E7">
      <w:pPr>
        <w:jc w:val="left"/>
        <w:rPr>
          <w:szCs w:val="14"/>
        </w:rPr>
      </w:pPr>
      <w:r>
        <w:rPr>
          <w:szCs w:val="14"/>
        </w:rPr>
        <w:br w:type="page"/>
      </w:r>
    </w:p>
    <w:p w:rsidR="00AA0785" w:rsidRDefault="00AA0785" w:rsidP="008B17B5">
      <w:pPr>
        <w:pStyle w:val="Titre2"/>
      </w:pPr>
      <w:bookmarkStart w:id="13" w:name="_Toc71691012"/>
      <w:bookmarkStart w:id="14" w:name="_Toc2925644"/>
      <w:r w:rsidRPr="00791020">
        <w:lastRenderedPageBreak/>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w:t>
      </w:r>
      <w:proofErr w:type="gramStart"/>
      <w:r>
        <w:t>limité</w:t>
      </w:r>
      <w:proofErr w:type="gramEnd"/>
      <w:r>
        <w:t xml:space="preserve"> la validité du token.</w:t>
      </w:r>
    </w:p>
    <w:p w:rsidR="00C248D3" w:rsidRDefault="00C248D3" w:rsidP="00500360"/>
    <w:p w:rsidR="00C248D3" w:rsidRDefault="00C248D3" w:rsidP="00500360">
      <w:r>
        <w:t xml:space="preserve">Dans le cas où une révocation des tokens doit être implémenté, l'authentification ne pourra plus rester </w:t>
      </w:r>
      <w:proofErr w:type="spellStart"/>
      <w:r>
        <w:t>stateless</w:t>
      </w:r>
      <w:proofErr w:type="spellEnd"/>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r>
        <w:t>Activités sportives</w:t>
      </w:r>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r>
        <w:t>Ressources</w:t>
      </w:r>
      <w:r w:rsidR="00787CB8">
        <w:t xml:space="preserve"> de l'API</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w:t>
            </w:r>
            <w:proofErr w:type="spellStart"/>
            <w:r w:rsidR="00647783">
              <w:t>positionid</w:t>
            </w:r>
            <w:proofErr w:type="spellEnd"/>
            <w:r w:rsidR="00647783">
              <w:t>}</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0B32ED" w:rsidRDefault="000B32ED" w:rsidP="00C30805"/>
    <w:p w:rsidR="000177F4" w:rsidRDefault="000177F4" w:rsidP="000177F4">
      <w:pPr>
        <w:pStyle w:val="Titre2"/>
      </w:pPr>
      <w:r>
        <w:t>Choix du moteur de base de données</w:t>
      </w:r>
    </w:p>
    <w:p w:rsidR="000177F4" w:rsidRDefault="000177F4" w:rsidP="000177F4"/>
    <w:p w:rsidR="000177F4" w:rsidRDefault="000177F4" w:rsidP="000177F4">
      <w:r>
        <w:t xml:space="preserve">Le moteur de base de données utilisé est </w:t>
      </w:r>
      <w:proofErr w:type="spellStart"/>
      <w:r>
        <w:t>InnoDB</w:t>
      </w:r>
      <w:proofErr w:type="spellEnd"/>
      <w:r>
        <w:t xml:space="preserve">, car il est le moteur de base de données par défaut fournit avec MySQL. Ce moteur remplis toutes les contraintes </w:t>
      </w:r>
      <w:r>
        <w:lastRenderedPageBreak/>
        <w:t>imposées par le projet et l'architecture choisie (Clé primaire, clé étrangère, transactions, types de champs).</w:t>
      </w:r>
    </w:p>
    <w:p w:rsidR="002500A9" w:rsidRDefault="002500A9" w:rsidP="000177F4"/>
    <w:p w:rsidR="005524F2" w:rsidRDefault="005524F2" w:rsidP="008B17B5">
      <w:pPr>
        <w:pStyle w:val="Titre2"/>
      </w:pPr>
      <w:bookmarkStart w:id="25" w:name="_Toc2925653"/>
      <w:r>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E868E7" w:rsidP="005524F2">
      <w:r>
        <w:pict>
          <v:shape id="_x0000_i1026" type="#_x0000_t75" style="width:452.65pt;height:314pt">
            <v:imagedata r:id="rId11"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6" w:name="_Toc2925654"/>
      <w:r>
        <w:lastRenderedPageBreak/>
        <w:t>Diagramme</w:t>
      </w:r>
      <w:r w:rsidR="006D7067">
        <w:t>s</w:t>
      </w:r>
      <w:r>
        <w:t xml:space="preserve"> de flux</w:t>
      </w:r>
      <w:bookmarkEnd w:id="26"/>
    </w:p>
    <w:p w:rsidR="00E60E54" w:rsidRDefault="008C49B4" w:rsidP="00E60E54">
      <w:r>
        <w:object w:dxaOrig="12516" w:dyaOrig="8784">
          <v:shape id="_x0000_i1027" type="#_x0000_t75" style="width:570pt;height:402pt" o:ole="">
            <v:imagedata r:id="rId14" o:title=""/>
          </v:shape>
          <o:OLEObject Type="Embed" ProgID="Visio.Drawing.15" ShapeID="_x0000_i1027" DrawAspect="Content" ObjectID="_1613926251"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8" type="#_x0000_t75" style="width:494pt;height:419.35pt" o:ole="">
            <v:imagedata r:id="rId18" o:title=""/>
          </v:shape>
          <o:OLEObject Type="Embed" ProgID="Visio.Drawing.15" ShapeID="_x0000_i1028" DrawAspect="Content" ObjectID="_1613926252" r:id="rId19"/>
        </w:object>
      </w:r>
      <w:bookmarkStart w:id="27" w:name="_Toc71703259"/>
    </w:p>
    <w:p w:rsidR="00436734" w:rsidRPr="00436734" w:rsidRDefault="00436734" w:rsidP="008B17B5">
      <w:pPr>
        <w:pStyle w:val="Titre2"/>
        <w:rPr>
          <w:kern w:val="28"/>
          <w:sz w:val="28"/>
        </w:rPr>
      </w:pPr>
      <w:bookmarkStart w:id="28" w:name="_Toc2925655"/>
      <w:r>
        <w:lastRenderedPageBreak/>
        <w:t>Cas d’utilisation</w:t>
      </w:r>
      <w:bookmarkEnd w:id="28"/>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29" type="#_x0000_t75" style="width:452.65pt;height:442.65pt" o:ole="">
            <v:imagedata r:id="rId20" o:title=""/>
          </v:shape>
          <o:OLEObject Type="Embed" ProgID="Visio.Drawing.15" ShapeID="_x0000_i1029" DrawAspect="Content" ObjectID="_1613926253"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E14748">
        <w:tc>
          <w:tcPr>
            <w:tcW w:w="3020" w:type="dxa"/>
          </w:tcPr>
          <w:p w:rsidR="00F64067" w:rsidRDefault="00F64067" w:rsidP="00E14748">
            <w:r>
              <w:t xml:space="preserve">En tant que </w:t>
            </w:r>
            <w:r>
              <w:t>membre</w:t>
            </w:r>
          </w:p>
        </w:tc>
        <w:tc>
          <w:tcPr>
            <w:tcW w:w="3020" w:type="dxa"/>
          </w:tcPr>
          <w:p w:rsidR="00F64067" w:rsidRDefault="00F64067" w:rsidP="00E14748">
            <w:r>
              <w:t xml:space="preserve">Je veux </w:t>
            </w:r>
            <w:r>
              <w:t xml:space="preserve">enregistrer </w:t>
            </w:r>
            <w:r w:rsidR="00524B1B">
              <w:t>une activité sportive</w:t>
            </w:r>
          </w:p>
        </w:tc>
        <w:tc>
          <w:tcPr>
            <w:tcW w:w="3020" w:type="dxa"/>
          </w:tcPr>
          <w:p w:rsidR="00F64067" w:rsidRDefault="00F64067" w:rsidP="00E14748">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F64067" w:rsidTr="00E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Borders>
              <w:bottom w:val="single" w:sz="4" w:space="0" w:color="auto"/>
            </w:tcBorders>
          </w:tcPr>
          <w:p w:rsidR="00F64067" w:rsidRDefault="00F64067" w:rsidP="00E14748">
            <w:pPr>
              <w:jc w:val="left"/>
            </w:pPr>
            <w:r>
              <w:t>Déroulement</w:t>
            </w:r>
          </w:p>
        </w:tc>
        <w:tc>
          <w:tcPr>
            <w:tcW w:w="870" w:type="dxa"/>
          </w:tcPr>
          <w:p w:rsidR="00F64067" w:rsidRDefault="00F64067" w:rsidP="00E14748">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F64067" w:rsidRDefault="00F64067" w:rsidP="00E14748">
            <w:pPr>
              <w:cnfStyle w:val="100000000000" w:firstRow="1" w:lastRow="0" w:firstColumn="0" w:lastColumn="0" w:oddVBand="0" w:evenVBand="0" w:oddHBand="0" w:evenHBand="0" w:firstRowFirstColumn="0" w:firstRowLastColumn="0" w:lastRowFirstColumn="0" w:lastRowLastColumn="0"/>
            </w:pPr>
            <w:r>
              <w:t>Description</w:t>
            </w:r>
          </w:p>
        </w:tc>
      </w:tr>
      <w:tr w:rsidR="00F64067"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E14748"/>
        </w:tc>
        <w:tc>
          <w:tcPr>
            <w:tcW w:w="870" w:type="dxa"/>
          </w:tcPr>
          <w:p w:rsidR="00F64067" w:rsidRDefault="00F64067" w:rsidP="00E14748">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F64067" w:rsidRDefault="00F64067" w:rsidP="00E14748">
            <w:pPr>
              <w:cnfStyle w:val="000000100000" w:firstRow="0" w:lastRow="0" w:firstColumn="0" w:lastColumn="0" w:oddVBand="0" w:evenVBand="0" w:oddHBand="1" w:evenHBand="0" w:firstRowFirstColumn="0" w:firstRowLastColumn="0" w:lastRowFirstColumn="0" w:lastRowLastColumn="0"/>
            </w:pPr>
            <w:r>
              <w:t>Membre</w:t>
            </w:r>
            <w:r>
              <w:t> : Soumet une requête POST à "</w:t>
            </w:r>
            <w:r w:rsidR="00747620">
              <w:t>user</w:t>
            </w:r>
            <w:r>
              <w:t>/</w:t>
            </w:r>
            <w:r w:rsidR="00747620">
              <w:t>{userid}/</w:t>
            </w:r>
            <w:r>
              <w:t>activity</w:t>
            </w:r>
            <w:r>
              <w:t>"</w:t>
            </w:r>
          </w:p>
        </w:tc>
      </w:tr>
      <w:tr w:rsidR="00F64067" w:rsidTr="00ED145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E14748"/>
        </w:tc>
        <w:tc>
          <w:tcPr>
            <w:tcW w:w="870" w:type="dxa"/>
          </w:tcPr>
          <w:p w:rsidR="00F64067" w:rsidRDefault="00F64067" w:rsidP="00E14748">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F64067" w:rsidRDefault="00F64067" w:rsidP="00E14748">
            <w:pPr>
              <w:cnfStyle w:val="000000000000" w:firstRow="0" w:lastRow="0" w:firstColumn="0" w:lastColumn="0" w:oddVBand="0" w:evenVBand="0" w:oddHBand="0" w:evenHBand="0" w:firstRowFirstColumn="0" w:firstRowLastColumn="0" w:lastRowFirstColumn="0" w:lastRowLastColumn="0"/>
            </w:pPr>
            <w:r>
              <w:t xml:space="preserve">API : </w:t>
            </w:r>
            <w:r>
              <w:t>Valide la</w:t>
            </w:r>
            <w:r>
              <w:t xml:space="preserve"> requête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53E04" w:rsidRDefault="00D53E04" w:rsidP="00E14748"/>
        </w:tc>
        <w:tc>
          <w:tcPr>
            <w:tcW w:w="870" w:type="dxa"/>
          </w:tcPr>
          <w:p w:rsidR="00D53E04" w:rsidRDefault="00D53E04" w:rsidP="00E14748">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53E04" w:rsidRDefault="00D53E04" w:rsidP="00E14748">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F64067" w:rsidTr="00ED145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E14748"/>
        </w:tc>
        <w:tc>
          <w:tcPr>
            <w:tcW w:w="870" w:type="dxa"/>
          </w:tcPr>
          <w:p w:rsidR="00F64067" w:rsidRDefault="00D53E04" w:rsidP="00E14748">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F64067" w:rsidRDefault="00F64067" w:rsidP="00E14748">
            <w:pPr>
              <w:cnfStyle w:val="000000000000" w:firstRow="0" w:lastRow="0" w:firstColumn="0" w:lastColumn="0" w:oddVBand="0" w:evenVBand="0" w:oddHBand="0" w:evenHBand="0" w:firstRowFirstColumn="0" w:firstRowLastColumn="0" w:lastRowFirstColumn="0" w:lastRowLastColumn="0"/>
            </w:pPr>
            <w:r>
              <w:t xml:space="preserve">API : </w:t>
            </w:r>
            <w:r>
              <w:t>enregistre les informations dans la base de données</w:t>
            </w:r>
          </w:p>
        </w:tc>
      </w:tr>
      <w:tr w:rsidR="001B6CF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Borders>
              <w:bottom w:val="single" w:sz="4" w:space="0" w:color="auto"/>
            </w:tcBorders>
          </w:tcPr>
          <w:p w:rsidR="001B6CF9" w:rsidRDefault="001B6CF9" w:rsidP="00E14748"/>
        </w:tc>
        <w:tc>
          <w:tcPr>
            <w:tcW w:w="870" w:type="dxa"/>
          </w:tcPr>
          <w:p w:rsidR="001B6CF9" w:rsidRDefault="00D53E04" w:rsidP="00E14748">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B6CF9" w:rsidRDefault="001B6CF9" w:rsidP="00E14748">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E14748">
            <w:pPr>
              <w:jc w:val="left"/>
            </w:pPr>
            <w:r>
              <w:t>Extensions</w:t>
            </w:r>
          </w:p>
        </w:tc>
        <w:tc>
          <w:tcPr>
            <w:tcW w:w="870" w:type="dxa"/>
          </w:tcPr>
          <w:p w:rsidR="00D53E04" w:rsidRDefault="00D53E04" w:rsidP="00E14748">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E14748">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E14748">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440E9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E14748">
            <w:pPr>
              <w:jc w:val="left"/>
            </w:pPr>
          </w:p>
        </w:tc>
        <w:tc>
          <w:tcPr>
            <w:tcW w:w="870" w:type="dxa"/>
          </w:tcPr>
          <w:p w:rsidR="00D53E04" w:rsidRDefault="00D53E04" w:rsidP="00E14748">
            <w:pPr>
              <w:jc w:val="center"/>
              <w:cnfStyle w:val="000000100000" w:firstRow="0" w:lastRow="0" w:firstColumn="0" w:lastColumn="0" w:oddVBand="0" w:evenVBand="0" w:oddHBand="1" w:evenHBand="0" w:firstRowFirstColumn="0" w:firstRowLastColumn="0" w:lastRowFirstColumn="0" w:lastRowLastColumn="0"/>
            </w:pPr>
            <w:r>
              <w:t>3</w:t>
            </w:r>
            <w:r>
              <w:t>a</w:t>
            </w:r>
          </w:p>
        </w:tc>
        <w:tc>
          <w:tcPr>
            <w:tcW w:w="5808" w:type="dxa"/>
          </w:tcPr>
          <w:p w:rsidR="00D53E04" w:rsidRDefault="00D53E04" w:rsidP="00E14748">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E14748">
            <w:pPr>
              <w:cnfStyle w:val="000000100000" w:firstRow="0" w:lastRow="0" w:firstColumn="0" w:lastColumn="0" w:oddVBand="0" w:evenVBand="0" w:oddHBand="1" w:evenHBand="0" w:firstRowFirstColumn="0" w:firstRowLastColumn="0" w:lastRowFirstColumn="0" w:lastRowLastColumn="0"/>
            </w:pPr>
            <w:r>
              <w:t xml:space="preserve">API : Retourne une erreur de format </w:t>
            </w:r>
            <w:r>
              <w:t>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E14748">
            <w:pPr>
              <w:jc w:val="left"/>
            </w:pPr>
          </w:p>
        </w:tc>
        <w:tc>
          <w:tcPr>
            <w:tcW w:w="870" w:type="dxa"/>
          </w:tcPr>
          <w:p w:rsidR="00D53E04" w:rsidRDefault="00D53E04" w:rsidP="00E14748">
            <w:pPr>
              <w:jc w:val="center"/>
              <w:cnfStyle w:val="000000000000" w:firstRow="0" w:lastRow="0" w:firstColumn="0" w:lastColumn="0" w:oddVBand="0" w:evenVBand="0" w:oddHBand="0" w:evenHBand="0" w:firstRowFirstColumn="0" w:firstRowLastColumn="0" w:lastRowFirstColumn="0" w:lastRowLastColumn="0"/>
            </w:pPr>
            <w:r>
              <w:t>3</w:t>
            </w:r>
            <w:r>
              <w:t>b</w:t>
            </w:r>
          </w:p>
        </w:tc>
        <w:tc>
          <w:tcPr>
            <w:tcW w:w="5808" w:type="dxa"/>
          </w:tcPr>
          <w:p w:rsidR="00D53E04" w:rsidRDefault="00D53E04" w:rsidP="00E14748">
            <w:pPr>
              <w:cnfStyle w:val="000000000000" w:firstRow="0" w:lastRow="0" w:firstColumn="0" w:lastColumn="0" w:oddVBand="0" w:evenVBand="0" w:oddHBand="0" w:evenHBand="0" w:firstRowFirstColumn="0" w:firstRowLastColumn="0" w:lastRowFirstColumn="0" w:lastRowLastColumn="0"/>
            </w:pPr>
            <w:r>
              <w:t xml:space="preserve">Format </w:t>
            </w:r>
            <w:r>
              <w:t xml:space="preserve">de date de fin invalide </w:t>
            </w:r>
          </w:p>
          <w:p w:rsidR="00D53E04" w:rsidRDefault="00D53E04" w:rsidP="00E14748">
            <w:pPr>
              <w:cnfStyle w:val="000000000000" w:firstRow="0" w:lastRow="0" w:firstColumn="0" w:lastColumn="0" w:oddVBand="0" w:evenVBand="0" w:oddHBand="0" w:evenHBand="0" w:firstRowFirstColumn="0" w:firstRowLastColumn="0" w:lastRowFirstColumn="0" w:lastRowLastColumn="0"/>
            </w:pPr>
            <w:r>
              <w:t xml:space="preserve">API : Retourne une erreur de format de </w:t>
            </w:r>
            <w:r>
              <w:t>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E14748"/>
        </w:tc>
        <w:tc>
          <w:tcPr>
            <w:tcW w:w="870" w:type="dxa"/>
          </w:tcPr>
          <w:p w:rsidR="00D53E04" w:rsidRDefault="00D53E04" w:rsidP="00E14748">
            <w:pPr>
              <w:jc w:val="center"/>
              <w:cnfStyle w:val="000000100000" w:firstRow="0" w:lastRow="0" w:firstColumn="0" w:lastColumn="0" w:oddVBand="0" w:evenVBand="0" w:oddHBand="1" w:evenHBand="0" w:firstRowFirstColumn="0" w:firstRowLastColumn="0" w:lastRowFirstColumn="0" w:lastRowLastColumn="0"/>
            </w:pPr>
            <w:r>
              <w:t>3</w:t>
            </w:r>
            <w:r>
              <w:t>c</w:t>
            </w:r>
          </w:p>
        </w:tc>
        <w:tc>
          <w:tcPr>
            <w:tcW w:w="5808" w:type="dxa"/>
          </w:tcPr>
          <w:p w:rsidR="00D53E04" w:rsidRDefault="00D53E04" w:rsidP="00E14748">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E14748">
            <w:pPr>
              <w:cnfStyle w:val="000000100000" w:firstRow="0" w:lastRow="0" w:firstColumn="0" w:lastColumn="0" w:oddVBand="0" w:evenVBand="0" w:oddHBand="1" w:evenHBand="0" w:firstRowFirstColumn="0" w:firstRowLastColumn="0" w:lastRowFirstColumn="0" w:lastRowLastColumn="0"/>
            </w:pPr>
            <w:r>
              <w:t xml:space="preserve">API : Retourne une erreur </w:t>
            </w:r>
            <w:r>
              <w:t>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E14748"/>
        </w:tc>
        <w:tc>
          <w:tcPr>
            <w:tcW w:w="870" w:type="dxa"/>
          </w:tcPr>
          <w:p w:rsidR="00D53E04" w:rsidRDefault="00D53E04" w:rsidP="00E14748">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E14748">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E14748">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E14748">
        <w:tc>
          <w:tcPr>
            <w:tcW w:w="3020" w:type="dxa"/>
          </w:tcPr>
          <w:p w:rsidR="00524B1B" w:rsidRDefault="00524B1B" w:rsidP="00E14748">
            <w:r>
              <w:t>En tant que membre</w:t>
            </w:r>
          </w:p>
        </w:tc>
        <w:tc>
          <w:tcPr>
            <w:tcW w:w="3020" w:type="dxa"/>
          </w:tcPr>
          <w:p w:rsidR="00524B1B" w:rsidRDefault="00524B1B" w:rsidP="00E14748">
            <w:r>
              <w:t xml:space="preserve">Je veux </w:t>
            </w:r>
            <w:r>
              <w:t>consulter une activité sportive</w:t>
            </w:r>
          </w:p>
        </w:tc>
        <w:tc>
          <w:tcPr>
            <w:tcW w:w="3020" w:type="dxa"/>
          </w:tcPr>
          <w:p w:rsidR="00524B1B" w:rsidRDefault="00524B1B" w:rsidP="00E14748">
            <w:r>
              <w:t xml:space="preserve">Dans le but </w:t>
            </w:r>
            <w:r>
              <w:t>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47620" w:rsidTr="00E14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Borders>
              <w:bottom w:val="single" w:sz="4" w:space="0" w:color="auto"/>
            </w:tcBorders>
          </w:tcPr>
          <w:p w:rsidR="00747620" w:rsidRDefault="00747620" w:rsidP="00E14748">
            <w:pPr>
              <w:jc w:val="left"/>
            </w:pPr>
            <w:r>
              <w:t>Déroulement</w:t>
            </w:r>
          </w:p>
        </w:tc>
        <w:tc>
          <w:tcPr>
            <w:tcW w:w="870" w:type="dxa"/>
          </w:tcPr>
          <w:p w:rsidR="00747620" w:rsidRDefault="00747620" w:rsidP="00E14748">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47620" w:rsidRDefault="00747620" w:rsidP="00E14748">
            <w:pPr>
              <w:cnfStyle w:val="100000000000" w:firstRow="1" w:lastRow="0" w:firstColumn="0" w:lastColumn="0" w:oddVBand="0" w:evenVBand="0" w:oddHBand="0" w:evenHBand="0" w:firstRowFirstColumn="0" w:firstRowLastColumn="0" w:lastRowFirstColumn="0" w:lastRowLastColumn="0"/>
            </w:pPr>
            <w:r>
              <w:t>Description</w:t>
            </w:r>
          </w:p>
        </w:tc>
      </w:tr>
      <w:tr w:rsidR="00747620" w:rsidTr="00E1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E14748"/>
        </w:tc>
        <w:tc>
          <w:tcPr>
            <w:tcW w:w="870" w:type="dxa"/>
          </w:tcPr>
          <w:p w:rsidR="00747620" w:rsidRDefault="00747620" w:rsidP="00E14748">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47620" w:rsidRDefault="00747620" w:rsidP="00E14748">
            <w:pPr>
              <w:cnfStyle w:val="000000100000" w:firstRow="0" w:lastRow="0" w:firstColumn="0" w:lastColumn="0" w:oddVBand="0" w:evenVBand="0" w:oddHBand="1" w:evenHBand="0" w:firstRowFirstColumn="0" w:firstRowLastColumn="0" w:lastRowFirstColumn="0" w:lastRowLastColumn="0"/>
            </w:pPr>
            <w:r>
              <w:t xml:space="preserve">Membre : Soumet une requête </w:t>
            </w:r>
            <w:r>
              <w:t>GET</w:t>
            </w:r>
            <w:r>
              <w:t xml:space="preserve"> à "/activity</w:t>
            </w:r>
            <w:r w:rsidR="00203980">
              <w:t>/{activityid}</w:t>
            </w:r>
            <w:r>
              <w:t>"</w:t>
            </w:r>
          </w:p>
        </w:tc>
      </w:tr>
      <w:tr w:rsidR="00747620" w:rsidTr="00E14748">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E14748"/>
        </w:tc>
        <w:tc>
          <w:tcPr>
            <w:tcW w:w="870" w:type="dxa"/>
          </w:tcPr>
          <w:p w:rsidR="00747620" w:rsidRDefault="00747620" w:rsidP="00E14748">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47620" w:rsidRDefault="00747620" w:rsidP="00E14748">
            <w:pPr>
              <w:cnfStyle w:val="000000000000" w:firstRow="0" w:lastRow="0" w:firstColumn="0" w:lastColumn="0" w:oddVBand="0" w:evenVBand="0" w:oddHBand="0" w:evenHBand="0" w:firstRowFirstColumn="0" w:firstRowLastColumn="0" w:lastRowFirstColumn="0" w:lastRowLastColumn="0"/>
            </w:pPr>
            <w:r>
              <w:t>API : Valide la requête</w:t>
            </w:r>
          </w:p>
        </w:tc>
      </w:tr>
      <w:tr w:rsidR="00D53E04" w:rsidTr="00E1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53E04" w:rsidRDefault="00D53E04" w:rsidP="00E14748"/>
        </w:tc>
        <w:tc>
          <w:tcPr>
            <w:tcW w:w="870" w:type="dxa"/>
          </w:tcPr>
          <w:p w:rsidR="00D53E04" w:rsidRDefault="00D53E04" w:rsidP="00E14748">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53E04" w:rsidRDefault="00D53E04" w:rsidP="00E14748">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47620" w:rsidTr="00E14748">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E14748"/>
        </w:tc>
        <w:tc>
          <w:tcPr>
            <w:tcW w:w="870" w:type="dxa"/>
          </w:tcPr>
          <w:p w:rsidR="00747620" w:rsidRDefault="00D53E04" w:rsidP="00E14748">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47620" w:rsidRDefault="00747620" w:rsidP="00E14748">
            <w:pPr>
              <w:cnfStyle w:val="000000000000" w:firstRow="0" w:lastRow="0" w:firstColumn="0" w:lastColumn="0" w:oddVBand="0" w:evenVBand="0" w:oddHBand="0" w:evenHBand="0" w:firstRowFirstColumn="0" w:firstRowLastColumn="0" w:lastRowFirstColumn="0" w:lastRowLastColumn="0"/>
            </w:pPr>
            <w:r>
              <w:t xml:space="preserve">API : </w:t>
            </w:r>
            <w:r w:rsidR="001B6CF9">
              <w:t>Sélectionne l'activité sportive demandé par l'utilisateur dans la base de données</w:t>
            </w:r>
          </w:p>
        </w:tc>
      </w:tr>
      <w:tr w:rsidR="001B6CF9" w:rsidTr="00E1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Borders>
              <w:bottom w:val="single" w:sz="4" w:space="0" w:color="auto"/>
            </w:tcBorders>
          </w:tcPr>
          <w:p w:rsidR="001B6CF9" w:rsidRDefault="001B6CF9" w:rsidP="00E14748"/>
        </w:tc>
        <w:tc>
          <w:tcPr>
            <w:tcW w:w="870" w:type="dxa"/>
          </w:tcPr>
          <w:p w:rsidR="001B6CF9" w:rsidRDefault="00D53E04" w:rsidP="00E14748">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B6CF9" w:rsidRDefault="001B6CF9" w:rsidP="00E14748">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E14748">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E14748">
            <w:pPr>
              <w:jc w:val="left"/>
            </w:pPr>
            <w:r>
              <w:t>Extensions</w:t>
            </w:r>
          </w:p>
        </w:tc>
        <w:tc>
          <w:tcPr>
            <w:tcW w:w="870" w:type="dxa"/>
          </w:tcPr>
          <w:p w:rsidR="00747620" w:rsidRDefault="00D53E04" w:rsidP="00E14748">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E14748">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E14748">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E1474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E14748">
            <w:pPr>
              <w:jc w:val="left"/>
            </w:pPr>
          </w:p>
        </w:tc>
        <w:tc>
          <w:tcPr>
            <w:tcW w:w="870" w:type="dxa"/>
          </w:tcPr>
          <w:p w:rsidR="00FA2FE8" w:rsidRDefault="00FA2FE8" w:rsidP="00E14748">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E14748">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E14748">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E14748">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E14748">
            <w:pPr>
              <w:jc w:val="left"/>
            </w:pPr>
          </w:p>
        </w:tc>
        <w:tc>
          <w:tcPr>
            <w:tcW w:w="870" w:type="dxa"/>
          </w:tcPr>
          <w:p w:rsidR="00747620" w:rsidRDefault="00FA2FE8" w:rsidP="00E14748">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E14748">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E14748">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E1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E14748"/>
        </w:tc>
        <w:tc>
          <w:tcPr>
            <w:tcW w:w="870" w:type="dxa"/>
          </w:tcPr>
          <w:p w:rsidR="00747620" w:rsidRDefault="00FA2FE8" w:rsidP="00E14748">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E14748">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E14748">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bookmarkStart w:id="29" w:name="_GoBack"/>
      <w:bookmarkEnd w:id="29"/>
      <w:r>
        <w:br w:type="page"/>
      </w:r>
    </w:p>
    <w:p w:rsidR="00BA27B5" w:rsidRDefault="00AA0785" w:rsidP="00BA27B5">
      <w:pPr>
        <w:pStyle w:val="Titre1"/>
        <w:tabs>
          <w:tab w:val="num" w:pos="360"/>
        </w:tabs>
      </w:pPr>
      <w:bookmarkStart w:id="30" w:name="_Toc2925656"/>
      <w:r w:rsidRPr="0049659A">
        <w:lastRenderedPageBreak/>
        <w:t>R</w:t>
      </w:r>
      <w:bookmarkEnd w:id="27"/>
      <w:r w:rsidR="00684B3D">
        <w:t>éalisation</w:t>
      </w:r>
      <w:bookmarkEnd w:id="30"/>
    </w:p>
    <w:p w:rsidR="00BA27B5" w:rsidRDefault="00BA27B5" w:rsidP="00BA27B5">
      <w:pPr>
        <w:pStyle w:val="Titre2"/>
      </w:pPr>
      <w:bookmarkStart w:id="31" w:name="_Toc2925657"/>
      <w:r>
        <w:t>Configuration serveur</w:t>
      </w:r>
      <w:bookmarkEnd w:id="31"/>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613E4F"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w:t>
            </w:r>
            <w:proofErr w:type="gramStart"/>
            <w:r w:rsidRPr="00316C0C">
              <w:rPr>
                <w:lang w:val="de-CH"/>
              </w:rPr>
              <w:t>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2" w:name="_Hlk2886505"/>
            <w:proofErr w:type="spellStart"/>
            <w:proofErr w:type="gramStart"/>
            <w:r>
              <w:t>maxretry</w:t>
            </w:r>
            <w:proofErr w:type="spellEnd"/>
            <w:proofErr w:type="gramEnd"/>
            <w:r>
              <w:t xml:space="preserve"> = 10</w:t>
            </w:r>
          </w:p>
        </w:tc>
      </w:tr>
      <w:bookmarkEnd w:id="32"/>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3" w:name="_Toc25553317"/>
      <w:bookmarkStart w:id="34" w:name="_Toc71691022"/>
      <w:bookmarkStart w:id="35" w:name="_Toc2925658"/>
      <w:r w:rsidRPr="00791020">
        <w:t>Dossier de réalisation</w:t>
      </w:r>
      <w:bookmarkStart w:id="36" w:name="_Toc25553318"/>
      <w:bookmarkEnd w:id="33"/>
      <w:bookmarkEnd w:id="34"/>
      <w:bookmarkEnd w:id="35"/>
    </w:p>
    <w:p w:rsidR="00BA27B5" w:rsidRPr="00BA27B5" w:rsidRDefault="00BA27B5" w:rsidP="00BA27B5">
      <w:pPr>
        <w:pStyle w:val="Titre4"/>
      </w:pPr>
    </w:p>
    <w:bookmarkEnd w:id="36"/>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7" w:name="_Toc25553321"/>
      <w:bookmarkStart w:id="38" w:name="_Toc71691025"/>
      <w:bookmarkStart w:id="39" w:name="_Toc2925659"/>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8"/>
        <w:gridCol w:w="870"/>
        <w:gridCol w:w="5176"/>
        <w:gridCol w:w="1266"/>
      </w:tblGrid>
      <w:tr w:rsidR="00325CF5" w:rsidTr="003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Borders>
              <w:bottom w:val="single" w:sz="4" w:space="0" w:color="auto"/>
            </w:tcBorders>
          </w:tcPr>
          <w:p w:rsidR="00325CF5" w:rsidRDefault="00325CF5" w:rsidP="00325CF5">
            <w:pPr>
              <w:jc w:val="left"/>
            </w:pPr>
            <w:r>
              <w:t>Déroulement</w:t>
            </w:r>
          </w:p>
        </w:tc>
        <w:tc>
          <w:tcPr>
            <w:tcW w:w="798"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24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24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577280">
        <w:trPr>
          <w:trHeight w:val="409"/>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tcBorders>
          </w:tcPr>
          <w:p w:rsidR="00325CF5" w:rsidRDefault="00325CF5" w:rsidP="00325CF5">
            <w:pPr>
              <w:jc w:val="left"/>
            </w:pPr>
            <w:r>
              <w:t>Extensions</w:t>
            </w:r>
          </w:p>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68"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57728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pPr>
              <w:jc w:val="left"/>
            </w:pPr>
          </w:p>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68"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577280">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68"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3AB" w:rsidRDefault="007943AB">
      <w:r>
        <w:separator/>
      </w:r>
    </w:p>
  </w:endnote>
  <w:endnote w:type="continuationSeparator" w:id="0">
    <w:p w:rsidR="007943AB" w:rsidRDefault="0079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265744" w:rsidRDefault="00E868E7"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265744" w:rsidRDefault="00E868E7"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265744" w:rsidRDefault="00E868E7"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25</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3AB" w:rsidRDefault="007943AB">
      <w:r>
        <w:separator/>
      </w:r>
    </w:p>
  </w:footnote>
  <w:footnote w:type="continuationSeparator" w:id="0">
    <w:p w:rsidR="007943AB" w:rsidRDefault="007943AB">
      <w:r>
        <w:continuationSeparator/>
      </w:r>
    </w:p>
  </w:footnote>
  <w:footnote w:id="1">
    <w:p w:rsidR="00E868E7" w:rsidRPr="00BB4C50" w:rsidRDefault="00E868E7">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E868E7" w:rsidRPr="003C2599" w:rsidRDefault="00E868E7">
      <w:pPr>
        <w:pStyle w:val="Notedebasdepage"/>
        <w:rPr>
          <w:lang w:val="fr-CH"/>
        </w:rPr>
      </w:pPr>
      <w:r>
        <w:rPr>
          <w:rStyle w:val="Appelnotedebasdep"/>
        </w:rPr>
        <w:footnoteRef/>
      </w:r>
      <w:r>
        <w:t xml:space="preserve"> </w:t>
      </w:r>
      <w:r>
        <w:rPr>
          <w:lang w:val="fr-CH"/>
        </w:rPr>
        <w:t>Stocké sous forme de hash par exemple</w:t>
      </w:r>
    </w:p>
  </w:footnote>
  <w:footnote w:id="3">
    <w:p w:rsidR="00E868E7" w:rsidRPr="00934791" w:rsidRDefault="00E868E7">
      <w:pPr>
        <w:pStyle w:val="Notedebasdepage"/>
        <w:rPr>
          <w:lang w:val="fr-CH"/>
        </w:rPr>
      </w:pPr>
      <w:r>
        <w:rPr>
          <w:rStyle w:val="Appelnotedebasdep"/>
        </w:rPr>
        <w:footnoteRef/>
      </w:r>
      <w:r>
        <w:t xml:space="preserve"> Pour autant que le téléphone dispose d’un GPS, gyroscope et accéléromètre.</w:t>
      </w:r>
    </w:p>
  </w:footnote>
  <w:footnote w:id="4">
    <w:p w:rsidR="000C0956" w:rsidRPr="000C0956" w:rsidRDefault="000C0956">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r w:rsidR="003A12BD">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F405BA" w:rsidRDefault="00E868E7"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E868E7" w:rsidRPr="00F405BA" w:rsidRDefault="00E868E7">
    <w:pPr>
      <w:pStyle w:val="En-tte"/>
      <w:pBdr>
        <w:bottom w:val="single" w:sz="4" w:space="1" w:color="auto"/>
      </w:pBdr>
      <w:rPr>
        <w:sz w:val="32"/>
        <w:lang w:val="en-US"/>
      </w:rPr>
    </w:pPr>
  </w:p>
  <w:p w:rsidR="00E868E7" w:rsidRPr="00F405BA" w:rsidRDefault="00E868E7">
    <w:pPr>
      <w:pStyle w:val="En-tte"/>
      <w:rPr>
        <w:sz w:val="16"/>
        <w:szCs w:val="16"/>
        <w:lang w:val="en-US"/>
      </w:rPr>
    </w:pPr>
  </w:p>
  <w:p w:rsidR="00E868E7" w:rsidRPr="00F405BA" w:rsidRDefault="00E868E7">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F405BA" w:rsidRDefault="00E868E7"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E868E7" w:rsidRPr="00F405BA" w:rsidRDefault="00E868E7">
    <w:pPr>
      <w:pStyle w:val="En-tte"/>
      <w:pBdr>
        <w:bottom w:val="single" w:sz="4" w:space="1" w:color="auto"/>
      </w:pBdr>
      <w:rPr>
        <w:sz w:val="32"/>
        <w:lang w:val="en-US"/>
      </w:rPr>
    </w:pPr>
  </w:p>
  <w:p w:rsidR="00E868E7" w:rsidRPr="00F405BA" w:rsidRDefault="00E868E7">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E7" w:rsidRPr="00F405BA" w:rsidRDefault="00E868E7"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E868E7" w:rsidRPr="00F405BA" w:rsidRDefault="00E868E7">
    <w:pPr>
      <w:pStyle w:val="En-tte"/>
      <w:pBdr>
        <w:bottom w:val="single" w:sz="4" w:space="1" w:color="auto"/>
      </w:pBdr>
      <w:rPr>
        <w:sz w:val="32"/>
        <w:lang w:val="en-US"/>
      </w:rPr>
    </w:pPr>
  </w:p>
  <w:p w:rsidR="00E868E7" w:rsidRPr="00F405BA" w:rsidRDefault="00E868E7">
    <w:pPr>
      <w:pStyle w:val="En-tte"/>
      <w:rPr>
        <w:sz w:val="16"/>
        <w:szCs w:val="16"/>
        <w:lang w:val="en-US"/>
      </w:rPr>
    </w:pPr>
  </w:p>
  <w:p w:rsidR="00E868E7" w:rsidRPr="00F405BA" w:rsidRDefault="00E868E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D335C"/>
    <w:rsid w:val="001E2F02"/>
    <w:rsid w:val="001E71B6"/>
    <w:rsid w:val="001F0B7F"/>
    <w:rsid w:val="001F654E"/>
    <w:rsid w:val="00203980"/>
    <w:rsid w:val="002049A0"/>
    <w:rsid w:val="00205685"/>
    <w:rsid w:val="00212505"/>
    <w:rsid w:val="00214E7F"/>
    <w:rsid w:val="00222430"/>
    <w:rsid w:val="00227312"/>
    <w:rsid w:val="00232E9F"/>
    <w:rsid w:val="00245601"/>
    <w:rsid w:val="002500A9"/>
    <w:rsid w:val="00254A4B"/>
    <w:rsid w:val="00265744"/>
    <w:rsid w:val="00271657"/>
    <w:rsid w:val="00274B61"/>
    <w:rsid w:val="00281546"/>
    <w:rsid w:val="00287CC5"/>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A029C"/>
    <w:rsid w:val="003A12BD"/>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524F2"/>
    <w:rsid w:val="0055507F"/>
    <w:rsid w:val="005570C0"/>
    <w:rsid w:val="0056551B"/>
    <w:rsid w:val="00571F1F"/>
    <w:rsid w:val="00576F9F"/>
    <w:rsid w:val="00577280"/>
    <w:rsid w:val="00577704"/>
    <w:rsid w:val="00583767"/>
    <w:rsid w:val="00591119"/>
    <w:rsid w:val="005946F2"/>
    <w:rsid w:val="00596DA9"/>
    <w:rsid w:val="005C6658"/>
    <w:rsid w:val="005E02BA"/>
    <w:rsid w:val="005E1E76"/>
    <w:rsid w:val="005E61E4"/>
    <w:rsid w:val="005F6E51"/>
    <w:rsid w:val="006007F9"/>
    <w:rsid w:val="00600CE6"/>
    <w:rsid w:val="006110E3"/>
    <w:rsid w:val="00613E4F"/>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3659F"/>
    <w:rsid w:val="00743138"/>
    <w:rsid w:val="00743305"/>
    <w:rsid w:val="00747620"/>
    <w:rsid w:val="007616A5"/>
    <w:rsid w:val="00767D68"/>
    <w:rsid w:val="007721DF"/>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95DA2"/>
    <w:rsid w:val="008A48E1"/>
    <w:rsid w:val="008B17B5"/>
    <w:rsid w:val="008B2249"/>
    <w:rsid w:val="008C49B4"/>
    <w:rsid w:val="008C57FF"/>
    <w:rsid w:val="008D7200"/>
    <w:rsid w:val="008E0B66"/>
    <w:rsid w:val="008E5151"/>
    <w:rsid w:val="008E54AB"/>
    <w:rsid w:val="008E7CDD"/>
    <w:rsid w:val="008F0C86"/>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BF6F93"/>
    <w:rsid w:val="00C03D19"/>
    <w:rsid w:val="00C105FB"/>
    <w:rsid w:val="00C16A5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03F4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18C2-6982-4A75-A701-CFF94839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28</Pages>
  <Words>4258</Words>
  <Characters>23423</Characters>
  <Application>Microsoft Office Word</Application>
  <DocSecurity>0</DocSecurity>
  <Lines>195</Lines>
  <Paragraphs>55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27626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1358</cp:revision>
  <cp:lastPrinted>2004-09-01T12:58:00Z</cp:lastPrinted>
  <dcterms:created xsi:type="dcterms:W3CDTF">2019-02-08T13:46:00Z</dcterms:created>
  <dcterms:modified xsi:type="dcterms:W3CDTF">2019-03-12T19:03:00Z</dcterms:modified>
</cp:coreProperties>
</file>