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208C" w:rsidRDefault="0008208C" w:rsidP="0008208C">
      <w:pPr>
        <w:jc w:val="center"/>
      </w:pPr>
      <w:bookmarkStart w:id="0" w:name="_GoBack"/>
      <w:r>
        <w:rPr>
          <w:b/>
          <w:sz w:val="32"/>
          <w:szCs w:val="32"/>
        </w:rPr>
        <w:t xml:space="preserve">Laboratoire </w:t>
      </w:r>
      <w:r>
        <w:rPr>
          <w:b/>
          <w:sz w:val="32"/>
          <w:szCs w:val="32"/>
        </w:rPr>
        <w:t>3-4</w:t>
      </w:r>
    </w:p>
    <w:bookmarkEnd w:id="0"/>
    <w:p w:rsidR="0008208C" w:rsidRDefault="0008208C" w:rsidP="0008208C">
      <w:pPr>
        <w:jc w:val="center"/>
      </w:pPr>
    </w:p>
    <w:p w:rsidR="0008208C" w:rsidRPr="00F33516" w:rsidRDefault="0008208C" w:rsidP="0008208C">
      <w:pPr>
        <w:jc w:val="center"/>
      </w:pPr>
    </w:p>
    <w:p w:rsidR="0008208C" w:rsidRDefault="0008208C" w:rsidP="0008208C">
      <w:pPr>
        <w:jc w:val="center"/>
      </w:pPr>
      <w:proofErr w:type="gramStart"/>
      <w:r>
        <w:t>par</w:t>
      </w:r>
      <w:proofErr w:type="gramEnd"/>
    </w:p>
    <w:p w:rsidR="0008208C" w:rsidRDefault="0008208C" w:rsidP="0008208C">
      <w:pPr>
        <w:jc w:val="center"/>
      </w:pPr>
      <w:r>
        <w:t>Alexandre Prud’Homme 7293804</w:t>
      </w:r>
    </w:p>
    <w:p w:rsidR="0008208C" w:rsidRDefault="0008208C" w:rsidP="0008208C">
      <w:pPr>
        <w:jc w:val="center"/>
      </w:pPr>
      <w:r>
        <w:t xml:space="preserve">Julien </w:t>
      </w:r>
      <w:proofErr w:type="spellStart"/>
      <w:r>
        <w:t>Desautels</w:t>
      </w:r>
      <w:proofErr w:type="spellEnd"/>
      <w:r>
        <w:t xml:space="preserve"> 7331746</w:t>
      </w: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Pr="00F33516" w:rsidRDefault="0008208C" w:rsidP="0008208C">
      <w:pPr>
        <w:jc w:val="center"/>
      </w:pPr>
    </w:p>
    <w:p w:rsidR="0008208C" w:rsidRDefault="0008208C" w:rsidP="0008208C">
      <w:pPr>
        <w:jc w:val="center"/>
      </w:pPr>
      <w:r>
        <w:t xml:space="preserve">Soumis à </w:t>
      </w:r>
    </w:p>
    <w:p w:rsidR="0008208C" w:rsidRDefault="0008208C" w:rsidP="0008208C">
      <w:pPr>
        <w:jc w:val="center"/>
      </w:pPr>
      <w:r>
        <w:t xml:space="preserve">Dr. Mok </w:t>
      </w:r>
      <w:proofErr w:type="spellStart"/>
      <w:r>
        <w:t>Beldjehem</w:t>
      </w:r>
      <w:proofErr w:type="spellEnd"/>
    </w:p>
    <w:p w:rsidR="0008208C" w:rsidRDefault="0008208C" w:rsidP="0008208C">
      <w:pPr>
        <w:jc w:val="center"/>
      </w:pPr>
      <w:proofErr w:type="gramStart"/>
      <w:r>
        <w:t>dans</w:t>
      </w:r>
      <w:proofErr w:type="gramEnd"/>
      <w:r>
        <w:t xml:space="preserve"> le cadre du cours</w:t>
      </w:r>
    </w:p>
    <w:p w:rsidR="0008208C" w:rsidRDefault="0008208C" w:rsidP="0008208C">
      <w:pPr>
        <w:jc w:val="center"/>
      </w:pPr>
      <w:r>
        <w:t>Base de données II</w:t>
      </w:r>
    </w:p>
    <w:p w:rsidR="0008208C" w:rsidRDefault="0008208C" w:rsidP="0008208C">
      <w:pPr>
        <w:jc w:val="center"/>
      </w:pPr>
      <w:r>
        <w:t>CSI 3530</w:t>
      </w: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r>
        <w:t>Université d’Ottawa</w:t>
      </w:r>
    </w:p>
    <w:p w:rsidR="00527209" w:rsidRDefault="0008208C" w:rsidP="0008208C">
      <w:pPr>
        <w:jc w:val="center"/>
      </w:pPr>
      <w:r>
        <w:t xml:space="preserve">Le </w:t>
      </w:r>
      <w:r>
        <w:t>2 décembre</w:t>
      </w:r>
      <w:r>
        <w:t xml:space="preserve"> 2018</w:t>
      </w:r>
    </w:p>
    <w:p w:rsidR="0043578A" w:rsidRDefault="0096690F" w:rsidP="0043578A">
      <w:pPr>
        <w:pStyle w:val="ListParagraph"/>
        <w:numPr>
          <w:ilvl w:val="0"/>
          <w:numId w:val="1"/>
        </w:numPr>
      </w:pPr>
      <w:r>
        <w:lastRenderedPageBreak/>
        <w:t>« </w:t>
      </w:r>
      <w:proofErr w:type="spellStart"/>
      <w:r>
        <w:t>Impedance</w:t>
      </w:r>
      <w:proofErr w:type="spellEnd"/>
      <w:r>
        <w:t xml:space="preserve"> </w:t>
      </w:r>
      <w:proofErr w:type="spellStart"/>
      <w:r>
        <w:t>mismatch</w:t>
      </w:r>
      <w:proofErr w:type="spellEnd"/>
      <w:r>
        <w:t> » se produit en raison que le</w:t>
      </w:r>
      <w:r w:rsidR="0043578A">
        <w:t xml:space="preserve"> langage SQL fonctionne avec les ensembles de records. Comparativement à d’autre langages de programmation, comme le langage C, il ne supporte pas l’abstraction de l’ensemble de records. </w:t>
      </w:r>
    </w:p>
    <w:p w:rsidR="0043578A" w:rsidRDefault="0043578A" w:rsidP="0043578A">
      <w:pPr>
        <w:pStyle w:val="ListParagraph"/>
      </w:pPr>
    </w:p>
    <w:p w:rsidR="0043578A" w:rsidRDefault="00CD626A" w:rsidP="0096690F">
      <w:pPr>
        <w:pStyle w:val="ListParagraph"/>
        <w:numPr>
          <w:ilvl w:val="0"/>
          <w:numId w:val="1"/>
        </w:numPr>
      </w:pPr>
      <w:r>
        <w:t xml:space="preserve">Il y a deux étapes à suivre afin de passer la </w:t>
      </w:r>
      <w:r w:rsidR="00527209">
        <w:t xml:space="preserve">valeur d’une variable dans un langage hôte </w:t>
      </w:r>
      <w:r>
        <w:t xml:space="preserve">à une requête SQL. Premièrement, il faut déclarer la variable entre les </w:t>
      </w:r>
      <w:r w:rsidR="00EF53D2">
        <w:t xml:space="preserve">deux </w:t>
      </w:r>
      <w:r>
        <w:t>commandes</w:t>
      </w:r>
      <w:r w:rsidR="00EF53D2">
        <w:t xml:space="preserve"> suivantes.</w:t>
      </w:r>
      <w:r>
        <w:t xml:space="preserve"> </w:t>
      </w:r>
    </w:p>
    <w:p w:rsidR="00DC1A65" w:rsidRDefault="00DC1A65" w:rsidP="00DC1A65">
      <w:pPr>
        <w:pStyle w:val="ListParagraph"/>
      </w:pPr>
      <w:r>
        <w:rPr>
          <w:noProof/>
        </w:rPr>
        <mc:AlternateContent>
          <mc:Choice Requires="wps">
            <w:drawing>
              <wp:anchor distT="45720" distB="45720" distL="114300" distR="114300" simplePos="0" relativeHeight="251659264" behindDoc="1" locked="0" layoutInCell="1" allowOverlap="1" wp14:anchorId="46D32AA8" wp14:editId="2E184C05">
                <wp:simplePos x="0" y="0"/>
                <wp:positionH relativeFrom="column">
                  <wp:posOffset>659219</wp:posOffset>
                </wp:positionH>
                <wp:positionV relativeFrom="paragraph">
                  <wp:posOffset>136304</wp:posOffset>
                </wp:positionV>
                <wp:extent cx="4960620" cy="1404620"/>
                <wp:effectExtent l="0" t="0" r="5080" b="0"/>
                <wp:wrapSquare wrapText="bothSides"/>
                <wp:docPr id="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960620" cy="1404620"/>
                        </a:xfrm>
                        <a:prstGeom prst="rect">
                          <a:avLst/>
                        </a:prstGeom>
                        <a:solidFill>
                          <a:srgbClr val="FFFFFF"/>
                        </a:solidFill>
                        <a:ln w="9525">
                          <a:solidFill>
                            <a:srgbClr val="000000"/>
                          </a:solidFill>
                          <a:miter lim="800000"/>
                          <a:headEnd/>
                          <a:tailEnd/>
                        </a:ln>
                      </wps:spPr>
                      <wps:txbx>
                        <w:txbxContent>
                          <w:p w:rsidR="00DC1A65" w:rsidRPr="00F45E3D" w:rsidRDefault="00DC1A65" w:rsidP="00DC1A65">
                            <w:pPr>
                              <w:rPr>
                                <w:lang w:val="en-US"/>
                              </w:rPr>
                            </w:pPr>
                            <w:r>
                              <w:rPr>
                                <w:lang w:val="en-US"/>
                              </w:rPr>
                              <w:t>EXEC SQL BEGIN DECLARE SECTION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6D32AA8" id="_x0000_t202" coordsize="21600,21600" o:spt="202" path="m,l,21600r21600,l21600,xe">
                <v:stroke joinstyle="miter"/>
                <v:path gradientshapeok="t" o:connecttype="rect"/>
              </v:shapetype>
              <v:shape id="Text Box 2" o:spid="_x0000_s1026" type="#_x0000_t202" style="position:absolute;left:0;text-align:left;margin-left:51.9pt;margin-top:10.75pt;width:390.6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">
                <v:path arrowok="t"/>
                <v:textbox style="mso-fit-shape-to-text:t">
                  <w:txbxContent>
                    <w:p w:rsidR="00DC1A65" w:rsidRPr="00F45E3D" w:rsidRDefault="00DC1A65" w:rsidP="00DC1A65">
                      <w:pPr>
                        <w:rPr>
                          <w:lang w:val="en-US"/>
                        </w:rPr>
                      </w:pPr>
                      <w:r>
                        <w:rPr>
                          <w:lang w:val="en-US"/>
                        </w:rPr>
                        <w:t>EXEC SQL BEGIN DECLARE SECTION</w:t>
                      </w:r>
                    </w:p>
                  </w:txbxContent>
                </v:textbox>
                <w10:wrap type="square"/>
              </v:shape>
            </w:pict>
          </mc:Fallback>
        </mc:AlternateContent>
      </w:r>
    </w:p>
    <w:p w:rsidR="00DC1A65" w:rsidRDefault="00DC1A65" w:rsidP="00EF53D2"/>
    <w:p w:rsidR="00DC1A65" w:rsidRDefault="00DC1A65" w:rsidP="00DC1A65">
      <w:pPr>
        <w:ind w:left="720"/>
      </w:pPr>
      <w:r>
        <w:rPr>
          <w:noProof/>
        </w:rPr>
        <mc:AlternateContent>
          <mc:Choice Requires="wps">
            <w:drawing>
              <wp:anchor distT="45720" distB="45720" distL="114300" distR="114300" simplePos="0" relativeHeight="251661312" behindDoc="1" locked="0" layoutInCell="1" allowOverlap="1" wp14:anchorId="46D32AA8" wp14:editId="2E184C05">
                <wp:simplePos x="0" y="0"/>
                <wp:positionH relativeFrom="column">
                  <wp:posOffset>658968</wp:posOffset>
                </wp:positionH>
                <wp:positionV relativeFrom="paragraph">
                  <wp:posOffset>161925</wp:posOffset>
                </wp:positionV>
                <wp:extent cx="4960620" cy="1404620"/>
                <wp:effectExtent l="0" t="0" r="17780" b="1841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960620" cy="1404620"/>
                        </a:xfrm>
                        <a:prstGeom prst="rect">
                          <a:avLst/>
                        </a:prstGeom>
                        <a:solidFill>
                          <a:srgbClr val="FFFFFF"/>
                        </a:solidFill>
                        <a:ln w="9525">
                          <a:solidFill>
                            <a:srgbClr val="000000"/>
                          </a:solidFill>
                          <a:miter lim="800000"/>
                          <a:headEnd/>
                          <a:tailEnd/>
                        </a:ln>
                      </wps:spPr>
                      <wps:txbx>
                        <w:txbxContent>
                          <w:p w:rsidR="00DC1A65" w:rsidRPr="00F45E3D" w:rsidRDefault="00DC1A65" w:rsidP="00DC1A65">
                            <w:pPr>
                              <w:rPr>
                                <w:lang w:val="en-US"/>
                              </w:rPr>
                            </w:pPr>
                            <w:r>
                              <w:rPr>
                                <w:lang w:val="en-US"/>
                              </w:rPr>
                              <w:t>EXEC SQL END DECLARE SECTION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6D32AA8" id="_x0000_s1027" type="#_x0000_t202" style="position:absolute;left:0;text-align:left;margin-left:51.9pt;margin-top:12.75pt;width:390.6pt;height:110.6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">
                <v:path arrowok="t"/>
                <v:textbox style="mso-fit-shape-to-text:t">
                  <w:txbxContent>
                    <w:p w:rsidR="00DC1A65" w:rsidRPr="00F45E3D" w:rsidRDefault="00DC1A65" w:rsidP="00DC1A65">
                      <w:pPr>
                        <w:rPr>
                          <w:lang w:val="en-US"/>
                        </w:rPr>
                      </w:pPr>
                      <w:r>
                        <w:rPr>
                          <w:lang w:val="en-US"/>
                        </w:rPr>
                        <w:t>EXEC SQL END DECLARE SECTION</w:t>
                      </w:r>
                    </w:p>
                  </w:txbxContent>
                </v:textbox>
                <w10:wrap type="square"/>
              </v:shape>
            </w:pict>
          </mc:Fallback>
        </mc:AlternateContent>
      </w:r>
    </w:p>
    <w:p w:rsidR="00DC1A65" w:rsidRDefault="00DC1A65" w:rsidP="00DC1A65">
      <w:pPr>
        <w:ind w:left="720"/>
      </w:pPr>
    </w:p>
    <w:p w:rsidR="00DC1A65" w:rsidRDefault="00DC1A65" w:rsidP="00DC1A65">
      <w:pPr>
        <w:ind w:left="720"/>
      </w:pPr>
    </w:p>
    <w:p w:rsidR="00DC1A65" w:rsidRDefault="00EF53D2" w:rsidP="00DC1A65">
      <w:pPr>
        <w:ind w:left="720"/>
      </w:pPr>
      <w:r>
        <w:t>Deuxièmement, les variables peuvent être utilisées lorsqu’il est précédé par la ponctuation du deux points (:).</w:t>
      </w:r>
    </w:p>
    <w:p w:rsidR="00EF53D2" w:rsidRDefault="00EF53D2" w:rsidP="00DC1A65">
      <w:pPr>
        <w:ind w:left="720"/>
      </w:pPr>
    </w:p>
    <w:p w:rsidR="00EF53D2" w:rsidRPr="00C04A7C" w:rsidRDefault="00EF53D2" w:rsidP="00EF53D2">
      <w:pPr>
        <w:pStyle w:val="ListParagraph"/>
        <w:numPr>
          <w:ilvl w:val="0"/>
          <w:numId w:val="1"/>
        </w:numPr>
      </w:pPr>
      <w:r w:rsidRPr="00C04A7C">
        <w:t xml:space="preserve">La commande « WHENEVER » vérifie </w:t>
      </w:r>
      <w:r w:rsidR="003F09A2" w:rsidRPr="00C04A7C">
        <w:t xml:space="preserve">la valeur de « SQLSTATE » pour une erreur spécifique. </w:t>
      </w:r>
      <w:r w:rsidR="00CC2251" w:rsidRPr="00C04A7C">
        <w:t>Lors d’une erreur, la commande « WHENEVER » va transf</w:t>
      </w:r>
      <w:r w:rsidR="00A9083E" w:rsidRPr="00C04A7C">
        <w:t>érer le contrôle à la section spécifique</w:t>
      </w:r>
      <w:r w:rsidR="00C04A7C">
        <w:t xml:space="preserve">. </w:t>
      </w:r>
      <w:r w:rsidR="00455C5F">
        <w:t>La commande « WHENEVER » est utile puisqu’elle est simple dans la vérification d’erreurs de d’exceptions.</w:t>
      </w:r>
    </w:p>
    <w:p w:rsidR="00FA7461" w:rsidRPr="00FA7461" w:rsidRDefault="00FA7461" w:rsidP="00FA7461"/>
    <w:p w:rsidR="00FA7461" w:rsidRDefault="003669EE" w:rsidP="00FA7461">
      <w:pPr>
        <w:pStyle w:val="ListParagraph"/>
        <w:numPr>
          <w:ilvl w:val="0"/>
          <w:numId w:val="1"/>
        </w:numPr>
      </w:pPr>
      <w:r>
        <w:t>Il y a un besoin pour les curseurs puisqu’ils fournissent un mécanisme de récupération</w:t>
      </w:r>
      <w:r w:rsidR="00E50F33">
        <w:t xml:space="preserve"> de rangées une à la fois d’une relation. </w:t>
      </w:r>
    </w:p>
    <w:p w:rsidR="00790EAA" w:rsidRDefault="00790EAA" w:rsidP="00790EAA">
      <w:pPr>
        <w:pStyle w:val="ListParagraph"/>
      </w:pPr>
    </w:p>
    <w:p w:rsidR="00991981" w:rsidRDefault="00991981" w:rsidP="00FA7461">
      <w:pPr>
        <w:pStyle w:val="ListParagraph"/>
        <w:numPr>
          <w:ilvl w:val="0"/>
          <w:numId w:val="1"/>
        </w:numPr>
      </w:pPr>
      <w:r>
        <w:t>Un exemple d’une situation où l’utilisation de commandes SQL intégrées est nécessaire est lors du calcul de la variance. Par défaut, le langage SQL n’a pas une fonction d’agrégation qui peut calculer la variance. Alors, afin de faire la manipulation d’agrégats plus sophistiqués, l’utilisation de code SQL intégré est nécessaire.</w:t>
      </w:r>
    </w:p>
    <w:p w:rsidR="00991981" w:rsidRDefault="00991981" w:rsidP="00991981">
      <w:pPr>
        <w:pStyle w:val="ListParagraph"/>
      </w:pPr>
    </w:p>
    <w:p w:rsidR="00991981" w:rsidRDefault="00991981" w:rsidP="00FA7461">
      <w:pPr>
        <w:pStyle w:val="ListParagraph"/>
        <w:numPr>
          <w:ilvl w:val="0"/>
          <w:numId w:val="1"/>
        </w:numPr>
      </w:pPr>
      <w:r>
        <w:t>J</w:t>
      </w:r>
    </w:p>
    <w:p w:rsidR="00991981" w:rsidRDefault="00991981" w:rsidP="00991981">
      <w:pPr>
        <w:pStyle w:val="ListParagraph"/>
      </w:pPr>
    </w:p>
    <w:p w:rsidR="00991981" w:rsidRDefault="00991981" w:rsidP="00FA7461">
      <w:pPr>
        <w:pStyle w:val="ListParagraph"/>
        <w:numPr>
          <w:ilvl w:val="0"/>
          <w:numId w:val="1"/>
        </w:numPr>
      </w:pPr>
      <w:r>
        <w:t>J</w:t>
      </w:r>
    </w:p>
    <w:p w:rsidR="00991981" w:rsidRDefault="00991981" w:rsidP="00991981">
      <w:pPr>
        <w:pStyle w:val="ListParagraph"/>
      </w:pPr>
    </w:p>
    <w:p w:rsidR="00991981" w:rsidRDefault="00991981" w:rsidP="00FA7461">
      <w:pPr>
        <w:pStyle w:val="ListParagraph"/>
        <w:numPr>
          <w:ilvl w:val="0"/>
          <w:numId w:val="1"/>
        </w:numPr>
      </w:pPr>
      <w:r>
        <w:t>J</w:t>
      </w:r>
    </w:p>
    <w:p w:rsidR="00991981" w:rsidRDefault="00991981" w:rsidP="00991981">
      <w:pPr>
        <w:pStyle w:val="ListParagraph"/>
      </w:pPr>
    </w:p>
    <w:p w:rsidR="00790EAA" w:rsidRDefault="00991981" w:rsidP="00FA7461">
      <w:pPr>
        <w:pStyle w:val="ListParagraph"/>
        <w:numPr>
          <w:ilvl w:val="0"/>
          <w:numId w:val="1"/>
        </w:numPr>
      </w:pPr>
      <w:r>
        <w:t xml:space="preserve"> Not sure, </w:t>
      </w:r>
      <w:proofErr w:type="spellStart"/>
      <w:r>
        <w:t>even</w:t>
      </w:r>
      <w:proofErr w:type="spellEnd"/>
      <w:r>
        <w:t xml:space="preserve"> if i have the </w:t>
      </w:r>
      <w:proofErr w:type="spellStart"/>
      <w:r>
        <w:t>answer</w:t>
      </w:r>
      <w:proofErr w:type="spellEnd"/>
      <w:r>
        <w:t>.</w:t>
      </w:r>
    </w:p>
    <w:p w:rsidR="00991981" w:rsidRDefault="00991981" w:rsidP="00991981">
      <w:pPr>
        <w:pStyle w:val="ListParagraph"/>
      </w:pPr>
    </w:p>
    <w:p w:rsidR="00991981" w:rsidRDefault="00991981" w:rsidP="002B2488">
      <w:pPr>
        <w:pStyle w:val="ListParagraph"/>
        <w:numPr>
          <w:ilvl w:val="0"/>
          <w:numId w:val="1"/>
        </w:numPr>
      </w:pPr>
      <w:r>
        <w:t>« </w:t>
      </w:r>
      <w:proofErr w:type="spellStart"/>
      <w:r>
        <w:t>Updatability</w:t>
      </w:r>
      <w:proofErr w:type="spellEnd"/>
      <w:r>
        <w:t xml:space="preserve"> » : </w:t>
      </w:r>
      <w:r w:rsidR="00E7031C">
        <w:t>« </w:t>
      </w:r>
      <w:proofErr w:type="spellStart"/>
      <w:r w:rsidR="00E7031C">
        <w:t>Updatability</w:t>
      </w:r>
      <w:proofErr w:type="spellEnd"/>
      <w:r w:rsidR="00E7031C">
        <w:t> » est une propriété des curseurs qui détermine si le curseur peut être utilisé pour les commandes SQL de mise-à-jour (UPDATE) ou de délétion (DELETE).</w:t>
      </w:r>
      <w:r w:rsidR="002B2488">
        <w:t xml:space="preserve"> Un curseur déclaré pour une mise-à-jour (FOR UPDATE) est capable d’exécuter des requêtes qui modifient des relations.</w:t>
      </w:r>
    </w:p>
    <w:p w:rsidR="002B2488" w:rsidRDefault="002B2488" w:rsidP="002B2488">
      <w:pPr>
        <w:ind w:left="720"/>
      </w:pPr>
    </w:p>
    <w:p w:rsidR="002B2488" w:rsidRDefault="002B2488" w:rsidP="002B2488">
      <w:pPr>
        <w:ind w:left="720"/>
      </w:pPr>
      <w:r>
        <w:t>« </w:t>
      </w:r>
      <w:proofErr w:type="spellStart"/>
      <w:r>
        <w:t>Sensitivity</w:t>
      </w:r>
      <w:proofErr w:type="spellEnd"/>
      <w:r>
        <w:t> » : Lorsqu’un curseur est déclaré non sensible (INSENSITIVE)</w:t>
      </w:r>
      <w:r w:rsidR="006D41D8">
        <w:t xml:space="preserve">, il a les propriétés privées dont seulement la lecture de la copie des résultats de la requête. Des </w:t>
      </w:r>
      <w:r w:rsidR="006D41D8">
        <w:lastRenderedPageBreak/>
        <w:t>mis-à-jour concourants de l’information ne change pas le curseur. Sans la déclaration non sensible, il peut se produire plusieurs problèmes de concurrence.</w:t>
      </w:r>
    </w:p>
    <w:p w:rsidR="006D41D8" w:rsidRDefault="006D41D8" w:rsidP="002B2488">
      <w:pPr>
        <w:ind w:left="720"/>
      </w:pPr>
    </w:p>
    <w:p w:rsidR="006D41D8" w:rsidRDefault="006D41D8" w:rsidP="002B2488">
      <w:pPr>
        <w:ind w:left="720"/>
      </w:pPr>
      <w:r>
        <w:t>« </w:t>
      </w:r>
      <w:proofErr w:type="spellStart"/>
      <w:r>
        <w:t>Scrollability</w:t>
      </w:r>
      <w:proofErr w:type="spellEnd"/>
      <w:r>
        <w:t xml:space="preserve"> » : </w:t>
      </w:r>
      <w:r w:rsidR="009F7E7D">
        <w:t>« </w:t>
      </w:r>
      <w:proofErr w:type="spellStart"/>
      <w:r w:rsidR="009F7E7D">
        <w:t>Scrolability</w:t>
      </w:r>
      <w:proofErr w:type="spellEnd"/>
      <w:r w:rsidR="009F7E7D">
        <w:t xml:space="preserve"> » est directement lié avec la commande de récupération (FETCH). La récupération est capable de récupérer un défilé (SCROLL) où </w:t>
      </w:r>
      <w:r w:rsidR="00101395">
        <w:t>le défilé</w:t>
      </w:r>
      <w:r w:rsidR="009F7E7D">
        <w:t xml:space="preserve"> est en mesure de parcourir des options comme le dernier (LAST) et le précédent (PRIOR).</w:t>
      </w:r>
    </w:p>
    <w:p w:rsidR="002B2488" w:rsidRDefault="002B2488" w:rsidP="002B2488">
      <w:pPr>
        <w:pStyle w:val="ListParagraph"/>
      </w:pPr>
    </w:p>
    <w:p w:rsidR="002B2488" w:rsidRDefault="00101395" w:rsidP="00FA7461">
      <w:pPr>
        <w:pStyle w:val="ListParagraph"/>
        <w:numPr>
          <w:ilvl w:val="0"/>
          <w:numId w:val="1"/>
        </w:numPr>
      </w:pPr>
      <w:r>
        <w:t>Julien</w:t>
      </w:r>
    </w:p>
    <w:p w:rsidR="00101395" w:rsidRDefault="00101395" w:rsidP="00101395">
      <w:pPr>
        <w:pStyle w:val="ListParagraph"/>
      </w:pPr>
    </w:p>
    <w:p w:rsidR="00101395" w:rsidRPr="00FA7461" w:rsidRDefault="0077164E" w:rsidP="00FA7461">
      <w:pPr>
        <w:pStyle w:val="ListParagraph"/>
        <w:numPr>
          <w:ilvl w:val="0"/>
          <w:numId w:val="1"/>
        </w:numPr>
      </w:pPr>
      <w:r>
        <w:t>L</w:t>
      </w:r>
      <w:r w:rsidR="007363AD">
        <w:t xml:space="preserve">’exécution de SQL dynamique est </w:t>
      </w:r>
      <w:r>
        <w:t xml:space="preserve">requise </w:t>
      </w:r>
      <w:r w:rsidR="007363AD">
        <w:t>lorsque les déclarations ne sont pas conn</w:t>
      </w:r>
      <w:r w:rsidR="003663E2">
        <w:t>u</w:t>
      </w:r>
      <w:r w:rsidR="007363AD">
        <w:t>es au moment de la compilation.</w:t>
      </w:r>
      <w:r>
        <w:t xml:space="preserve"> Un exemple de ceci est lorsqu’un utilisateur a le choix </w:t>
      </w:r>
      <w:r w:rsidR="003D7B01">
        <w:t xml:space="preserve">de faire l’insertion, la délétion ou la mise-à-jour </w:t>
      </w:r>
      <w:r w:rsidR="003663E2">
        <w:t xml:space="preserve">des valeurs </w:t>
      </w:r>
      <w:r w:rsidR="003D7B01">
        <w:t xml:space="preserve">d’une table par le moyen </w:t>
      </w:r>
      <w:r w:rsidR="003663E2">
        <w:t>d’une interface</w:t>
      </w:r>
      <w:r w:rsidR="003D7B01">
        <w:t xml:space="preserve"> graphique.</w:t>
      </w:r>
    </w:p>
    <w:sectPr w:rsidR="00101395" w:rsidRPr="00FA7461" w:rsidSect="00076D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81195"/>
    <w:multiLevelType w:val="multilevel"/>
    <w:tmpl w:val="6E68F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627116"/>
    <w:multiLevelType w:val="hybridMultilevel"/>
    <w:tmpl w:val="06B8F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D537E4"/>
    <w:multiLevelType w:val="multilevel"/>
    <w:tmpl w:val="E584A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0505AD"/>
    <w:multiLevelType w:val="multilevel"/>
    <w:tmpl w:val="BFC8F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3A19D9"/>
    <w:multiLevelType w:val="multilevel"/>
    <w:tmpl w:val="B936D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D27B5E"/>
    <w:multiLevelType w:val="multilevel"/>
    <w:tmpl w:val="29E6A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E86A23"/>
    <w:multiLevelType w:val="multilevel"/>
    <w:tmpl w:val="415CE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1E0E0E"/>
    <w:multiLevelType w:val="multilevel"/>
    <w:tmpl w:val="B77C7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6"/>
  </w:num>
  <w:num w:numId="5">
    <w:abstractNumId w:val="5"/>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90F"/>
    <w:rsid w:val="00076D33"/>
    <w:rsid w:val="0008208C"/>
    <w:rsid w:val="00101395"/>
    <w:rsid w:val="002B2488"/>
    <w:rsid w:val="003663E2"/>
    <w:rsid w:val="003669EE"/>
    <w:rsid w:val="003D7B01"/>
    <w:rsid w:val="003F09A2"/>
    <w:rsid w:val="0043578A"/>
    <w:rsid w:val="00455C5F"/>
    <w:rsid w:val="00527209"/>
    <w:rsid w:val="006D41D8"/>
    <w:rsid w:val="007363AD"/>
    <w:rsid w:val="0077164E"/>
    <w:rsid w:val="00790EAA"/>
    <w:rsid w:val="0096690F"/>
    <w:rsid w:val="00991981"/>
    <w:rsid w:val="009F7E7D"/>
    <w:rsid w:val="00A9083E"/>
    <w:rsid w:val="00C04A7C"/>
    <w:rsid w:val="00CC2251"/>
    <w:rsid w:val="00CD626A"/>
    <w:rsid w:val="00DC1A65"/>
    <w:rsid w:val="00E50F33"/>
    <w:rsid w:val="00E7031C"/>
    <w:rsid w:val="00EF53D2"/>
    <w:rsid w:val="00F96F4E"/>
    <w:rsid w:val="00FA74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3CF4B"/>
  <w15:chartTrackingRefBased/>
  <w15:docId w15:val="{3943E363-F89D-EE4D-A5BE-0A7CC4442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90F"/>
    <w:pPr>
      <w:ind w:left="720"/>
      <w:contextualSpacing/>
    </w:pPr>
  </w:style>
  <w:style w:type="character" w:styleId="Hyperlink">
    <w:name w:val="Hyperlink"/>
    <w:basedOn w:val="DefaultParagraphFont"/>
    <w:uiPriority w:val="99"/>
    <w:unhideWhenUsed/>
    <w:rsid w:val="0043578A"/>
    <w:rPr>
      <w:color w:val="0563C1" w:themeColor="hyperlink"/>
      <w:u w:val="single"/>
    </w:rPr>
  </w:style>
  <w:style w:type="character" w:styleId="UnresolvedMention">
    <w:name w:val="Unresolved Mention"/>
    <w:basedOn w:val="DefaultParagraphFont"/>
    <w:uiPriority w:val="99"/>
    <w:semiHidden/>
    <w:unhideWhenUsed/>
    <w:rsid w:val="0043578A"/>
    <w:rPr>
      <w:color w:val="605E5C"/>
      <w:shd w:val="clear" w:color="auto" w:fill="E1DFDD"/>
    </w:rPr>
  </w:style>
  <w:style w:type="paragraph" w:styleId="NormalWeb">
    <w:name w:val="Normal (Web)"/>
    <w:basedOn w:val="Normal"/>
    <w:uiPriority w:val="99"/>
    <w:semiHidden/>
    <w:unhideWhenUsed/>
    <w:rsid w:val="00527209"/>
    <w:pPr>
      <w:spacing w:before="100" w:beforeAutospacing="1" w:after="100" w:afterAutospacing="1"/>
    </w:pPr>
    <w:rPr>
      <w:rFonts w:ascii="Times New Roman" w:eastAsia="Times New Roman" w:hAnsi="Times New Roman"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783897">
      <w:bodyDiv w:val="1"/>
      <w:marLeft w:val="0"/>
      <w:marRight w:val="0"/>
      <w:marTop w:val="0"/>
      <w:marBottom w:val="0"/>
      <w:divBdr>
        <w:top w:val="none" w:sz="0" w:space="0" w:color="auto"/>
        <w:left w:val="none" w:sz="0" w:space="0" w:color="auto"/>
        <w:bottom w:val="none" w:sz="0" w:space="0" w:color="auto"/>
        <w:right w:val="none" w:sz="0" w:space="0" w:color="auto"/>
      </w:divBdr>
      <w:divsChild>
        <w:div w:id="1729761138">
          <w:marLeft w:val="0"/>
          <w:marRight w:val="0"/>
          <w:marTop w:val="0"/>
          <w:marBottom w:val="0"/>
          <w:divBdr>
            <w:top w:val="none" w:sz="0" w:space="0" w:color="auto"/>
            <w:left w:val="none" w:sz="0" w:space="0" w:color="auto"/>
            <w:bottom w:val="none" w:sz="0" w:space="0" w:color="auto"/>
            <w:right w:val="none" w:sz="0" w:space="0" w:color="auto"/>
          </w:divBdr>
          <w:divsChild>
            <w:div w:id="723261174">
              <w:marLeft w:val="0"/>
              <w:marRight w:val="0"/>
              <w:marTop w:val="0"/>
              <w:marBottom w:val="0"/>
              <w:divBdr>
                <w:top w:val="none" w:sz="0" w:space="0" w:color="auto"/>
                <w:left w:val="none" w:sz="0" w:space="0" w:color="auto"/>
                <w:bottom w:val="none" w:sz="0" w:space="0" w:color="auto"/>
                <w:right w:val="none" w:sz="0" w:space="0" w:color="auto"/>
              </w:divBdr>
              <w:divsChild>
                <w:div w:id="115968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614379">
      <w:bodyDiv w:val="1"/>
      <w:marLeft w:val="0"/>
      <w:marRight w:val="0"/>
      <w:marTop w:val="0"/>
      <w:marBottom w:val="0"/>
      <w:divBdr>
        <w:top w:val="none" w:sz="0" w:space="0" w:color="auto"/>
        <w:left w:val="none" w:sz="0" w:space="0" w:color="auto"/>
        <w:bottom w:val="none" w:sz="0" w:space="0" w:color="auto"/>
        <w:right w:val="none" w:sz="0" w:space="0" w:color="auto"/>
      </w:divBdr>
      <w:divsChild>
        <w:div w:id="515273690">
          <w:marLeft w:val="0"/>
          <w:marRight w:val="0"/>
          <w:marTop w:val="0"/>
          <w:marBottom w:val="0"/>
          <w:divBdr>
            <w:top w:val="none" w:sz="0" w:space="0" w:color="auto"/>
            <w:left w:val="none" w:sz="0" w:space="0" w:color="auto"/>
            <w:bottom w:val="none" w:sz="0" w:space="0" w:color="auto"/>
            <w:right w:val="none" w:sz="0" w:space="0" w:color="auto"/>
          </w:divBdr>
          <w:divsChild>
            <w:div w:id="588463559">
              <w:marLeft w:val="0"/>
              <w:marRight w:val="0"/>
              <w:marTop w:val="0"/>
              <w:marBottom w:val="0"/>
              <w:divBdr>
                <w:top w:val="none" w:sz="0" w:space="0" w:color="auto"/>
                <w:left w:val="none" w:sz="0" w:space="0" w:color="auto"/>
                <w:bottom w:val="none" w:sz="0" w:space="0" w:color="auto"/>
                <w:right w:val="none" w:sz="0" w:space="0" w:color="auto"/>
              </w:divBdr>
              <w:divsChild>
                <w:div w:id="10100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678753">
      <w:bodyDiv w:val="1"/>
      <w:marLeft w:val="0"/>
      <w:marRight w:val="0"/>
      <w:marTop w:val="0"/>
      <w:marBottom w:val="0"/>
      <w:divBdr>
        <w:top w:val="none" w:sz="0" w:space="0" w:color="auto"/>
        <w:left w:val="none" w:sz="0" w:space="0" w:color="auto"/>
        <w:bottom w:val="none" w:sz="0" w:space="0" w:color="auto"/>
        <w:right w:val="none" w:sz="0" w:space="0" w:color="auto"/>
      </w:divBdr>
      <w:divsChild>
        <w:div w:id="993992040">
          <w:marLeft w:val="0"/>
          <w:marRight w:val="0"/>
          <w:marTop w:val="0"/>
          <w:marBottom w:val="0"/>
          <w:divBdr>
            <w:top w:val="none" w:sz="0" w:space="0" w:color="auto"/>
            <w:left w:val="none" w:sz="0" w:space="0" w:color="auto"/>
            <w:bottom w:val="none" w:sz="0" w:space="0" w:color="auto"/>
            <w:right w:val="none" w:sz="0" w:space="0" w:color="auto"/>
          </w:divBdr>
          <w:divsChild>
            <w:div w:id="1613824649">
              <w:marLeft w:val="0"/>
              <w:marRight w:val="0"/>
              <w:marTop w:val="0"/>
              <w:marBottom w:val="0"/>
              <w:divBdr>
                <w:top w:val="none" w:sz="0" w:space="0" w:color="auto"/>
                <w:left w:val="none" w:sz="0" w:space="0" w:color="auto"/>
                <w:bottom w:val="none" w:sz="0" w:space="0" w:color="auto"/>
                <w:right w:val="none" w:sz="0" w:space="0" w:color="auto"/>
              </w:divBdr>
              <w:divsChild>
                <w:div w:id="80801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82008">
      <w:bodyDiv w:val="1"/>
      <w:marLeft w:val="0"/>
      <w:marRight w:val="0"/>
      <w:marTop w:val="0"/>
      <w:marBottom w:val="0"/>
      <w:divBdr>
        <w:top w:val="none" w:sz="0" w:space="0" w:color="auto"/>
        <w:left w:val="none" w:sz="0" w:space="0" w:color="auto"/>
        <w:bottom w:val="none" w:sz="0" w:space="0" w:color="auto"/>
        <w:right w:val="none" w:sz="0" w:space="0" w:color="auto"/>
      </w:divBdr>
      <w:divsChild>
        <w:div w:id="814951171">
          <w:marLeft w:val="0"/>
          <w:marRight w:val="0"/>
          <w:marTop w:val="0"/>
          <w:marBottom w:val="0"/>
          <w:divBdr>
            <w:top w:val="none" w:sz="0" w:space="0" w:color="auto"/>
            <w:left w:val="none" w:sz="0" w:space="0" w:color="auto"/>
            <w:bottom w:val="none" w:sz="0" w:space="0" w:color="auto"/>
            <w:right w:val="none" w:sz="0" w:space="0" w:color="auto"/>
          </w:divBdr>
          <w:divsChild>
            <w:div w:id="924535988">
              <w:marLeft w:val="0"/>
              <w:marRight w:val="0"/>
              <w:marTop w:val="0"/>
              <w:marBottom w:val="0"/>
              <w:divBdr>
                <w:top w:val="none" w:sz="0" w:space="0" w:color="auto"/>
                <w:left w:val="none" w:sz="0" w:space="0" w:color="auto"/>
                <w:bottom w:val="none" w:sz="0" w:space="0" w:color="auto"/>
                <w:right w:val="none" w:sz="0" w:space="0" w:color="auto"/>
              </w:divBdr>
              <w:divsChild>
                <w:div w:id="35712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884776">
      <w:bodyDiv w:val="1"/>
      <w:marLeft w:val="0"/>
      <w:marRight w:val="0"/>
      <w:marTop w:val="0"/>
      <w:marBottom w:val="0"/>
      <w:divBdr>
        <w:top w:val="none" w:sz="0" w:space="0" w:color="auto"/>
        <w:left w:val="none" w:sz="0" w:space="0" w:color="auto"/>
        <w:bottom w:val="none" w:sz="0" w:space="0" w:color="auto"/>
        <w:right w:val="none" w:sz="0" w:space="0" w:color="auto"/>
      </w:divBdr>
      <w:divsChild>
        <w:div w:id="1585216102">
          <w:marLeft w:val="0"/>
          <w:marRight w:val="0"/>
          <w:marTop w:val="0"/>
          <w:marBottom w:val="0"/>
          <w:divBdr>
            <w:top w:val="none" w:sz="0" w:space="0" w:color="auto"/>
            <w:left w:val="none" w:sz="0" w:space="0" w:color="auto"/>
            <w:bottom w:val="none" w:sz="0" w:space="0" w:color="auto"/>
            <w:right w:val="none" w:sz="0" w:space="0" w:color="auto"/>
          </w:divBdr>
          <w:divsChild>
            <w:div w:id="852761437">
              <w:marLeft w:val="0"/>
              <w:marRight w:val="0"/>
              <w:marTop w:val="0"/>
              <w:marBottom w:val="0"/>
              <w:divBdr>
                <w:top w:val="none" w:sz="0" w:space="0" w:color="auto"/>
                <w:left w:val="none" w:sz="0" w:space="0" w:color="auto"/>
                <w:bottom w:val="none" w:sz="0" w:space="0" w:color="auto"/>
                <w:right w:val="none" w:sz="0" w:space="0" w:color="auto"/>
              </w:divBdr>
              <w:divsChild>
                <w:div w:id="8299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885267">
      <w:bodyDiv w:val="1"/>
      <w:marLeft w:val="0"/>
      <w:marRight w:val="0"/>
      <w:marTop w:val="0"/>
      <w:marBottom w:val="0"/>
      <w:divBdr>
        <w:top w:val="none" w:sz="0" w:space="0" w:color="auto"/>
        <w:left w:val="none" w:sz="0" w:space="0" w:color="auto"/>
        <w:bottom w:val="none" w:sz="0" w:space="0" w:color="auto"/>
        <w:right w:val="none" w:sz="0" w:space="0" w:color="auto"/>
      </w:divBdr>
      <w:divsChild>
        <w:div w:id="2045255311">
          <w:marLeft w:val="0"/>
          <w:marRight w:val="0"/>
          <w:marTop w:val="0"/>
          <w:marBottom w:val="0"/>
          <w:divBdr>
            <w:top w:val="none" w:sz="0" w:space="0" w:color="auto"/>
            <w:left w:val="none" w:sz="0" w:space="0" w:color="auto"/>
            <w:bottom w:val="none" w:sz="0" w:space="0" w:color="auto"/>
            <w:right w:val="none" w:sz="0" w:space="0" w:color="auto"/>
          </w:divBdr>
          <w:divsChild>
            <w:div w:id="1749158686">
              <w:marLeft w:val="0"/>
              <w:marRight w:val="0"/>
              <w:marTop w:val="0"/>
              <w:marBottom w:val="0"/>
              <w:divBdr>
                <w:top w:val="none" w:sz="0" w:space="0" w:color="auto"/>
                <w:left w:val="none" w:sz="0" w:space="0" w:color="auto"/>
                <w:bottom w:val="none" w:sz="0" w:space="0" w:color="auto"/>
                <w:right w:val="none" w:sz="0" w:space="0" w:color="auto"/>
              </w:divBdr>
              <w:divsChild>
                <w:div w:id="9787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645149">
      <w:bodyDiv w:val="1"/>
      <w:marLeft w:val="0"/>
      <w:marRight w:val="0"/>
      <w:marTop w:val="0"/>
      <w:marBottom w:val="0"/>
      <w:divBdr>
        <w:top w:val="none" w:sz="0" w:space="0" w:color="auto"/>
        <w:left w:val="none" w:sz="0" w:space="0" w:color="auto"/>
        <w:bottom w:val="none" w:sz="0" w:space="0" w:color="auto"/>
        <w:right w:val="none" w:sz="0" w:space="0" w:color="auto"/>
      </w:divBdr>
      <w:divsChild>
        <w:div w:id="802773695">
          <w:marLeft w:val="0"/>
          <w:marRight w:val="0"/>
          <w:marTop w:val="0"/>
          <w:marBottom w:val="0"/>
          <w:divBdr>
            <w:top w:val="none" w:sz="0" w:space="0" w:color="auto"/>
            <w:left w:val="none" w:sz="0" w:space="0" w:color="auto"/>
            <w:bottom w:val="none" w:sz="0" w:space="0" w:color="auto"/>
            <w:right w:val="none" w:sz="0" w:space="0" w:color="auto"/>
          </w:divBdr>
          <w:divsChild>
            <w:div w:id="158353331">
              <w:marLeft w:val="0"/>
              <w:marRight w:val="0"/>
              <w:marTop w:val="0"/>
              <w:marBottom w:val="0"/>
              <w:divBdr>
                <w:top w:val="none" w:sz="0" w:space="0" w:color="auto"/>
                <w:left w:val="none" w:sz="0" w:space="0" w:color="auto"/>
                <w:bottom w:val="none" w:sz="0" w:space="0" w:color="auto"/>
                <w:right w:val="none" w:sz="0" w:space="0" w:color="auto"/>
              </w:divBdr>
              <w:divsChild>
                <w:div w:id="110076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87535">
      <w:bodyDiv w:val="1"/>
      <w:marLeft w:val="0"/>
      <w:marRight w:val="0"/>
      <w:marTop w:val="0"/>
      <w:marBottom w:val="0"/>
      <w:divBdr>
        <w:top w:val="none" w:sz="0" w:space="0" w:color="auto"/>
        <w:left w:val="none" w:sz="0" w:space="0" w:color="auto"/>
        <w:bottom w:val="none" w:sz="0" w:space="0" w:color="auto"/>
        <w:right w:val="none" w:sz="0" w:space="0" w:color="auto"/>
      </w:divBdr>
      <w:divsChild>
        <w:div w:id="445582040">
          <w:marLeft w:val="0"/>
          <w:marRight w:val="0"/>
          <w:marTop w:val="0"/>
          <w:marBottom w:val="0"/>
          <w:divBdr>
            <w:top w:val="none" w:sz="0" w:space="0" w:color="auto"/>
            <w:left w:val="none" w:sz="0" w:space="0" w:color="auto"/>
            <w:bottom w:val="none" w:sz="0" w:space="0" w:color="auto"/>
            <w:right w:val="none" w:sz="0" w:space="0" w:color="auto"/>
          </w:divBdr>
          <w:divsChild>
            <w:div w:id="915748888">
              <w:marLeft w:val="0"/>
              <w:marRight w:val="0"/>
              <w:marTop w:val="0"/>
              <w:marBottom w:val="0"/>
              <w:divBdr>
                <w:top w:val="none" w:sz="0" w:space="0" w:color="auto"/>
                <w:left w:val="none" w:sz="0" w:space="0" w:color="auto"/>
                <w:bottom w:val="none" w:sz="0" w:space="0" w:color="auto"/>
                <w:right w:val="none" w:sz="0" w:space="0" w:color="auto"/>
              </w:divBdr>
              <w:divsChild>
                <w:div w:id="35234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F5185-9E76-CB48-93AA-F1E7C7F7C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3</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Prud'Homme</dc:creator>
  <cp:keywords/>
  <dc:description/>
  <cp:lastModifiedBy>Alexandre Prud'Homme</cp:lastModifiedBy>
  <cp:revision>11</cp:revision>
  <dcterms:created xsi:type="dcterms:W3CDTF">2018-11-21T13:46:00Z</dcterms:created>
  <dcterms:modified xsi:type="dcterms:W3CDTF">2018-11-26T04:27:00Z</dcterms:modified>
</cp:coreProperties>
</file>