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PANORAMA GLOBAL</w:t>
      </w:r>
    </w:p>
    <w:p>
      <w:pPr>
        <w:spacing w:after="300"/>
      </w:pPr>
      <w:r>
        <w:rPr>
          <w:i/>
          <w:iCs/>
          <w:color w:val="595959"/>
          <w:sz w:val="26"/>
          <w:szCs w:val="26"/>
        </w:rPr>
        <w:t xml:space="preserve">Plataformas, redes e modelos de retenção de membros e capacitação de líderes em igrejas</w:t>
      </w:r>
    </w:p>
    <w:p>
      <w:pPr>
        <w:spacing w:after="100"/>
      </w:pPr>
      <w:r>
        <w:rPr>
          <w:color w:val="595959"/>
          <w:sz w:val="20"/>
          <w:szCs w:val="20"/>
        </w:rPr>
        <w:t xml:space="preserve">Preparado para: Alvo Church  |  Julho de 2026</w:t>
      </w:r>
    </w:p>
    <w:p>
      <w:pPr>
        <w:pBdr>
          <w:bottom w:val="single" w:color="B08D57" w:sz="8" w:space="4"/>
        </w:pBdr>
        <w:spacing w:after="300"/>
      </w:pPr>
      <w:r>
        <w:t xml:space="preserve"/>
      </w:r>
    </w:p>
    <w:p>
      <w:pPr>
        <w:pStyle w:val="Heading1"/>
        <w:pBdr>
          <w:bottom w:val="single" w:color="1F3864" w:sz="6" w:space="4"/>
        </w:pBdr>
        <w:spacing w:after="200" w:before="400"/>
      </w:pPr>
      <w:r>
        <w:rPr>
          <w:b/>
          <w:bCs/>
          <w:color w:val="1F3864"/>
          <w:sz w:val="32"/>
          <w:szCs w:val="32"/>
        </w:rPr>
        <w:t xml:space="preserve">1. Objetivo</w:t>
      </w:r>
    </w:p>
    <w:p>
      <w:pPr>
        <w:spacing w:after="160" w:line="300"/>
      </w:pPr>
      <w:r>
        <w:rPr>
          <w:sz w:val="22"/>
          <w:szCs w:val="22"/>
        </w:rPr>
        <w:t xml:space="preserve">Este panorama reúne as principais referências mundiais — redes de igrejas, movimentos, metodologias e organizações — dedicadas a dois problemas centrais para qualquer igreja local: reter os membros que já estão dentro (evitar evasão, aprofundar pertencimento) e capacitar líderes para sustentar esse cuidado e atrair novas pessoas. A pesquisa cobre Brasil, América do Norte (EUA), Europa e Ásia, com destaque para a Coreia do Sul, e serve de base para o desenvolvimento de uma iniciativa própria.</w:t>
      </w:r>
    </w:p>
    <w:p>
      <w:pPr>
        <w:pStyle w:val="Heading1"/>
        <w:pBdr>
          <w:bottom w:val="single" w:color="1F3864" w:sz="6" w:space="4"/>
        </w:pBdr>
        <w:spacing w:after="200" w:before="400"/>
      </w:pPr>
      <w:r>
        <w:rPr>
          <w:b/>
          <w:bCs/>
          <w:color w:val="1F3864"/>
          <w:sz w:val="32"/>
          <w:szCs w:val="32"/>
        </w:rPr>
        <w:t xml:space="preserve">2. Brasil — referência de partida</w:t>
      </w:r>
    </w:p>
    <w:p>
      <w:pPr>
        <w:spacing w:after="80" w:before="200"/>
      </w:pPr>
      <w:r>
        <w:rPr>
          <w:b/>
          <w:bCs/>
          <w:color w:val="B08D57"/>
          <w:sz w:val="23"/>
          <w:szCs w:val="23"/>
        </w:rPr>
        <w:t xml:space="preserve">Rede Inspire</w:t>
      </w:r>
    </w:p>
    <w:p>
      <w:pPr>
        <w:spacing w:after="160" w:line="300"/>
      </w:pPr>
      <w:r>
        <w:rPr>
          <w:sz w:val="22"/>
          <w:szCs w:val="22"/>
        </w:rPr>
        <w:t xml:space="preserve">Rede de mais de 2.000 igrejas conectadas no Brasil. Atua apoiando pastores e líderes por meio de treinamento, recursos e mentoria pastoral, sempre valorizando a igreja local. Destaques:</w:t>
      </w:r>
    </w:p>
    <w:p>
      <w:pPr>
        <w:pStyle w:val="ListParagraph"/>
        <w:numPr>
          <w:ilvl w:val="0"/>
          <w:numId w:val="2"/>
        </w:numPr>
        <w:spacing w:after="100" w:line="280"/>
      </w:pPr>
      <w:r>
        <w:rPr>
          <w:b/>
          <w:bCs/>
          <w:sz w:val="22"/>
          <w:szCs w:val="22"/>
        </w:rPr>
        <w:t xml:space="preserve">Inspire Day Brasil — </w:t>
      </w:r>
      <w:r>
        <w:rPr>
          <w:sz w:val="22"/>
          <w:szCs w:val="22"/>
        </w:rPr>
        <w:t xml:space="preserve">encontros presenciais de mentoria, comunhão e treinamento de líderes em mais de 30 cidades.</w:t>
      </w:r>
    </w:p>
    <w:p>
      <w:pPr>
        <w:pStyle w:val="ListParagraph"/>
        <w:numPr>
          <w:ilvl w:val="0"/>
          <w:numId w:val="2"/>
        </w:numPr>
        <w:spacing w:after="100" w:line="280"/>
      </w:pPr>
      <w:r>
        <w:rPr>
          <w:b/>
          <w:bCs/>
          <w:sz w:val="22"/>
          <w:szCs w:val="22"/>
        </w:rPr>
        <w:t xml:space="preserve">Movimento Homens de Honra — </w:t>
      </w:r>
      <w:r>
        <w:rPr>
          <w:sz w:val="22"/>
          <w:szCs w:val="22"/>
        </w:rPr>
        <w:t xml:space="preserve">discipulado voltado a homens, com alta taxa de retenção entre os discipulados, que permanecem ativos e assumem novas responsabilidades na igreja.</w:t>
      </w:r>
    </w:p>
    <w:p>
      <w:pPr>
        <w:pStyle w:val="ListParagraph"/>
        <w:numPr>
          <w:ilvl w:val="0"/>
          <w:numId w:val="2"/>
        </w:numPr>
        <w:spacing w:after="100" w:line="280"/>
      </w:pPr>
      <w:r>
        <w:rPr>
          <w:b/>
          <w:bCs/>
          <w:sz w:val="22"/>
          <w:szCs w:val="22"/>
        </w:rPr>
        <w:t xml:space="preserve">Conferência Inspire — </w:t>
      </w:r>
      <w:r>
        <w:rPr>
          <w:sz w:val="22"/>
          <w:szCs w:val="22"/>
        </w:rPr>
        <w:t xml:space="preserve">evento anual de capacitação e conexão entre igrejas filiadas.</w:t>
      </w:r>
    </w:p>
    <w:p>
      <w:pPr>
        <w:spacing w:after="80" w:before="200"/>
      </w:pPr>
      <w:r>
        <w:rPr>
          <w:b/>
          <w:bCs/>
          <w:color w:val="B08D57"/>
          <w:sz w:val="23"/>
          <w:szCs w:val="23"/>
        </w:rPr>
        <w:t xml:space="preserve">G12 — Visão dos Doze</w:t>
      </w:r>
    </w:p>
    <w:p>
      <w:pPr>
        <w:spacing w:after="160" w:line="300"/>
      </w:pPr>
      <w:r>
        <w:rPr>
          <w:sz w:val="22"/>
          <w:szCs w:val="22"/>
        </w:rPr>
        <w:t xml:space="preserve">Criado por César Castellanos (Colômbia, 1991) e amplamente adotado no Brasil. Modelo de multiplicação por células de doze pessoas: cada líder forma doze discípulos, que formam outros doze, e assim sucessivamente. O sistema nasceu de uma preocupação explícita com a retenção dos "frutos" — os novos convertidos que, sem acompanhamento próximo, se perdiam. A trilha de liderança (ganhar, consolidar, discipular, enviar) é o mecanismo central de formação e multiplicação de líderes.</w:t>
      </w:r>
    </w:p>
    <w:p>
      <w:pPr>
        <w:pStyle w:val="Heading1"/>
        <w:pBdr>
          <w:bottom w:val="single" w:color="1F3864" w:sz="6" w:space="4"/>
        </w:pBdr>
        <w:spacing w:after="200" w:before="400"/>
      </w:pPr>
      <w:r>
        <w:rPr>
          <w:b/>
          <w:bCs/>
          <w:color w:val="1F3864"/>
          <w:sz w:val="32"/>
          <w:szCs w:val="32"/>
        </w:rPr>
        <w:t xml:space="preserve">3. América do Norte (Estados Unidos)</w:t>
      </w:r>
    </w:p>
    <w:p>
      <w:pPr>
        <w:spacing w:after="160" w:line="300"/>
      </w:pPr>
      <w:r>
        <w:rPr>
          <w:sz w:val="22"/>
          <w:szCs w:val="22"/>
        </w:rPr>
        <w:t xml:space="preserve">Os EUA concentram o maior número de organizações especializadas em retenção/assimilação e formação de liderança eclesiástica, divididas em três categorias: metodologias de assimilação, consultorias estratégicas e redes de capacitação em larga escala.</w:t>
      </w:r>
    </w:p>
    <w:p>
      <w:pPr>
        <w:spacing w:after="80" w:before="200"/>
      </w:pPr>
      <w:r>
        <w:rPr>
          <w:b/>
          <w:bCs/>
          <w:color w:val="B08D57"/>
          <w:sz w:val="23"/>
          <w:szCs w:val="23"/>
        </w:rPr>
        <w:t xml:space="preserve">Metodologias de assimilação e retenção</w:t>
      </w:r>
    </w:p>
    <w:p>
      <w:pPr>
        <w:pStyle w:val="ListParagraph"/>
        <w:numPr>
          <w:ilvl w:val="0"/>
          <w:numId w:val="2"/>
        </w:numPr>
        <w:spacing w:after="100" w:line="280"/>
      </w:pPr>
      <w:r>
        <w:rPr>
          <w:b/>
          <w:bCs/>
          <w:sz w:val="22"/>
          <w:szCs w:val="22"/>
        </w:rPr>
        <w:t xml:space="preserve">Church Answers (Thom &amp; Sam Rainer) — </w:t>
      </w:r>
      <w:r>
        <w:rPr>
          <w:sz w:val="22"/>
          <w:szCs w:val="22"/>
        </w:rPr>
        <w:t xml:space="preserve">comunidade digital com ferramentas de diagnóstico, cursos, certificação ministerial e conteúdo sobre engajamento de membros. O livro "I Am a Church Member", de Thom Rainer, popularizou o debate sobre membros inativos ou pouco comprometidos.</w:t>
      </w:r>
    </w:p>
    <w:p>
      <w:pPr>
        <w:pStyle w:val="ListParagraph"/>
        <w:numPr>
          <w:ilvl w:val="0"/>
          <w:numId w:val="2"/>
        </w:numPr>
        <w:spacing w:after="100" w:line="280"/>
      </w:pPr>
      <w:r>
        <w:rPr>
          <w:b/>
          <w:bCs/>
          <w:sz w:val="22"/>
          <w:szCs w:val="22"/>
        </w:rPr>
        <w:t xml:space="preserve">Nelson Searcy / Church Leader Insights — </w:t>
      </w:r>
      <w:r>
        <w:rPr>
          <w:sz w:val="22"/>
          <w:szCs w:val="22"/>
        </w:rPr>
        <w:t xml:space="preserve">criador do Sistema de Assimilação, publicado no livro "Fusion". Estrutura o caminho do visitante em quatro etapas (primeira visita, segunda visita, frequentador regular, membro) e resume o processo nos "3 Rs da retenção": Retorno, Relacionamentos e Responsabilidade. Testado em mais de 3.000 igrejas por meio de um seminário estruturado em sete sessões.</w:t>
      </w:r>
    </w:p>
    <w:p>
      <w:pPr>
        <w:spacing w:after="80" w:before="200"/>
      </w:pPr>
      <w:r>
        <w:rPr>
          <w:b/>
          <w:bCs/>
          <w:color w:val="B08D57"/>
          <w:sz w:val="23"/>
          <w:szCs w:val="23"/>
        </w:rPr>
        <w:t xml:space="preserve">Consultoria estratégica e coaching</w:t>
      </w:r>
    </w:p>
    <w:p>
      <w:pPr>
        <w:pStyle w:val="ListParagraph"/>
        <w:numPr>
          <w:ilvl w:val="0"/>
          <w:numId w:val="2"/>
        </w:numPr>
        <w:spacing w:after="100" w:line="280"/>
      </w:pPr>
      <w:r>
        <w:rPr>
          <w:b/>
          <w:bCs/>
          <w:sz w:val="22"/>
          <w:szCs w:val="22"/>
        </w:rPr>
        <w:t xml:space="preserve">The Unstuck Group e Auxano — </w:t>
      </w:r>
      <w:r>
        <w:rPr>
          <w:sz w:val="22"/>
          <w:szCs w:val="22"/>
        </w:rPr>
        <w:t xml:space="preserve">consultorias que atuam diretamente com equipes pastorais em diagnóstico organizacional, clareza de visão e coaching de liderança, com centenas de igrejas atendidas.</w:t>
      </w:r>
    </w:p>
    <w:p>
      <w:pPr>
        <w:spacing w:after="80" w:before="200"/>
      </w:pPr>
      <w:r>
        <w:rPr>
          <w:b/>
          <w:bCs/>
          <w:color w:val="B08D57"/>
          <w:sz w:val="23"/>
          <w:szCs w:val="23"/>
        </w:rPr>
        <w:t xml:space="preserve">Redes globais de capacitação de líderes</w:t>
      </w:r>
    </w:p>
    <w:p>
      <w:pPr>
        <w:pStyle w:val="ListParagraph"/>
        <w:numPr>
          <w:ilvl w:val="0"/>
          <w:numId w:val="2"/>
        </w:numPr>
        <w:spacing w:after="100" w:line="280"/>
      </w:pPr>
      <w:r>
        <w:rPr>
          <w:b/>
          <w:bCs/>
          <w:sz w:val="22"/>
          <w:szCs w:val="22"/>
        </w:rPr>
        <w:t xml:space="preserve">Global Leadership Network / Global Leadership Summit — </w:t>
      </w:r>
      <w:r>
        <w:rPr>
          <w:sz w:val="22"/>
          <w:szCs w:val="22"/>
        </w:rPr>
        <w:t xml:space="preserve">nasceu na Willow Creek Community Church e hoje é o maior evento de capacitação de líderes cristãos do mundo: traduzido em mais de 50 idiomas, realizado em mais de 135 países, com igrejas-membro de 90 denominações.</w:t>
      </w:r>
    </w:p>
    <w:p>
      <w:pPr>
        <w:pStyle w:val="ListParagraph"/>
        <w:numPr>
          <w:ilvl w:val="0"/>
          <w:numId w:val="2"/>
        </w:numPr>
        <w:spacing w:after="100" w:line="280"/>
      </w:pPr>
      <w:r>
        <w:rPr>
          <w:b/>
          <w:bCs/>
          <w:sz w:val="22"/>
          <w:szCs w:val="22"/>
        </w:rPr>
        <w:t xml:space="preserve">Redeemer City to City (Tim Keller) — </w:t>
      </w:r>
      <w:r>
        <w:rPr>
          <w:sz w:val="22"/>
          <w:szCs w:val="22"/>
        </w:rPr>
        <w:t xml:space="preserve">rede global de plantação de igrejas urbanas. Recruta, treina e assessora líderes; já formou cerca de 80 mil líderes e apoiou o surgimento de quase mil igrejas em mais de 75 cidades no mundo.</w:t>
      </w:r>
    </w:p>
    <w:p>
      <w:pPr>
        <w:spacing w:after="80" w:before="200"/>
      </w:pPr>
      <w:r>
        <w:rPr>
          <w:b/>
          <w:bCs/>
          <w:color w:val="B08D57"/>
          <w:sz w:val="23"/>
          <w:szCs w:val="23"/>
        </w:rPr>
        <w:t xml:space="preserve">Tecnologia de apoio (ChMS)</w:t>
      </w:r>
    </w:p>
    <w:p>
      <w:pPr>
        <w:spacing w:after="160" w:line="300"/>
      </w:pPr>
      <w:r>
        <w:rPr>
          <w:sz w:val="22"/>
          <w:szCs w:val="22"/>
        </w:rPr>
        <w:t xml:space="preserve">Plataformas como Planning Center, Breeze ChMS, Churchteams, ChurchStaq (Pushpay) e ChMeetings oferecem funis de assimilação, alertas automáticos quando um membro falta a três cultos seguidos e rastreamento de jornada espiritual. Dados do setor indicam redução de cerca de 35% na carga administrativa e melhora de até 50% no tempo de resposta ao acompanhamento pastoral quando essas ferramentas são usadas de forma integrada — reforçando que tecnologia funciona como suporte ao processo pastoral, não como substituto dele.</w:t>
      </w:r>
    </w:p>
    <w:p>
      <w:pPr>
        <w:pStyle w:val="Heading1"/>
        <w:pBdr>
          <w:bottom w:val="single" w:color="1F3864" w:sz="6" w:space="4"/>
        </w:pBdr>
        <w:spacing w:after="200" w:before="400"/>
      </w:pPr>
      <w:r>
        <w:rPr>
          <w:b/>
          <w:bCs/>
          <w:color w:val="1F3864"/>
          <w:sz w:val="32"/>
          <w:szCs w:val="32"/>
        </w:rPr>
        <w:t xml:space="preserve">4. Europa</w:t>
      </w:r>
    </w:p>
    <w:p>
      <w:pPr>
        <w:spacing w:after="80" w:before="200"/>
      </w:pPr>
      <w:r>
        <w:rPr>
          <w:b/>
          <w:bCs/>
          <w:color w:val="B08D57"/>
          <w:sz w:val="23"/>
          <w:szCs w:val="23"/>
        </w:rPr>
        <w:t xml:space="preserve">Natural Church Development (NCD) — Alemanha</w:t>
      </w:r>
    </w:p>
    <w:p>
      <w:pPr>
        <w:spacing w:after="160" w:line="300"/>
      </w:pPr>
      <w:r>
        <w:rPr>
          <w:sz w:val="22"/>
          <w:szCs w:val="22"/>
        </w:rPr>
        <w:t xml:space="preserve">Fundado em 1989 pelo teólogo alemão Christian A. Schwarz. Em vez de prescrever um modelo fixo, o NCD aplica uma pesquisa diagnóstica que mede oito "características de qualidade" de igrejas saudáveis (liderança capacitadora, ministério baseado em dons, espiritualidade contagiante, estruturas funcionais, cultos inspiradores, grupos pequenos holísticos, evangelismo orientado às necessidades e relacionamentos amorosos). Já foi aplicado em mais de 70.000 igrejas em 84 países, com parceiros credenciados em 65 países. É a referência mais forte em diagnóstico orientado por dados — identifica exatamente qual "elo fraco" está limitando a retenção e o crescimento de cada igreja.</w:t>
      </w:r>
    </w:p>
    <w:p>
      <w:pPr>
        <w:spacing w:after="80" w:before="200"/>
      </w:pPr>
      <w:r>
        <w:rPr>
          <w:b/>
          <w:bCs/>
          <w:color w:val="B08D57"/>
          <w:sz w:val="23"/>
          <w:szCs w:val="23"/>
        </w:rPr>
        <w:t xml:space="preserve">Alpha Course e HTB Network — Reino Unido</w:t>
      </w:r>
    </w:p>
    <w:p>
      <w:pPr>
        <w:spacing w:after="160" w:line="300"/>
      </w:pPr>
      <w:r>
        <w:rPr>
          <w:sz w:val="22"/>
          <w:szCs w:val="22"/>
        </w:rPr>
        <w:t xml:space="preserve">A Holy Trinity Brompton (HTB), em Londres, criou o Curso Alpha, hoje usado por mais de 30 milhões de pessoas em 170 países como porta de entrada para a fé e primeiro passo de integração de novos convertidos. A partir da HTB nasceu também a HTB Network, movimento de plantação e revitalização de igrejas anglicanas: 184 novas igrejas desde 2017, apoiadas por um colégio teológico próprio (St Mellitus), que hoje forma cerca de um quarto de todos os novos ordenandos da Igreja da Inglaterra.</w:t>
      </w:r>
    </w:p>
    <w:p>
      <w:pPr>
        <w:spacing w:after="80" w:before="200"/>
      </w:pPr>
      <w:r>
        <w:rPr>
          <w:b/>
          <w:bCs/>
          <w:color w:val="B08D57"/>
          <w:sz w:val="23"/>
          <w:szCs w:val="23"/>
        </w:rPr>
        <w:t xml:space="preserve">ICF Movement — Suíça</w:t>
      </w:r>
    </w:p>
    <w:p>
      <w:pPr>
        <w:spacing w:after="160" w:line="300"/>
      </w:pPr>
      <w:r>
        <w:rPr>
          <w:sz w:val="22"/>
          <w:szCs w:val="22"/>
        </w:rPr>
        <w:t xml:space="preserve">Movimento carismático de plantação de igrejas nascido em Zurique, hoje presente em 12 países. Mantém o ICF College (Suíça e Alemanha), dedicado exclusivamente à formação de líderes, além de conferências e coaching contínuo para igrejas parceiras da rede.</w:t>
      </w:r>
    </w:p>
    <w:p>
      <w:pPr>
        <w:pStyle w:val="Heading1"/>
        <w:pBdr>
          <w:bottom w:val="single" w:color="1F3864" w:sz="6" w:space="4"/>
        </w:pBdr>
        <w:spacing w:after="200" w:before="400"/>
      </w:pPr>
      <w:r>
        <w:rPr>
          <w:b/>
          <w:bCs/>
          <w:color w:val="1F3864"/>
          <w:sz w:val="32"/>
          <w:szCs w:val="32"/>
        </w:rPr>
        <w:t xml:space="preserve">5. Ásia — com destaque para a Coreia do Sul</w:t>
      </w:r>
    </w:p>
    <w:p>
      <w:pPr>
        <w:spacing w:after="80" w:before="200"/>
      </w:pPr>
      <w:r>
        <w:rPr>
          <w:b/>
          <w:bCs/>
          <w:color w:val="B08D57"/>
          <w:sz w:val="23"/>
          <w:szCs w:val="23"/>
        </w:rPr>
        <w:t xml:space="preserve">Yoido Full Gospel Church (Seul, Coreia do Sul)</w:t>
      </w:r>
    </w:p>
    <w:p>
      <w:pPr>
        <w:spacing w:after="160" w:line="300"/>
      </w:pPr>
      <w:r>
        <w:rPr>
          <w:sz w:val="22"/>
          <w:szCs w:val="22"/>
        </w:rPr>
        <w:t xml:space="preserve">Fundada por David Yonggi Cho em 1958, é reconhecida pelo Guinness como a maior congregação do mundo. Foi pioneira mundial no modelo de células caseiras como base do discipulado e da multiplicação: partiu de 125 células em 1967 para dezenas de milhares nas décadas seguintes, empoderando líderes leigos e criando comunidades íntimas capazes de sustentar cuidado pastoral em escala. Desde 1980 promove a Church Growth International Conference, que já treinou milhares de pastores e líderes leigos de todo o mundo nos princípios de crescimento e multiplicação celular — este modelo é reconhecido como uma das raízes diretas do próprio G12, hoje disseminado no Brasil.</w:t>
      </w:r>
    </w:p>
    <w:p>
      <w:pPr>
        <w:spacing w:after="80" w:before="200"/>
      </w:pPr>
      <w:r>
        <w:rPr>
          <w:b/>
          <w:bCs/>
          <w:color w:val="B08D57"/>
          <w:sz w:val="23"/>
          <w:szCs w:val="23"/>
        </w:rPr>
        <w:t xml:space="preserve">City Harvest Church e New Creation Church (Singapura)</w:t>
      </w:r>
    </w:p>
    <w:p>
      <w:pPr>
        <w:spacing w:after="160" w:line="300"/>
      </w:pPr>
      <w:r>
        <w:rPr>
          <w:sz w:val="22"/>
          <w:szCs w:val="22"/>
        </w:rPr>
        <w:t xml:space="preserve">Funcionam como centros de referência espiritual para igrejas ligadas em toda a Ásia. A City Harvest Church estrutura o discipulado e a formação de líderes leigos em torno de células, mantendo um Bible College com nove escolas bíblicas no Extremo Oriente, que formam líderes de diversos países da região.</w:t>
      </w:r>
    </w:p>
    <w:p>
      <w:pPr>
        <w:pStyle w:val="Heading1"/>
        <w:pBdr>
          <w:bottom w:val="single" w:color="1F3864" w:sz="6" w:space="4"/>
        </w:pBdr>
        <w:spacing w:after="200" w:before="400"/>
      </w:pPr>
      <w:r>
        <w:rPr>
          <w:b/>
          <w:bCs/>
          <w:color w:val="1F3864"/>
          <w:sz w:val="32"/>
          <w:szCs w:val="32"/>
        </w:rPr>
        <w:t xml:space="preserve">6. Padrões que se repetem globalmente</w:t>
      </w:r>
    </w:p>
    <w:p>
      <w:pPr>
        <w:spacing w:after="160" w:line="300"/>
      </w:pPr>
      <w:r>
        <w:rPr>
          <w:sz w:val="22"/>
          <w:szCs w:val="22"/>
        </w:rPr>
        <w:t xml:space="preserve">Ao comparar as referências acima, alguns padrões aparecem de forma consistente, independentemente da região:</w:t>
      </w:r>
    </w:p>
    <w:p>
      <w:pPr>
        <w:pStyle w:val="ListParagraph"/>
        <w:numPr>
          <w:ilvl w:val="0"/>
          <w:numId w:val="2"/>
        </w:numPr>
        <w:spacing w:after="100" w:line="280"/>
      </w:pPr>
      <w:r>
        <w:rPr>
          <w:b/>
          <w:bCs/>
          <w:sz w:val="22"/>
          <w:szCs w:val="22"/>
        </w:rPr>
        <w:t xml:space="preserve">Pequenos grupos como espinha dorsal — </w:t>
      </w:r>
      <w:r>
        <w:rPr>
          <w:sz w:val="22"/>
          <w:szCs w:val="22"/>
        </w:rPr>
        <w:t xml:space="preserve">Yoido, City Harvest e G12 mostram que retenção real acontece em relacionamento próximo, não em eventos de massa.</w:t>
      </w:r>
    </w:p>
    <w:p>
      <w:pPr>
        <w:pStyle w:val="ListParagraph"/>
        <w:numPr>
          <w:ilvl w:val="0"/>
          <w:numId w:val="2"/>
        </w:numPr>
        <w:spacing w:after="100" w:line="280"/>
      </w:pPr>
      <w:r>
        <w:rPr>
          <w:b/>
          <w:bCs/>
          <w:sz w:val="22"/>
          <w:szCs w:val="22"/>
        </w:rPr>
        <w:t xml:space="preserve">Funil de assimilação com etapas claras — </w:t>
      </w:r>
      <w:r>
        <w:rPr>
          <w:sz w:val="22"/>
          <w:szCs w:val="22"/>
        </w:rPr>
        <w:t xml:space="preserve">o sistema de Nelson Searcy formaliza o que intuitivamente já se pratica: visitante, visitante recorrente, frequentador, membro — cada etapa com uma ação pastoral específica.</w:t>
      </w:r>
    </w:p>
    <w:p>
      <w:pPr>
        <w:pStyle w:val="ListParagraph"/>
        <w:numPr>
          <w:ilvl w:val="0"/>
          <w:numId w:val="2"/>
        </w:numPr>
        <w:spacing w:after="100" w:line="280"/>
      </w:pPr>
      <w:r>
        <w:rPr>
          <w:b/>
          <w:bCs/>
          <w:sz w:val="22"/>
          <w:szCs w:val="22"/>
        </w:rPr>
        <w:t xml:space="preserve">Diagnóstico antes de prescrição — </w:t>
      </w:r>
      <w:r>
        <w:rPr>
          <w:sz w:val="22"/>
          <w:szCs w:val="22"/>
        </w:rPr>
        <w:t xml:space="preserve">o NCD ensina que cada igreja perde membros por um motivo diferente; um plano genérico de retenção tende a falhar sem antes medir o que está fraco.</w:t>
      </w:r>
    </w:p>
    <w:p>
      <w:pPr>
        <w:pStyle w:val="ListParagraph"/>
        <w:numPr>
          <w:ilvl w:val="0"/>
          <w:numId w:val="2"/>
        </w:numPr>
        <w:spacing w:after="100" w:line="280"/>
      </w:pPr>
      <w:r>
        <w:rPr>
          <w:b/>
          <w:bCs/>
          <w:sz w:val="22"/>
          <w:szCs w:val="22"/>
        </w:rPr>
        <w:t xml:space="preserve">Liderança em cascata / multiplicação — </w:t>
      </w:r>
      <w:r>
        <w:rPr>
          <w:sz w:val="22"/>
          <w:szCs w:val="22"/>
        </w:rPr>
        <w:t xml:space="preserve">G12 e o modelo celular coreano formam líderes que formam outros líderes, em vez de depender de um único formador central.</w:t>
      </w:r>
    </w:p>
    <w:p>
      <w:pPr>
        <w:pStyle w:val="ListParagraph"/>
        <w:numPr>
          <w:ilvl w:val="0"/>
          <w:numId w:val="2"/>
        </w:numPr>
        <w:spacing w:after="100" w:line="280"/>
      </w:pPr>
      <w:r>
        <w:rPr>
          <w:b/>
          <w:bCs/>
          <w:sz w:val="22"/>
          <w:szCs w:val="22"/>
        </w:rPr>
        <w:t xml:space="preserve">Evento-âncora replicável — </w:t>
      </w:r>
      <w:r>
        <w:rPr>
          <w:sz w:val="22"/>
          <w:szCs w:val="22"/>
        </w:rPr>
        <w:t xml:space="preserve">Global Leadership Summit, Alpha Course e Inspire Day mostram o poder de um formato padronizado, replicado localmente, para gerar senso de pertencimento a algo maior que a igreja local.</w:t>
      </w:r>
    </w:p>
    <w:p>
      <w:pPr>
        <w:pStyle w:val="ListParagraph"/>
        <w:numPr>
          <w:ilvl w:val="0"/>
          <w:numId w:val="2"/>
        </w:numPr>
        <w:spacing w:after="100" w:line="280"/>
      </w:pPr>
      <w:r>
        <w:rPr>
          <w:b/>
          <w:bCs/>
          <w:sz w:val="22"/>
          <w:szCs w:val="22"/>
        </w:rPr>
        <w:t xml:space="preserve">Credenciamento e certificação — </w:t>
      </w:r>
      <w:r>
        <w:rPr>
          <w:sz w:val="22"/>
          <w:szCs w:val="22"/>
        </w:rPr>
        <w:t xml:space="preserve">Church Answers e os colégios teológicos (St Mellitus, ICF College, Bible Colleges de Singapura) dão status formal a quem se capacita, aumentando o comprometimento do líder treinado.</w:t>
      </w:r>
    </w:p>
    <w:p>
      <w:pPr>
        <w:pStyle w:val="ListParagraph"/>
        <w:numPr>
          <w:ilvl w:val="0"/>
          <w:numId w:val="2"/>
        </w:numPr>
        <w:spacing w:after="100" w:line="280"/>
      </w:pPr>
      <w:r>
        <w:rPr>
          <w:b/>
          <w:bCs/>
          <w:sz w:val="22"/>
          <w:szCs w:val="22"/>
        </w:rPr>
        <w:t xml:space="preserve">Rede/associação entre igrejas — </w:t>
      </w:r>
      <w:r>
        <w:rPr>
          <w:sz w:val="22"/>
          <w:szCs w:val="22"/>
        </w:rPr>
        <w:t xml:space="preserve">Rede Inspire, HTB Network e ICF Network operam como uma federação de igrejas que compartilham metodologia, mentoria e identidade — não apenas um curso avulso.</w:t>
      </w:r>
    </w:p>
    <w:p>
      <w:pPr>
        <w:pStyle w:val="ListParagraph"/>
        <w:numPr>
          <w:ilvl w:val="0"/>
          <w:numId w:val="2"/>
        </w:numPr>
        <w:spacing w:after="100" w:line="280"/>
      </w:pPr>
      <w:r>
        <w:rPr>
          <w:b/>
          <w:bCs/>
          <w:sz w:val="22"/>
          <w:szCs w:val="22"/>
        </w:rPr>
        <w:t xml:space="preserve">Tecnologia a serviço do pastoral — </w:t>
      </w:r>
      <w:r>
        <w:rPr>
          <w:sz w:val="22"/>
          <w:szCs w:val="22"/>
        </w:rPr>
        <w:t xml:space="preserve">os ChMS mostram valor quando os dados geram ação de cuidado (alerta de ausência), não apenas relatório administrativo.</w:t>
      </w:r>
    </w:p>
    <w:p>
      <w:pPr>
        <w:pStyle w:val="Heading1"/>
        <w:pBdr>
          <w:bottom w:val="single" w:color="1F3864" w:sz="6" w:space="4"/>
        </w:pBdr>
        <w:spacing w:after="200" w:before="400"/>
      </w:pPr>
      <w:r>
        <w:rPr>
          <w:b/>
          <w:bCs/>
          <w:color w:val="1F3864"/>
          <w:sz w:val="32"/>
          <w:szCs w:val="32"/>
        </w:rPr>
        <w:t xml:space="preserve">7. Quadro comparativo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000"/>
        <w:gridCol w:w="1800"/>
        <w:gridCol w:w="1850"/>
        <w:gridCol w:w="1350"/>
      </w:tblGrid>
      <w:tr>
        <w:trPr>
          <w:tblHeader/>
        </w:trPr>
        <w:tc>
          <w:tcPr>
            <w:tcW w:type="dxa" w:w="1600"/>
            <w:shd w:fill="1F3864" w:val="clear"/>
            <w:tcMar>
              <w:top w:type="dxa" w:w="80"/>
              <w:left w:type="dxa" w:w="100"/>
              <w:bottom w:type="dxa" w:w="80"/>
              <w:right w:type="dxa" w:w="100"/>
            </w:tcMar>
          </w:tcPr>
          <w:p>
            <w:pPr>
              <w:jc w:val="left"/>
            </w:pPr>
            <w:r>
              <w:rPr>
                <w:b/>
                <w:bCs/>
                <w:color w:val="FFFFFF"/>
                <w:sz w:val="16"/>
                <w:szCs w:val="16"/>
              </w:rPr>
              <w:t xml:space="preserve">Organização / Modelo</w:t>
            </w:r>
          </w:p>
        </w:tc>
        <w:tc>
          <w:tcPr>
            <w:tcW w:type="dxa" w:w="1100"/>
            <w:shd w:fill="1F3864" w:val="clear"/>
            <w:tcMar>
              <w:top w:type="dxa" w:w="80"/>
              <w:left w:type="dxa" w:w="100"/>
              <w:bottom w:type="dxa" w:w="80"/>
              <w:right w:type="dxa" w:w="100"/>
            </w:tcMar>
          </w:tcPr>
          <w:p>
            <w:pPr>
              <w:jc w:val="left"/>
            </w:pPr>
            <w:r>
              <w:rPr>
                <w:b/>
                <w:bCs/>
                <w:color w:val="FFFFFF"/>
                <w:sz w:val="16"/>
                <w:szCs w:val="16"/>
              </w:rPr>
              <w:t xml:space="preserve">Origem</w:t>
            </w:r>
          </w:p>
        </w:tc>
        <w:tc>
          <w:tcPr>
            <w:tcW w:type="dxa" w:w="2000"/>
            <w:shd w:fill="1F3864" w:val="clear"/>
            <w:tcMar>
              <w:top w:type="dxa" w:w="80"/>
              <w:left w:type="dxa" w:w="100"/>
              <w:bottom w:type="dxa" w:w="80"/>
              <w:right w:type="dxa" w:w="100"/>
            </w:tcMar>
          </w:tcPr>
          <w:p>
            <w:pPr>
              <w:jc w:val="left"/>
            </w:pPr>
            <w:r>
              <w:rPr>
                <w:b/>
                <w:bCs/>
                <w:color w:val="FFFFFF"/>
                <w:sz w:val="16"/>
                <w:szCs w:val="16"/>
              </w:rPr>
              <w:t xml:space="preserve">Modelo principal</w:t>
            </w:r>
          </w:p>
        </w:tc>
        <w:tc>
          <w:tcPr>
            <w:tcW w:type="dxa" w:w="1800"/>
            <w:shd w:fill="1F3864" w:val="clear"/>
            <w:tcMar>
              <w:top w:type="dxa" w:w="80"/>
              <w:left w:type="dxa" w:w="100"/>
              <w:bottom w:type="dxa" w:w="80"/>
              <w:right w:type="dxa" w:w="100"/>
            </w:tcMar>
          </w:tcPr>
          <w:p>
            <w:pPr>
              <w:jc w:val="left"/>
            </w:pPr>
            <w:r>
              <w:rPr>
                <w:b/>
                <w:bCs/>
                <w:color w:val="FFFFFF"/>
                <w:sz w:val="16"/>
                <w:szCs w:val="16"/>
              </w:rPr>
              <w:t xml:space="preserve">Foco em retenção</w:t>
            </w:r>
          </w:p>
        </w:tc>
        <w:tc>
          <w:tcPr>
            <w:tcW w:type="dxa" w:w="1850"/>
            <w:shd w:fill="1F3864" w:val="clear"/>
            <w:tcMar>
              <w:top w:type="dxa" w:w="80"/>
              <w:left w:type="dxa" w:w="100"/>
              <w:bottom w:type="dxa" w:w="80"/>
              <w:right w:type="dxa" w:w="100"/>
            </w:tcMar>
          </w:tcPr>
          <w:p>
            <w:pPr>
              <w:jc w:val="left"/>
            </w:pPr>
            <w:r>
              <w:rPr>
                <w:b/>
                <w:bCs/>
                <w:color w:val="FFFFFF"/>
                <w:sz w:val="16"/>
                <w:szCs w:val="16"/>
              </w:rPr>
              <w:t xml:space="preserve">Foco em liderança</w:t>
            </w:r>
          </w:p>
        </w:tc>
        <w:tc>
          <w:tcPr>
            <w:tcW w:type="dxa" w:w="1350"/>
            <w:shd w:fill="1F3864" w:val="clear"/>
            <w:tcMar>
              <w:top w:type="dxa" w:w="80"/>
              <w:left w:type="dxa" w:w="100"/>
              <w:bottom w:type="dxa" w:w="80"/>
              <w:right w:type="dxa" w:w="100"/>
            </w:tcMar>
          </w:tcPr>
          <w:p>
            <w:pPr>
              <w:jc w:val="left"/>
            </w:pPr>
            <w:r>
              <w:rPr>
                <w:b/>
                <w:bCs/>
                <w:color w:val="FFFFFF"/>
                <w:sz w:val="16"/>
                <w:szCs w:val="16"/>
              </w:rPr>
              <w:t xml:space="preserve">Alcance</w:t>
            </w:r>
          </w:p>
        </w:tc>
      </w:tr>
      <w:tr>
        <w:trPr>
          <w:tblHeader w:val="false"/>
        </w:trPr>
        <w:tc>
          <w:tcPr>
            <w:tcW w:type="dxa" w:w="1600"/>
            <w:shd w:fill="FFFFFF" w:val="clear"/>
            <w:tcMar>
              <w:top w:type="dxa" w:w="80"/>
              <w:left w:type="dxa" w:w="100"/>
              <w:bottom w:type="dxa" w:w="80"/>
              <w:right w:type="dxa" w:w="100"/>
            </w:tcMar>
          </w:tcPr>
          <w:p>
            <w:pPr>
              <w:jc w:val="left"/>
            </w:pPr>
            <w:r>
              <w:rPr>
                <w:b w:val="false"/>
                <w:bCs w:val="false"/>
                <w:color w:val="000000"/>
                <w:sz w:val="16"/>
                <w:szCs w:val="16"/>
              </w:rPr>
              <w:t xml:space="preserve">Rede Inspire</w:t>
            </w:r>
          </w:p>
        </w:tc>
        <w:tc>
          <w:tcPr>
            <w:tcW w:type="dxa" w:w="1100"/>
            <w:shd w:fill="FFFFFF" w:val="clear"/>
            <w:tcMar>
              <w:top w:type="dxa" w:w="80"/>
              <w:left w:type="dxa" w:w="100"/>
              <w:bottom w:type="dxa" w:w="80"/>
              <w:right w:type="dxa" w:w="100"/>
            </w:tcMar>
          </w:tcPr>
          <w:p>
            <w:pPr>
              <w:jc w:val="left"/>
            </w:pPr>
            <w:r>
              <w:rPr>
                <w:b w:val="false"/>
                <w:bCs w:val="false"/>
                <w:color w:val="000000"/>
                <w:sz w:val="16"/>
                <w:szCs w:val="16"/>
              </w:rPr>
              <w:t xml:space="preserve">Brasil</w:t>
            </w:r>
          </w:p>
        </w:tc>
        <w:tc>
          <w:tcPr>
            <w:tcW w:type="dxa" w:w="2000"/>
            <w:shd w:fill="FFFFFF" w:val="clear"/>
            <w:tcMar>
              <w:top w:type="dxa" w:w="80"/>
              <w:left w:type="dxa" w:w="100"/>
              <w:bottom w:type="dxa" w:w="80"/>
              <w:right w:type="dxa" w:w="100"/>
            </w:tcMar>
          </w:tcPr>
          <w:p>
            <w:pPr>
              <w:jc w:val="left"/>
            </w:pPr>
            <w:r>
              <w:rPr>
                <w:b w:val="false"/>
                <w:bCs w:val="false"/>
                <w:color w:val="000000"/>
                <w:sz w:val="16"/>
                <w:szCs w:val="16"/>
              </w:rPr>
              <w:t xml:space="preserve">Rede de igrejas + mentoria pastoral</w:t>
            </w:r>
          </w:p>
        </w:tc>
        <w:tc>
          <w:tcPr>
            <w:tcW w:type="dxa" w:w="1800"/>
            <w:shd w:fill="FFFFFF" w:val="clear"/>
            <w:tcMar>
              <w:top w:type="dxa" w:w="80"/>
              <w:left w:type="dxa" w:w="100"/>
              <w:bottom w:type="dxa" w:w="80"/>
              <w:right w:type="dxa" w:w="100"/>
            </w:tcMar>
          </w:tcPr>
          <w:p>
            <w:pPr>
              <w:jc w:val="left"/>
            </w:pPr>
            <w:r>
              <w:rPr>
                <w:b w:val="false"/>
                <w:bCs w:val="false"/>
                <w:color w:val="000000"/>
                <w:sz w:val="16"/>
                <w:szCs w:val="16"/>
              </w:rPr>
              <w:t xml:space="preserve">Discipulado de homens (alta retenção)</w:t>
            </w:r>
          </w:p>
        </w:tc>
        <w:tc>
          <w:tcPr>
            <w:tcW w:type="dxa" w:w="1850"/>
            <w:shd w:fill="FFFFFF" w:val="clear"/>
            <w:tcMar>
              <w:top w:type="dxa" w:w="80"/>
              <w:left w:type="dxa" w:w="100"/>
              <w:bottom w:type="dxa" w:w="80"/>
              <w:right w:type="dxa" w:w="100"/>
            </w:tcMar>
          </w:tcPr>
          <w:p>
            <w:pPr>
              <w:jc w:val="left"/>
            </w:pPr>
            <w:r>
              <w:rPr>
                <w:b w:val="false"/>
                <w:bCs w:val="false"/>
                <w:color w:val="000000"/>
                <w:sz w:val="16"/>
                <w:szCs w:val="16"/>
              </w:rPr>
              <w:t xml:space="preserve">Inspire Day, mentoria a pastores/líderes</w:t>
            </w:r>
          </w:p>
        </w:tc>
        <w:tc>
          <w:tcPr>
            <w:tcW w:type="dxa" w:w="1350"/>
            <w:shd w:fill="FFFFFF" w:val="clear"/>
            <w:tcMar>
              <w:top w:type="dxa" w:w="80"/>
              <w:left w:type="dxa" w:w="100"/>
              <w:bottom w:type="dxa" w:w="80"/>
              <w:right w:type="dxa" w:w="100"/>
            </w:tcMar>
          </w:tcPr>
          <w:p>
            <w:pPr>
              <w:jc w:val="left"/>
            </w:pPr>
            <w:r>
              <w:rPr>
                <w:b w:val="false"/>
                <w:bCs w:val="false"/>
                <w:color w:val="000000"/>
                <w:sz w:val="16"/>
                <w:szCs w:val="16"/>
              </w:rPr>
              <w:t xml:space="preserve">+2.000 igrejas, 30+ cidades</w:t>
            </w:r>
          </w:p>
        </w:tc>
      </w:tr>
      <w:tr>
        <w:trPr>
          <w:tblHeader w:val="false"/>
        </w:trPr>
        <w:tc>
          <w:tcPr>
            <w:tcW w:type="dxa" w:w="1600"/>
            <w:shd w:fill="F2F2F2" w:val="clear"/>
            <w:tcMar>
              <w:top w:type="dxa" w:w="80"/>
              <w:left w:type="dxa" w:w="100"/>
              <w:bottom w:type="dxa" w:w="80"/>
              <w:right w:type="dxa" w:w="100"/>
            </w:tcMar>
          </w:tcPr>
          <w:p>
            <w:pPr>
              <w:jc w:val="left"/>
            </w:pPr>
            <w:r>
              <w:rPr>
                <w:b w:val="false"/>
                <w:bCs w:val="false"/>
                <w:color w:val="000000"/>
                <w:sz w:val="16"/>
                <w:szCs w:val="16"/>
              </w:rPr>
              <w:t xml:space="preserve">G12 (Visão dos Doze)</w:t>
            </w:r>
          </w:p>
        </w:tc>
        <w:tc>
          <w:tcPr>
            <w:tcW w:type="dxa" w:w="1100"/>
            <w:shd w:fill="F2F2F2" w:val="clear"/>
            <w:tcMar>
              <w:top w:type="dxa" w:w="80"/>
              <w:left w:type="dxa" w:w="100"/>
              <w:bottom w:type="dxa" w:w="80"/>
              <w:right w:type="dxa" w:w="100"/>
            </w:tcMar>
          </w:tcPr>
          <w:p>
            <w:pPr>
              <w:jc w:val="left"/>
            </w:pPr>
            <w:r>
              <w:rPr>
                <w:b w:val="false"/>
                <w:bCs w:val="false"/>
                <w:color w:val="000000"/>
                <w:sz w:val="16"/>
                <w:szCs w:val="16"/>
              </w:rPr>
              <w:t xml:space="preserve">Colômbia / América Latina</w:t>
            </w:r>
          </w:p>
        </w:tc>
        <w:tc>
          <w:tcPr>
            <w:tcW w:type="dxa" w:w="2000"/>
            <w:shd w:fill="F2F2F2" w:val="clear"/>
            <w:tcMar>
              <w:top w:type="dxa" w:w="80"/>
              <w:left w:type="dxa" w:w="100"/>
              <w:bottom w:type="dxa" w:w="80"/>
              <w:right w:type="dxa" w:w="100"/>
            </w:tcMar>
          </w:tcPr>
          <w:p>
            <w:pPr>
              <w:jc w:val="left"/>
            </w:pPr>
            <w:r>
              <w:rPr>
                <w:b w:val="false"/>
                <w:bCs w:val="false"/>
                <w:color w:val="000000"/>
                <w:sz w:val="16"/>
                <w:szCs w:val="16"/>
              </w:rPr>
              <w:t xml:space="preserve">Multiplicação celular em grupos de 12</w:t>
            </w:r>
          </w:p>
        </w:tc>
        <w:tc>
          <w:tcPr>
            <w:tcW w:type="dxa" w:w="1800"/>
            <w:shd w:fill="F2F2F2" w:val="clear"/>
            <w:tcMar>
              <w:top w:type="dxa" w:w="80"/>
              <w:left w:type="dxa" w:w="100"/>
              <w:bottom w:type="dxa" w:w="80"/>
              <w:right w:type="dxa" w:w="100"/>
            </w:tcMar>
          </w:tcPr>
          <w:p>
            <w:pPr>
              <w:jc w:val="left"/>
            </w:pPr>
            <w:r>
              <w:rPr>
                <w:b w:val="false"/>
                <w:bCs w:val="false"/>
                <w:color w:val="000000"/>
                <w:sz w:val="16"/>
                <w:szCs w:val="16"/>
              </w:rPr>
              <w:t xml:space="preserve">Consolidação intensiva de novos convertidos</w:t>
            </w:r>
          </w:p>
        </w:tc>
        <w:tc>
          <w:tcPr>
            <w:tcW w:type="dxa" w:w="1850"/>
            <w:shd w:fill="F2F2F2" w:val="clear"/>
            <w:tcMar>
              <w:top w:type="dxa" w:w="80"/>
              <w:left w:type="dxa" w:w="100"/>
              <w:bottom w:type="dxa" w:w="80"/>
              <w:right w:type="dxa" w:w="100"/>
            </w:tcMar>
          </w:tcPr>
          <w:p>
            <w:pPr>
              <w:jc w:val="left"/>
            </w:pPr>
            <w:r>
              <w:rPr>
                <w:b w:val="false"/>
                <w:bCs w:val="false"/>
                <w:color w:val="000000"/>
                <w:sz w:val="16"/>
                <w:szCs w:val="16"/>
              </w:rPr>
              <w:t xml:space="preserve">Trilha de liderança em cascata</w:t>
            </w:r>
          </w:p>
        </w:tc>
        <w:tc>
          <w:tcPr>
            <w:tcW w:type="dxa" w:w="1350"/>
            <w:shd w:fill="F2F2F2" w:val="clear"/>
            <w:tcMar>
              <w:top w:type="dxa" w:w="80"/>
              <w:left w:type="dxa" w:w="100"/>
              <w:bottom w:type="dxa" w:w="80"/>
              <w:right w:type="dxa" w:w="100"/>
            </w:tcMar>
          </w:tcPr>
          <w:p>
            <w:pPr>
              <w:jc w:val="left"/>
            </w:pPr>
            <w:r>
              <w:rPr>
                <w:b w:val="false"/>
                <w:bCs w:val="false"/>
                <w:color w:val="000000"/>
                <w:sz w:val="16"/>
                <w:szCs w:val="16"/>
              </w:rPr>
              <w:t xml:space="preserve">Difundido em todo o Brasil e América Latina</w:t>
            </w:r>
          </w:p>
        </w:tc>
      </w:tr>
      <w:tr>
        <w:trPr>
          <w:tblHeader w:val="false"/>
        </w:trPr>
        <w:tc>
          <w:tcPr>
            <w:tcW w:type="dxa" w:w="1600"/>
            <w:shd w:fill="FFFFFF" w:val="clear"/>
            <w:tcMar>
              <w:top w:type="dxa" w:w="80"/>
              <w:left w:type="dxa" w:w="100"/>
              <w:bottom w:type="dxa" w:w="80"/>
              <w:right w:type="dxa" w:w="100"/>
            </w:tcMar>
          </w:tcPr>
          <w:p>
            <w:pPr>
              <w:jc w:val="left"/>
            </w:pPr>
            <w:r>
              <w:rPr>
                <w:b w:val="false"/>
                <w:bCs w:val="false"/>
                <w:color w:val="000000"/>
                <w:sz w:val="16"/>
                <w:szCs w:val="16"/>
              </w:rPr>
              <w:t xml:space="preserve">Church Answers</w:t>
            </w:r>
          </w:p>
        </w:tc>
        <w:tc>
          <w:tcPr>
            <w:tcW w:type="dxa" w:w="1100"/>
            <w:shd w:fill="FFFFFF" w:val="clear"/>
            <w:tcMar>
              <w:top w:type="dxa" w:w="80"/>
              <w:left w:type="dxa" w:w="100"/>
              <w:bottom w:type="dxa" w:w="80"/>
              <w:right w:type="dxa" w:w="100"/>
            </w:tcMar>
          </w:tcPr>
          <w:p>
            <w:pPr>
              <w:jc w:val="left"/>
            </w:pPr>
            <w:r>
              <w:rPr>
                <w:b w:val="false"/>
                <w:bCs w:val="false"/>
                <w:color w:val="000000"/>
                <w:sz w:val="16"/>
                <w:szCs w:val="16"/>
              </w:rPr>
              <w:t xml:space="preserve">EUA</w:t>
            </w:r>
          </w:p>
        </w:tc>
        <w:tc>
          <w:tcPr>
            <w:tcW w:type="dxa" w:w="2000"/>
            <w:shd w:fill="FFFFFF" w:val="clear"/>
            <w:tcMar>
              <w:top w:type="dxa" w:w="80"/>
              <w:left w:type="dxa" w:w="100"/>
              <w:bottom w:type="dxa" w:w="80"/>
              <w:right w:type="dxa" w:w="100"/>
            </w:tcMar>
          </w:tcPr>
          <w:p>
            <w:pPr>
              <w:jc w:val="left"/>
            </w:pPr>
            <w:r>
              <w:rPr>
                <w:b w:val="false"/>
                <w:bCs w:val="false"/>
                <w:color w:val="000000"/>
                <w:sz w:val="16"/>
                <w:szCs w:val="16"/>
              </w:rPr>
              <w:t xml:space="preserve">Comunidade digital + cursos + diagnóstico</w:t>
            </w:r>
          </w:p>
        </w:tc>
        <w:tc>
          <w:tcPr>
            <w:tcW w:type="dxa" w:w="1800"/>
            <w:shd w:fill="FFFFFF" w:val="clear"/>
            <w:tcMar>
              <w:top w:type="dxa" w:w="80"/>
              <w:left w:type="dxa" w:w="100"/>
              <w:bottom w:type="dxa" w:w="80"/>
              <w:right w:type="dxa" w:w="100"/>
            </w:tcMar>
          </w:tcPr>
          <w:p>
            <w:pPr>
              <w:jc w:val="left"/>
            </w:pPr>
            <w:r>
              <w:rPr>
                <w:b w:val="false"/>
                <w:bCs w:val="false"/>
                <w:color w:val="000000"/>
                <w:sz w:val="16"/>
                <w:szCs w:val="16"/>
              </w:rPr>
              <w:t xml:space="preserve">"I Am a Church Member" / engajamento</w:t>
            </w:r>
          </w:p>
        </w:tc>
        <w:tc>
          <w:tcPr>
            <w:tcW w:type="dxa" w:w="1850"/>
            <w:shd w:fill="FFFFFF" w:val="clear"/>
            <w:tcMar>
              <w:top w:type="dxa" w:w="80"/>
              <w:left w:type="dxa" w:w="100"/>
              <w:bottom w:type="dxa" w:w="80"/>
              <w:right w:type="dxa" w:w="100"/>
            </w:tcMar>
          </w:tcPr>
          <w:p>
            <w:pPr>
              <w:jc w:val="left"/>
            </w:pPr>
            <w:r>
              <w:rPr>
                <w:b w:val="false"/>
                <w:bCs w:val="false"/>
                <w:color w:val="000000"/>
                <w:sz w:val="16"/>
                <w:szCs w:val="16"/>
              </w:rPr>
              <w:t xml:space="preserve">Certificação ministerial, cursos online</w:t>
            </w:r>
          </w:p>
        </w:tc>
        <w:tc>
          <w:tcPr>
            <w:tcW w:type="dxa" w:w="1350"/>
            <w:shd w:fill="FFFFFF" w:val="clear"/>
            <w:tcMar>
              <w:top w:type="dxa" w:w="80"/>
              <w:left w:type="dxa" w:w="100"/>
              <w:bottom w:type="dxa" w:w="80"/>
              <w:right w:type="dxa" w:w="100"/>
            </w:tcMar>
          </w:tcPr>
          <w:p>
            <w:pPr>
              <w:jc w:val="left"/>
            </w:pPr>
            <w:r>
              <w:rPr>
                <w:b w:val="false"/>
                <w:bCs w:val="false"/>
                <w:color w:val="000000"/>
                <w:sz w:val="16"/>
                <w:szCs w:val="16"/>
              </w:rPr>
              <w:t xml:space="preserve">Milhares de igrejas, EUA e global</w:t>
            </w:r>
          </w:p>
        </w:tc>
      </w:tr>
      <w:tr>
        <w:trPr>
          <w:tblHeader w:val="false"/>
        </w:trPr>
        <w:tc>
          <w:tcPr>
            <w:tcW w:type="dxa" w:w="1600"/>
            <w:shd w:fill="F2F2F2" w:val="clear"/>
            <w:tcMar>
              <w:top w:type="dxa" w:w="80"/>
              <w:left w:type="dxa" w:w="100"/>
              <w:bottom w:type="dxa" w:w="80"/>
              <w:right w:type="dxa" w:w="100"/>
            </w:tcMar>
          </w:tcPr>
          <w:p>
            <w:pPr>
              <w:jc w:val="left"/>
            </w:pPr>
            <w:r>
              <w:rPr>
                <w:b w:val="false"/>
                <w:bCs w:val="false"/>
                <w:color w:val="000000"/>
                <w:sz w:val="16"/>
                <w:szCs w:val="16"/>
              </w:rPr>
              <w:t xml:space="preserve">Nelson Searcy / Church Leader Insights</w:t>
            </w:r>
          </w:p>
        </w:tc>
        <w:tc>
          <w:tcPr>
            <w:tcW w:type="dxa" w:w="1100"/>
            <w:shd w:fill="F2F2F2" w:val="clear"/>
            <w:tcMar>
              <w:top w:type="dxa" w:w="80"/>
              <w:left w:type="dxa" w:w="100"/>
              <w:bottom w:type="dxa" w:w="80"/>
              <w:right w:type="dxa" w:w="100"/>
            </w:tcMar>
          </w:tcPr>
          <w:p>
            <w:pPr>
              <w:jc w:val="left"/>
            </w:pPr>
            <w:r>
              <w:rPr>
                <w:b w:val="false"/>
                <w:bCs w:val="false"/>
                <w:color w:val="000000"/>
                <w:sz w:val="16"/>
                <w:szCs w:val="16"/>
              </w:rPr>
              <w:t xml:space="preserve">EUA</w:t>
            </w:r>
          </w:p>
        </w:tc>
        <w:tc>
          <w:tcPr>
            <w:tcW w:type="dxa" w:w="2000"/>
            <w:shd w:fill="F2F2F2" w:val="clear"/>
            <w:tcMar>
              <w:top w:type="dxa" w:w="80"/>
              <w:left w:type="dxa" w:w="100"/>
              <w:bottom w:type="dxa" w:w="80"/>
              <w:right w:type="dxa" w:w="100"/>
            </w:tcMar>
          </w:tcPr>
          <w:p>
            <w:pPr>
              <w:jc w:val="left"/>
            </w:pPr>
            <w:r>
              <w:rPr>
                <w:b w:val="false"/>
                <w:bCs w:val="false"/>
                <w:color w:val="000000"/>
                <w:sz w:val="16"/>
                <w:szCs w:val="16"/>
              </w:rPr>
              <w:t xml:space="preserve">Sistema de Assimilação ("Fusion")</w:t>
            </w:r>
          </w:p>
        </w:tc>
        <w:tc>
          <w:tcPr>
            <w:tcW w:type="dxa" w:w="1800"/>
            <w:shd w:fill="F2F2F2" w:val="clear"/>
            <w:tcMar>
              <w:top w:type="dxa" w:w="80"/>
              <w:left w:type="dxa" w:w="100"/>
              <w:bottom w:type="dxa" w:w="80"/>
              <w:right w:type="dxa" w:w="100"/>
            </w:tcMar>
          </w:tcPr>
          <w:p>
            <w:pPr>
              <w:jc w:val="left"/>
            </w:pPr>
            <w:r>
              <w:rPr>
                <w:b w:val="false"/>
                <w:bCs w:val="false"/>
                <w:color w:val="000000"/>
                <w:sz w:val="16"/>
                <w:szCs w:val="16"/>
              </w:rPr>
              <w:t xml:space="preserve">Funil visitante &gt; membro; 3 Rs (Retorno, Relacionamento, Responsabilidade)</w:t>
            </w:r>
          </w:p>
        </w:tc>
        <w:tc>
          <w:tcPr>
            <w:tcW w:type="dxa" w:w="1850"/>
            <w:shd w:fill="F2F2F2" w:val="clear"/>
            <w:tcMar>
              <w:top w:type="dxa" w:w="80"/>
              <w:left w:type="dxa" w:w="100"/>
              <w:bottom w:type="dxa" w:w="80"/>
              <w:right w:type="dxa" w:w="100"/>
            </w:tcMar>
          </w:tcPr>
          <w:p>
            <w:pPr>
              <w:jc w:val="left"/>
            </w:pPr>
            <w:r>
              <w:rPr>
                <w:b w:val="false"/>
                <w:bCs w:val="false"/>
                <w:color w:val="000000"/>
                <w:sz w:val="16"/>
                <w:szCs w:val="16"/>
              </w:rPr>
              <w:t xml:space="preserve">Seminário/treinamento de equipe</w:t>
            </w:r>
          </w:p>
        </w:tc>
        <w:tc>
          <w:tcPr>
            <w:tcW w:type="dxa" w:w="1350"/>
            <w:shd w:fill="F2F2F2" w:val="clear"/>
            <w:tcMar>
              <w:top w:type="dxa" w:w="80"/>
              <w:left w:type="dxa" w:w="100"/>
              <w:bottom w:type="dxa" w:w="80"/>
              <w:right w:type="dxa" w:w="100"/>
            </w:tcMar>
          </w:tcPr>
          <w:p>
            <w:pPr>
              <w:jc w:val="left"/>
            </w:pPr>
            <w:r>
              <w:rPr>
                <w:b w:val="false"/>
                <w:bCs w:val="false"/>
                <w:color w:val="000000"/>
                <w:sz w:val="16"/>
                <w:szCs w:val="16"/>
              </w:rPr>
              <w:t xml:space="preserve">3.000+ igrejas treinadas</w:t>
            </w:r>
          </w:p>
        </w:tc>
      </w:tr>
      <w:tr>
        <w:trPr>
          <w:tblHeader w:val="false"/>
        </w:trPr>
        <w:tc>
          <w:tcPr>
            <w:tcW w:type="dxa" w:w="1600"/>
            <w:shd w:fill="FFFFFF" w:val="clear"/>
            <w:tcMar>
              <w:top w:type="dxa" w:w="80"/>
              <w:left w:type="dxa" w:w="100"/>
              <w:bottom w:type="dxa" w:w="80"/>
              <w:right w:type="dxa" w:w="100"/>
            </w:tcMar>
          </w:tcPr>
          <w:p>
            <w:pPr>
              <w:jc w:val="left"/>
            </w:pPr>
            <w:r>
              <w:rPr>
                <w:b w:val="false"/>
                <w:bCs w:val="false"/>
                <w:color w:val="000000"/>
                <w:sz w:val="16"/>
                <w:szCs w:val="16"/>
              </w:rPr>
              <w:t xml:space="preserve">The Unstuck Group / Auxano</w:t>
            </w:r>
          </w:p>
        </w:tc>
        <w:tc>
          <w:tcPr>
            <w:tcW w:type="dxa" w:w="1100"/>
            <w:shd w:fill="FFFFFF" w:val="clear"/>
            <w:tcMar>
              <w:top w:type="dxa" w:w="80"/>
              <w:left w:type="dxa" w:w="100"/>
              <w:bottom w:type="dxa" w:w="80"/>
              <w:right w:type="dxa" w:w="100"/>
            </w:tcMar>
          </w:tcPr>
          <w:p>
            <w:pPr>
              <w:jc w:val="left"/>
            </w:pPr>
            <w:r>
              <w:rPr>
                <w:b w:val="false"/>
                <w:bCs w:val="false"/>
                <w:color w:val="000000"/>
                <w:sz w:val="16"/>
                <w:szCs w:val="16"/>
              </w:rPr>
              <w:t xml:space="preserve">EUA</w:t>
            </w:r>
          </w:p>
        </w:tc>
        <w:tc>
          <w:tcPr>
            <w:tcW w:type="dxa" w:w="2000"/>
            <w:shd w:fill="FFFFFF" w:val="clear"/>
            <w:tcMar>
              <w:top w:type="dxa" w:w="80"/>
              <w:left w:type="dxa" w:w="100"/>
              <w:bottom w:type="dxa" w:w="80"/>
              <w:right w:type="dxa" w:w="100"/>
            </w:tcMar>
          </w:tcPr>
          <w:p>
            <w:pPr>
              <w:jc w:val="left"/>
            </w:pPr>
            <w:r>
              <w:rPr>
                <w:b w:val="false"/>
                <w:bCs w:val="false"/>
                <w:color w:val="000000"/>
                <w:sz w:val="16"/>
                <w:szCs w:val="16"/>
              </w:rPr>
              <w:t xml:space="preserve">Consultoria estratégica</w:t>
            </w:r>
          </w:p>
        </w:tc>
        <w:tc>
          <w:tcPr>
            <w:tcW w:type="dxa" w:w="1800"/>
            <w:shd w:fill="FFFFFF" w:val="clear"/>
            <w:tcMar>
              <w:top w:type="dxa" w:w="80"/>
              <w:left w:type="dxa" w:w="100"/>
              <w:bottom w:type="dxa" w:w="80"/>
              <w:right w:type="dxa" w:w="100"/>
            </w:tcMar>
          </w:tcPr>
          <w:p>
            <w:pPr>
              <w:jc w:val="left"/>
            </w:pPr>
            <w:r>
              <w:rPr>
                <w:b w:val="false"/>
                <w:bCs w:val="false"/>
                <w:color w:val="000000"/>
                <w:sz w:val="16"/>
                <w:szCs w:val="16"/>
              </w:rPr>
              <w:t xml:space="preserve">Diagnóstico de saúde da igreja</w:t>
            </w:r>
          </w:p>
        </w:tc>
        <w:tc>
          <w:tcPr>
            <w:tcW w:type="dxa" w:w="1850"/>
            <w:shd w:fill="FFFFFF" w:val="clear"/>
            <w:tcMar>
              <w:top w:type="dxa" w:w="80"/>
              <w:left w:type="dxa" w:w="100"/>
              <w:bottom w:type="dxa" w:w="80"/>
              <w:right w:type="dxa" w:w="100"/>
            </w:tcMar>
          </w:tcPr>
          <w:p>
            <w:pPr>
              <w:jc w:val="left"/>
            </w:pPr>
            <w:r>
              <w:rPr>
                <w:b w:val="false"/>
                <w:bCs w:val="false"/>
                <w:color w:val="000000"/>
                <w:sz w:val="16"/>
                <w:szCs w:val="16"/>
              </w:rPr>
              <w:t xml:space="preserve">Coaching de liderança pastoral</w:t>
            </w:r>
          </w:p>
        </w:tc>
        <w:tc>
          <w:tcPr>
            <w:tcW w:type="dxa" w:w="1350"/>
            <w:shd w:fill="FFFFFF" w:val="clear"/>
            <w:tcMar>
              <w:top w:type="dxa" w:w="80"/>
              <w:left w:type="dxa" w:w="100"/>
              <w:bottom w:type="dxa" w:w="80"/>
              <w:right w:type="dxa" w:w="100"/>
            </w:tcMar>
          </w:tcPr>
          <w:p>
            <w:pPr>
              <w:jc w:val="left"/>
            </w:pPr>
            <w:r>
              <w:rPr>
                <w:b w:val="false"/>
                <w:bCs w:val="false"/>
                <w:color w:val="000000"/>
                <w:sz w:val="16"/>
                <w:szCs w:val="16"/>
              </w:rPr>
              <w:t xml:space="preserve">Centenas de igrejas nos EUA</w:t>
            </w:r>
          </w:p>
        </w:tc>
      </w:tr>
      <w:tr>
        <w:trPr>
          <w:tblHeader w:val="false"/>
        </w:trPr>
        <w:tc>
          <w:tcPr>
            <w:tcW w:type="dxa" w:w="1600"/>
            <w:shd w:fill="F2F2F2" w:val="clear"/>
            <w:tcMar>
              <w:top w:type="dxa" w:w="80"/>
              <w:left w:type="dxa" w:w="100"/>
              <w:bottom w:type="dxa" w:w="80"/>
              <w:right w:type="dxa" w:w="100"/>
            </w:tcMar>
          </w:tcPr>
          <w:p>
            <w:pPr>
              <w:jc w:val="left"/>
            </w:pPr>
            <w:r>
              <w:rPr>
                <w:b w:val="false"/>
                <w:bCs w:val="false"/>
                <w:color w:val="000000"/>
                <w:sz w:val="16"/>
                <w:szCs w:val="16"/>
              </w:rPr>
              <w:t xml:space="preserve">Global Leadership Summit (GLN)</w:t>
            </w:r>
          </w:p>
        </w:tc>
        <w:tc>
          <w:tcPr>
            <w:tcW w:type="dxa" w:w="1100"/>
            <w:shd w:fill="F2F2F2" w:val="clear"/>
            <w:tcMar>
              <w:top w:type="dxa" w:w="80"/>
              <w:left w:type="dxa" w:w="100"/>
              <w:bottom w:type="dxa" w:w="80"/>
              <w:right w:type="dxa" w:w="100"/>
            </w:tcMar>
          </w:tcPr>
          <w:p>
            <w:pPr>
              <w:jc w:val="left"/>
            </w:pPr>
            <w:r>
              <w:rPr>
                <w:b w:val="false"/>
                <w:bCs w:val="false"/>
                <w:color w:val="000000"/>
                <w:sz w:val="16"/>
                <w:szCs w:val="16"/>
              </w:rPr>
              <w:t xml:space="preserve">EUA (origem Willow Creek)</w:t>
            </w:r>
          </w:p>
        </w:tc>
        <w:tc>
          <w:tcPr>
            <w:tcW w:type="dxa" w:w="2000"/>
            <w:shd w:fill="F2F2F2" w:val="clear"/>
            <w:tcMar>
              <w:top w:type="dxa" w:w="80"/>
              <w:left w:type="dxa" w:w="100"/>
              <w:bottom w:type="dxa" w:w="80"/>
              <w:right w:type="dxa" w:w="100"/>
            </w:tcMar>
          </w:tcPr>
          <w:p>
            <w:pPr>
              <w:jc w:val="left"/>
            </w:pPr>
            <w:r>
              <w:rPr>
                <w:b w:val="false"/>
                <w:bCs w:val="false"/>
                <w:color w:val="000000"/>
                <w:sz w:val="16"/>
                <w:szCs w:val="16"/>
              </w:rPr>
              <w:t xml:space="preserve">Evento anual replicado localmente</w:t>
            </w:r>
          </w:p>
        </w:tc>
        <w:tc>
          <w:tcPr>
            <w:tcW w:type="dxa" w:w="1800"/>
            <w:shd w:fill="F2F2F2" w:val="clear"/>
            <w:tcMar>
              <w:top w:type="dxa" w:w="80"/>
              <w:left w:type="dxa" w:w="100"/>
              <w:bottom w:type="dxa" w:w="80"/>
              <w:right w:type="dxa" w:w="100"/>
            </w:tcMar>
          </w:tcPr>
          <w:p>
            <w:pPr>
              <w:jc w:val="left"/>
            </w:pPr>
            <w:r>
              <w:rPr>
                <w:b w:val="false"/>
                <w:bCs w:val="false"/>
                <w:color w:val="000000"/>
                <w:sz w:val="16"/>
                <w:szCs w:val="16"/>
              </w:rPr>
              <w:t xml:space="preserve">Indireto (via fortalecimento de líderes)</w:t>
            </w:r>
          </w:p>
        </w:tc>
        <w:tc>
          <w:tcPr>
            <w:tcW w:type="dxa" w:w="1850"/>
            <w:shd w:fill="F2F2F2" w:val="clear"/>
            <w:tcMar>
              <w:top w:type="dxa" w:w="80"/>
              <w:left w:type="dxa" w:w="100"/>
              <w:bottom w:type="dxa" w:w="80"/>
              <w:right w:type="dxa" w:w="100"/>
            </w:tcMar>
          </w:tcPr>
          <w:p>
            <w:pPr>
              <w:jc w:val="left"/>
            </w:pPr>
            <w:r>
              <w:rPr>
                <w:b w:val="false"/>
                <w:bCs w:val="false"/>
                <w:color w:val="000000"/>
                <w:sz w:val="16"/>
                <w:szCs w:val="16"/>
              </w:rPr>
              <w:t xml:space="preserve">Maior evento de capacitação de líderes cristãos</w:t>
            </w:r>
          </w:p>
        </w:tc>
        <w:tc>
          <w:tcPr>
            <w:tcW w:type="dxa" w:w="1350"/>
            <w:shd w:fill="F2F2F2" w:val="clear"/>
            <w:tcMar>
              <w:top w:type="dxa" w:w="80"/>
              <w:left w:type="dxa" w:w="100"/>
              <w:bottom w:type="dxa" w:w="80"/>
              <w:right w:type="dxa" w:w="100"/>
            </w:tcMar>
          </w:tcPr>
          <w:p>
            <w:pPr>
              <w:jc w:val="left"/>
            </w:pPr>
            <w:r>
              <w:rPr>
                <w:b w:val="false"/>
                <w:bCs w:val="false"/>
                <w:color w:val="000000"/>
                <w:sz w:val="16"/>
                <w:szCs w:val="16"/>
              </w:rPr>
              <w:t xml:space="preserve">135+ países, 90 denominações</w:t>
            </w:r>
          </w:p>
        </w:tc>
      </w:tr>
      <w:tr>
        <w:trPr>
          <w:tblHeader w:val="false"/>
        </w:trPr>
        <w:tc>
          <w:tcPr>
            <w:tcW w:type="dxa" w:w="1600"/>
            <w:shd w:fill="FFFFFF" w:val="clear"/>
            <w:tcMar>
              <w:top w:type="dxa" w:w="80"/>
              <w:left w:type="dxa" w:w="100"/>
              <w:bottom w:type="dxa" w:w="80"/>
              <w:right w:type="dxa" w:w="100"/>
            </w:tcMar>
          </w:tcPr>
          <w:p>
            <w:pPr>
              <w:jc w:val="left"/>
            </w:pPr>
            <w:r>
              <w:rPr>
                <w:b w:val="false"/>
                <w:bCs w:val="false"/>
                <w:color w:val="000000"/>
                <w:sz w:val="16"/>
                <w:szCs w:val="16"/>
              </w:rPr>
              <w:t xml:space="preserve">Redeemer City to City</w:t>
            </w:r>
          </w:p>
        </w:tc>
        <w:tc>
          <w:tcPr>
            <w:tcW w:type="dxa" w:w="1100"/>
            <w:shd w:fill="FFFFFF" w:val="clear"/>
            <w:tcMar>
              <w:top w:type="dxa" w:w="80"/>
              <w:left w:type="dxa" w:w="100"/>
              <w:bottom w:type="dxa" w:w="80"/>
              <w:right w:type="dxa" w:w="100"/>
            </w:tcMar>
          </w:tcPr>
          <w:p>
            <w:pPr>
              <w:jc w:val="left"/>
            </w:pPr>
            <w:r>
              <w:rPr>
                <w:b w:val="false"/>
                <w:bCs w:val="false"/>
                <w:color w:val="000000"/>
                <w:sz w:val="16"/>
                <w:szCs w:val="16"/>
              </w:rPr>
              <w:t xml:space="preserve">EUA (Tim Keller)</w:t>
            </w:r>
          </w:p>
        </w:tc>
        <w:tc>
          <w:tcPr>
            <w:tcW w:type="dxa" w:w="2000"/>
            <w:shd w:fill="FFFFFF" w:val="clear"/>
            <w:tcMar>
              <w:top w:type="dxa" w:w="80"/>
              <w:left w:type="dxa" w:w="100"/>
              <w:bottom w:type="dxa" w:w="80"/>
              <w:right w:type="dxa" w:w="100"/>
            </w:tcMar>
          </w:tcPr>
          <w:p>
            <w:pPr>
              <w:jc w:val="left"/>
            </w:pPr>
            <w:r>
              <w:rPr>
                <w:b w:val="false"/>
                <w:bCs w:val="false"/>
                <w:color w:val="000000"/>
                <w:sz w:val="16"/>
                <w:szCs w:val="16"/>
              </w:rPr>
              <w:t xml:space="preserve">Rede de plantação de igrejas urbanas</w:t>
            </w:r>
          </w:p>
        </w:tc>
        <w:tc>
          <w:tcPr>
            <w:tcW w:type="dxa" w:w="1800"/>
            <w:shd w:fill="FFFFFF" w:val="clear"/>
            <w:tcMar>
              <w:top w:type="dxa" w:w="80"/>
              <w:left w:type="dxa" w:w="100"/>
              <w:bottom w:type="dxa" w:w="80"/>
              <w:right w:type="dxa" w:w="100"/>
            </w:tcMar>
          </w:tcPr>
          <w:p>
            <w:pPr>
              <w:jc w:val="left"/>
            </w:pPr>
            <w:r>
              <w:rPr>
                <w:b w:val="false"/>
                <w:bCs w:val="false"/>
                <w:color w:val="000000"/>
                <w:sz w:val="16"/>
                <w:szCs w:val="16"/>
              </w:rPr>
              <w:t xml:space="preserve">Indireto (novas comunidades)</w:t>
            </w:r>
          </w:p>
        </w:tc>
        <w:tc>
          <w:tcPr>
            <w:tcW w:type="dxa" w:w="1850"/>
            <w:shd w:fill="FFFFFF" w:val="clear"/>
            <w:tcMar>
              <w:top w:type="dxa" w:w="80"/>
              <w:left w:type="dxa" w:w="100"/>
              <w:bottom w:type="dxa" w:w="80"/>
              <w:right w:type="dxa" w:w="100"/>
            </w:tcMar>
          </w:tcPr>
          <w:p>
            <w:pPr>
              <w:jc w:val="left"/>
            </w:pPr>
            <w:r>
              <w:rPr>
                <w:b w:val="false"/>
                <w:bCs w:val="false"/>
                <w:color w:val="000000"/>
                <w:sz w:val="16"/>
                <w:szCs w:val="16"/>
              </w:rPr>
              <w:t xml:space="preserve">Recrutamento, treinamento e coaching de líderes</w:t>
            </w:r>
          </w:p>
        </w:tc>
        <w:tc>
          <w:tcPr>
            <w:tcW w:type="dxa" w:w="1350"/>
            <w:shd w:fill="FFFFFF" w:val="clear"/>
            <w:tcMar>
              <w:top w:type="dxa" w:w="80"/>
              <w:left w:type="dxa" w:w="100"/>
              <w:bottom w:type="dxa" w:w="80"/>
              <w:right w:type="dxa" w:w="100"/>
            </w:tcMar>
          </w:tcPr>
          <w:p>
            <w:pPr>
              <w:jc w:val="left"/>
            </w:pPr>
            <w:r>
              <w:rPr>
                <w:b w:val="false"/>
                <w:bCs w:val="false"/>
                <w:color w:val="000000"/>
                <w:sz w:val="16"/>
                <w:szCs w:val="16"/>
              </w:rPr>
              <w:t xml:space="preserve">~80 mil líderes, 75+ cidades</w:t>
            </w:r>
          </w:p>
        </w:tc>
      </w:tr>
      <w:tr>
        <w:trPr>
          <w:tblHeader w:val="false"/>
        </w:trPr>
        <w:tc>
          <w:tcPr>
            <w:tcW w:type="dxa" w:w="1600"/>
            <w:shd w:fill="F2F2F2" w:val="clear"/>
            <w:tcMar>
              <w:top w:type="dxa" w:w="80"/>
              <w:left w:type="dxa" w:w="100"/>
              <w:bottom w:type="dxa" w:w="80"/>
              <w:right w:type="dxa" w:w="100"/>
            </w:tcMar>
          </w:tcPr>
          <w:p>
            <w:pPr>
              <w:jc w:val="left"/>
            </w:pPr>
            <w:r>
              <w:rPr>
                <w:b w:val="false"/>
                <w:bCs w:val="false"/>
                <w:color w:val="000000"/>
                <w:sz w:val="16"/>
                <w:szCs w:val="16"/>
              </w:rPr>
              <w:t xml:space="preserve">Natural Church Development (NCD)</w:t>
            </w:r>
          </w:p>
        </w:tc>
        <w:tc>
          <w:tcPr>
            <w:tcW w:type="dxa" w:w="1100"/>
            <w:shd w:fill="F2F2F2" w:val="clear"/>
            <w:tcMar>
              <w:top w:type="dxa" w:w="80"/>
              <w:left w:type="dxa" w:w="100"/>
              <w:bottom w:type="dxa" w:w="80"/>
              <w:right w:type="dxa" w:w="100"/>
            </w:tcMar>
          </w:tcPr>
          <w:p>
            <w:pPr>
              <w:jc w:val="left"/>
            </w:pPr>
            <w:r>
              <w:rPr>
                <w:b w:val="false"/>
                <w:bCs w:val="false"/>
                <w:color w:val="000000"/>
                <w:sz w:val="16"/>
                <w:szCs w:val="16"/>
              </w:rPr>
              <w:t xml:space="preserve">Alemanha</w:t>
            </w:r>
          </w:p>
        </w:tc>
        <w:tc>
          <w:tcPr>
            <w:tcW w:type="dxa" w:w="2000"/>
            <w:shd w:fill="F2F2F2" w:val="clear"/>
            <w:tcMar>
              <w:top w:type="dxa" w:w="80"/>
              <w:left w:type="dxa" w:w="100"/>
              <w:bottom w:type="dxa" w:w="80"/>
              <w:right w:type="dxa" w:w="100"/>
            </w:tcMar>
          </w:tcPr>
          <w:p>
            <w:pPr>
              <w:jc w:val="left"/>
            </w:pPr>
            <w:r>
              <w:rPr>
                <w:b w:val="false"/>
                <w:bCs w:val="false"/>
                <w:color w:val="000000"/>
                <w:sz w:val="16"/>
                <w:szCs w:val="16"/>
              </w:rPr>
              <w:t xml:space="preserve">Diagnóstico baseado em pesquisa (8 características)</w:t>
            </w:r>
          </w:p>
        </w:tc>
        <w:tc>
          <w:tcPr>
            <w:tcW w:type="dxa" w:w="1800"/>
            <w:shd w:fill="F2F2F2" w:val="clear"/>
            <w:tcMar>
              <w:top w:type="dxa" w:w="80"/>
              <w:left w:type="dxa" w:w="100"/>
              <w:bottom w:type="dxa" w:w="80"/>
              <w:right w:type="dxa" w:w="100"/>
            </w:tcMar>
          </w:tcPr>
          <w:p>
            <w:pPr>
              <w:jc w:val="left"/>
            </w:pPr>
            <w:r>
              <w:rPr>
                <w:b w:val="false"/>
                <w:bCs w:val="false"/>
                <w:color w:val="000000"/>
                <w:sz w:val="16"/>
                <w:szCs w:val="16"/>
              </w:rPr>
              <w:t xml:space="preserve">Detecta pontos fracos que causam evasão</w:t>
            </w:r>
          </w:p>
        </w:tc>
        <w:tc>
          <w:tcPr>
            <w:tcW w:type="dxa" w:w="1850"/>
            <w:shd w:fill="F2F2F2" w:val="clear"/>
            <w:tcMar>
              <w:top w:type="dxa" w:w="80"/>
              <w:left w:type="dxa" w:w="100"/>
              <w:bottom w:type="dxa" w:w="80"/>
              <w:right w:type="dxa" w:w="100"/>
            </w:tcMar>
          </w:tcPr>
          <w:p>
            <w:pPr>
              <w:jc w:val="left"/>
            </w:pPr>
            <w:r>
              <w:rPr>
                <w:b w:val="false"/>
                <w:bCs w:val="false"/>
                <w:color w:val="000000"/>
                <w:sz w:val="16"/>
                <w:szCs w:val="16"/>
              </w:rPr>
              <w:t xml:space="preserve">Consultoria orientada por dados</w:t>
            </w:r>
          </w:p>
        </w:tc>
        <w:tc>
          <w:tcPr>
            <w:tcW w:type="dxa" w:w="1350"/>
            <w:shd w:fill="F2F2F2" w:val="clear"/>
            <w:tcMar>
              <w:top w:type="dxa" w:w="80"/>
              <w:left w:type="dxa" w:w="100"/>
              <w:bottom w:type="dxa" w:w="80"/>
              <w:right w:type="dxa" w:w="100"/>
            </w:tcMar>
          </w:tcPr>
          <w:p>
            <w:pPr>
              <w:jc w:val="left"/>
            </w:pPr>
            <w:r>
              <w:rPr>
                <w:b w:val="false"/>
                <w:bCs w:val="false"/>
                <w:color w:val="000000"/>
                <w:sz w:val="16"/>
                <w:szCs w:val="16"/>
              </w:rPr>
              <w:t xml:space="preserve">70.000+ igrejas, 84 países</w:t>
            </w:r>
          </w:p>
        </w:tc>
      </w:tr>
      <w:tr>
        <w:trPr>
          <w:tblHeader w:val="false"/>
        </w:trPr>
        <w:tc>
          <w:tcPr>
            <w:tcW w:type="dxa" w:w="1600"/>
            <w:shd w:fill="FFFFFF" w:val="clear"/>
            <w:tcMar>
              <w:top w:type="dxa" w:w="80"/>
              <w:left w:type="dxa" w:w="100"/>
              <w:bottom w:type="dxa" w:w="80"/>
              <w:right w:type="dxa" w:w="100"/>
            </w:tcMar>
          </w:tcPr>
          <w:p>
            <w:pPr>
              <w:jc w:val="left"/>
            </w:pPr>
            <w:r>
              <w:rPr>
                <w:b w:val="false"/>
                <w:bCs w:val="false"/>
                <w:color w:val="000000"/>
                <w:sz w:val="16"/>
                <w:szCs w:val="16"/>
              </w:rPr>
              <w:t xml:space="preserve">Alpha Course / HTB Network</w:t>
            </w:r>
          </w:p>
        </w:tc>
        <w:tc>
          <w:tcPr>
            <w:tcW w:type="dxa" w:w="1100"/>
            <w:shd w:fill="FFFFFF" w:val="clear"/>
            <w:tcMar>
              <w:top w:type="dxa" w:w="80"/>
              <w:left w:type="dxa" w:w="100"/>
              <w:bottom w:type="dxa" w:w="80"/>
              <w:right w:type="dxa" w:w="100"/>
            </w:tcMar>
          </w:tcPr>
          <w:p>
            <w:pPr>
              <w:jc w:val="left"/>
            </w:pPr>
            <w:r>
              <w:rPr>
                <w:b w:val="false"/>
                <w:bCs w:val="false"/>
                <w:color w:val="000000"/>
                <w:sz w:val="16"/>
                <w:szCs w:val="16"/>
              </w:rPr>
              <w:t xml:space="preserve">Reino Unido</w:t>
            </w:r>
          </w:p>
        </w:tc>
        <w:tc>
          <w:tcPr>
            <w:tcW w:type="dxa" w:w="2000"/>
            <w:shd w:fill="FFFFFF" w:val="clear"/>
            <w:tcMar>
              <w:top w:type="dxa" w:w="80"/>
              <w:left w:type="dxa" w:w="100"/>
              <w:bottom w:type="dxa" w:w="80"/>
              <w:right w:type="dxa" w:w="100"/>
            </w:tcMar>
          </w:tcPr>
          <w:p>
            <w:pPr>
              <w:jc w:val="left"/>
            </w:pPr>
            <w:r>
              <w:rPr>
                <w:b w:val="false"/>
                <w:bCs w:val="false"/>
                <w:color w:val="000000"/>
                <w:sz w:val="16"/>
                <w:szCs w:val="16"/>
              </w:rPr>
              <w:t xml:space="preserve">Curso introdutório à fé + plantação de igrejas</w:t>
            </w:r>
          </w:p>
        </w:tc>
        <w:tc>
          <w:tcPr>
            <w:tcW w:type="dxa" w:w="1800"/>
            <w:shd w:fill="FFFFFF" w:val="clear"/>
            <w:tcMar>
              <w:top w:type="dxa" w:w="80"/>
              <w:left w:type="dxa" w:w="100"/>
              <w:bottom w:type="dxa" w:w="80"/>
              <w:right w:type="dxa" w:w="100"/>
            </w:tcMar>
          </w:tcPr>
          <w:p>
            <w:pPr>
              <w:jc w:val="left"/>
            </w:pPr>
            <w:r>
              <w:rPr>
                <w:b w:val="false"/>
                <w:bCs w:val="false"/>
                <w:color w:val="000000"/>
                <w:sz w:val="16"/>
                <w:szCs w:val="16"/>
              </w:rPr>
              <w:t xml:space="preserve">Conversão e integração de novos</w:t>
            </w:r>
          </w:p>
        </w:tc>
        <w:tc>
          <w:tcPr>
            <w:tcW w:type="dxa" w:w="1850"/>
            <w:shd w:fill="FFFFFF" w:val="clear"/>
            <w:tcMar>
              <w:top w:type="dxa" w:w="80"/>
              <w:left w:type="dxa" w:w="100"/>
              <w:bottom w:type="dxa" w:w="80"/>
              <w:right w:type="dxa" w:w="100"/>
            </w:tcMar>
          </w:tcPr>
          <w:p>
            <w:pPr>
              <w:jc w:val="left"/>
            </w:pPr>
            <w:r>
              <w:rPr>
                <w:b w:val="false"/>
                <w:bCs w:val="false"/>
                <w:color w:val="000000"/>
                <w:sz w:val="16"/>
                <w:szCs w:val="16"/>
              </w:rPr>
              <w:t xml:space="preserve">Colégio teológico (St Mellitus), rede de plantação</w:t>
            </w:r>
          </w:p>
        </w:tc>
        <w:tc>
          <w:tcPr>
            <w:tcW w:type="dxa" w:w="1350"/>
            <w:shd w:fill="FFFFFF" w:val="clear"/>
            <w:tcMar>
              <w:top w:type="dxa" w:w="80"/>
              <w:left w:type="dxa" w:w="100"/>
              <w:bottom w:type="dxa" w:w="80"/>
              <w:right w:type="dxa" w:w="100"/>
            </w:tcMar>
          </w:tcPr>
          <w:p>
            <w:pPr>
              <w:jc w:val="left"/>
            </w:pPr>
            <w:r>
              <w:rPr>
                <w:b w:val="false"/>
                <w:bCs w:val="false"/>
                <w:color w:val="000000"/>
                <w:sz w:val="16"/>
                <w:szCs w:val="16"/>
              </w:rPr>
              <w:t xml:space="preserve">30 milhões de pessoas, 170 países</w:t>
            </w:r>
          </w:p>
        </w:tc>
      </w:tr>
      <w:tr>
        <w:trPr>
          <w:tblHeader w:val="false"/>
        </w:trPr>
        <w:tc>
          <w:tcPr>
            <w:tcW w:type="dxa" w:w="1600"/>
            <w:shd w:fill="F2F2F2" w:val="clear"/>
            <w:tcMar>
              <w:top w:type="dxa" w:w="80"/>
              <w:left w:type="dxa" w:w="100"/>
              <w:bottom w:type="dxa" w:w="80"/>
              <w:right w:type="dxa" w:w="100"/>
            </w:tcMar>
          </w:tcPr>
          <w:p>
            <w:pPr>
              <w:jc w:val="left"/>
            </w:pPr>
            <w:r>
              <w:rPr>
                <w:b w:val="false"/>
                <w:bCs w:val="false"/>
                <w:color w:val="000000"/>
                <w:sz w:val="16"/>
                <w:szCs w:val="16"/>
              </w:rPr>
              <w:t xml:space="preserve">ICF Movement</w:t>
            </w:r>
          </w:p>
        </w:tc>
        <w:tc>
          <w:tcPr>
            <w:tcW w:type="dxa" w:w="1100"/>
            <w:shd w:fill="F2F2F2" w:val="clear"/>
            <w:tcMar>
              <w:top w:type="dxa" w:w="80"/>
              <w:left w:type="dxa" w:w="100"/>
              <w:bottom w:type="dxa" w:w="80"/>
              <w:right w:type="dxa" w:w="100"/>
            </w:tcMar>
          </w:tcPr>
          <w:p>
            <w:pPr>
              <w:jc w:val="left"/>
            </w:pPr>
            <w:r>
              <w:rPr>
                <w:b w:val="false"/>
                <w:bCs w:val="false"/>
                <w:color w:val="000000"/>
                <w:sz w:val="16"/>
                <w:szCs w:val="16"/>
              </w:rPr>
              <w:t xml:space="preserve">Suíça</w:t>
            </w:r>
          </w:p>
        </w:tc>
        <w:tc>
          <w:tcPr>
            <w:tcW w:type="dxa" w:w="2000"/>
            <w:shd w:fill="F2F2F2" w:val="clear"/>
            <w:tcMar>
              <w:top w:type="dxa" w:w="80"/>
              <w:left w:type="dxa" w:w="100"/>
              <w:bottom w:type="dxa" w:w="80"/>
              <w:right w:type="dxa" w:w="100"/>
            </w:tcMar>
          </w:tcPr>
          <w:p>
            <w:pPr>
              <w:jc w:val="left"/>
            </w:pPr>
            <w:r>
              <w:rPr>
                <w:b w:val="false"/>
                <w:bCs w:val="false"/>
                <w:color w:val="000000"/>
                <w:sz w:val="16"/>
                <w:szCs w:val="16"/>
              </w:rPr>
              <w:t xml:space="preserve">Movimento de plantação de igrejas carismático</w:t>
            </w:r>
          </w:p>
        </w:tc>
        <w:tc>
          <w:tcPr>
            <w:tcW w:type="dxa" w:w="1800"/>
            <w:shd w:fill="F2F2F2" w:val="clear"/>
            <w:tcMar>
              <w:top w:type="dxa" w:w="80"/>
              <w:left w:type="dxa" w:w="100"/>
              <w:bottom w:type="dxa" w:w="80"/>
              <w:right w:type="dxa" w:w="100"/>
            </w:tcMar>
          </w:tcPr>
          <w:p>
            <w:pPr>
              <w:jc w:val="left"/>
            </w:pPr>
            <w:r>
              <w:rPr>
                <w:b w:val="false"/>
                <w:bCs w:val="false"/>
                <w:color w:val="000000"/>
                <w:sz w:val="16"/>
                <w:szCs w:val="16"/>
              </w:rPr>
              <w:t xml:space="preserve">Comunidade em grupos pequenos</w:t>
            </w:r>
          </w:p>
        </w:tc>
        <w:tc>
          <w:tcPr>
            <w:tcW w:type="dxa" w:w="1850"/>
            <w:shd w:fill="F2F2F2" w:val="clear"/>
            <w:tcMar>
              <w:top w:type="dxa" w:w="80"/>
              <w:left w:type="dxa" w:w="100"/>
              <w:bottom w:type="dxa" w:w="80"/>
              <w:right w:type="dxa" w:w="100"/>
            </w:tcMar>
          </w:tcPr>
          <w:p>
            <w:pPr>
              <w:jc w:val="left"/>
            </w:pPr>
            <w:r>
              <w:rPr>
                <w:b w:val="false"/>
                <w:bCs w:val="false"/>
                <w:color w:val="000000"/>
                <w:sz w:val="16"/>
                <w:szCs w:val="16"/>
              </w:rPr>
              <w:t xml:space="preserve">ICF College (formação de líderes)</w:t>
            </w:r>
          </w:p>
        </w:tc>
        <w:tc>
          <w:tcPr>
            <w:tcW w:type="dxa" w:w="1350"/>
            <w:shd w:fill="F2F2F2" w:val="clear"/>
            <w:tcMar>
              <w:top w:type="dxa" w:w="80"/>
              <w:left w:type="dxa" w:w="100"/>
              <w:bottom w:type="dxa" w:w="80"/>
              <w:right w:type="dxa" w:w="100"/>
            </w:tcMar>
          </w:tcPr>
          <w:p>
            <w:pPr>
              <w:jc w:val="left"/>
            </w:pPr>
            <w:r>
              <w:rPr>
                <w:b w:val="false"/>
                <w:bCs w:val="false"/>
                <w:color w:val="000000"/>
                <w:sz w:val="16"/>
                <w:szCs w:val="16"/>
              </w:rPr>
              <w:t xml:space="preserve">12 países</w:t>
            </w:r>
          </w:p>
        </w:tc>
      </w:tr>
      <w:tr>
        <w:trPr>
          <w:tblHeader w:val="false"/>
        </w:trPr>
        <w:tc>
          <w:tcPr>
            <w:tcW w:type="dxa" w:w="1600"/>
            <w:shd w:fill="FFFFFF" w:val="clear"/>
            <w:tcMar>
              <w:top w:type="dxa" w:w="80"/>
              <w:left w:type="dxa" w:w="100"/>
              <w:bottom w:type="dxa" w:w="80"/>
              <w:right w:type="dxa" w:w="100"/>
            </w:tcMar>
          </w:tcPr>
          <w:p>
            <w:pPr>
              <w:jc w:val="left"/>
            </w:pPr>
            <w:r>
              <w:rPr>
                <w:b w:val="false"/>
                <w:bCs w:val="false"/>
                <w:color w:val="000000"/>
                <w:sz w:val="16"/>
                <w:szCs w:val="16"/>
              </w:rPr>
              <w:t xml:space="preserve">Yoido Full Gospel Church</w:t>
            </w:r>
          </w:p>
        </w:tc>
        <w:tc>
          <w:tcPr>
            <w:tcW w:type="dxa" w:w="1100"/>
            <w:shd w:fill="FFFFFF" w:val="clear"/>
            <w:tcMar>
              <w:top w:type="dxa" w:w="80"/>
              <w:left w:type="dxa" w:w="100"/>
              <w:bottom w:type="dxa" w:w="80"/>
              <w:right w:type="dxa" w:w="100"/>
            </w:tcMar>
          </w:tcPr>
          <w:p>
            <w:pPr>
              <w:jc w:val="left"/>
            </w:pPr>
            <w:r>
              <w:rPr>
                <w:b w:val="false"/>
                <w:bCs w:val="false"/>
                <w:color w:val="000000"/>
                <w:sz w:val="16"/>
                <w:szCs w:val="16"/>
              </w:rPr>
              <w:t xml:space="preserve">Coreia do Sul</w:t>
            </w:r>
          </w:p>
        </w:tc>
        <w:tc>
          <w:tcPr>
            <w:tcW w:type="dxa" w:w="2000"/>
            <w:shd w:fill="FFFFFF" w:val="clear"/>
            <w:tcMar>
              <w:top w:type="dxa" w:w="80"/>
              <w:left w:type="dxa" w:w="100"/>
              <w:bottom w:type="dxa" w:w="80"/>
              <w:right w:type="dxa" w:w="100"/>
            </w:tcMar>
          </w:tcPr>
          <w:p>
            <w:pPr>
              <w:jc w:val="left"/>
            </w:pPr>
            <w:r>
              <w:rPr>
                <w:b w:val="false"/>
                <w:bCs w:val="false"/>
                <w:color w:val="000000"/>
                <w:sz w:val="16"/>
                <w:szCs w:val="16"/>
              </w:rPr>
              <w:t xml:space="preserve">Células caseiras + conferência anual de crescimento</w:t>
            </w:r>
          </w:p>
        </w:tc>
        <w:tc>
          <w:tcPr>
            <w:tcW w:type="dxa" w:w="1800"/>
            <w:shd w:fill="FFFFFF" w:val="clear"/>
            <w:tcMar>
              <w:top w:type="dxa" w:w="80"/>
              <w:left w:type="dxa" w:w="100"/>
              <w:bottom w:type="dxa" w:w="80"/>
              <w:right w:type="dxa" w:w="100"/>
            </w:tcMar>
          </w:tcPr>
          <w:p>
            <w:pPr>
              <w:jc w:val="left"/>
            </w:pPr>
            <w:r>
              <w:rPr>
                <w:b w:val="false"/>
                <w:bCs w:val="false"/>
                <w:color w:val="000000"/>
                <w:sz w:val="16"/>
                <w:szCs w:val="16"/>
              </w:rPr>
              <w:t xml:space="preserve">Cuidado pastoral em pequenos grupos</w:t>
            </w:r>
          </w:p>
        </w:tc>
        <w:tc>
          <w:tcPr>
            <w:tcW w:type="dxa" w:w="1850"/>
            <w:shd w:fill="FFFFFF" w:val="clear"/>
            <w:tcMar>
              <w:top w:type="dxa" w:w="80"/>
              <w:left w:type="dxa" w:w="100"/>
              <w:bottom w:type="dxa" w:w="80"/>
              <w:right w:type="dxa" w:w="100"/>
            </w:tcMar>
          </w:tcPr>
          <w:p>
            <w:pPr>
              <w:jc w:val="left"/>
            </w:pPr>
            <w:r>
              <w:rPr>
                <w:b w:val="false"/>
                <w:bCs w:val="false"/>
                <w:color w:val="000000"/>
                <w:sz w:val="16"/>
                <w:szCs w:val="16"/>
              </w:rPr>
              <w:t xml:space="preserve">Church Growth International Conference (desde 1980)</w:t>
            </w:r>
          </w:p>
        </w:tc>
        <w:tc>
          <w:tcPr>
            <w:tcW w:type="dxa" w:w="1350"/>
            <w:shd w:fill="FFFFFF" w:val="clear"/>
            <w:tcMar>
              <w:top w:type="dxa" w:w="80"/>
              <w:left w:type="dxa" w:w="100"/>
              <w:bottom w:type="dxa" w:w="80"/>
              <w:right w:type="dxa" w:w="100"/>
            </w:tcMar>
          </w:tcPr>
          <w:p>
            <w:pPr>
              <w:jc w:val="left"/>
            </w:pPr>
            <w:r>
              <w:rPr>
                <w:b w:val="false"/>
                <w:bCs w:val="false"/>
                <w:color w:val="000000"/>
                <w:sz w:val="16"/>
                <w:szCs w:val="16"/>
              </w:rPr>
              <w:t xml:space="preserve">Maior igreja do mundo; modelo exportado globalmente</w:t>
            </w:r>
          </w:p>
        </w:tc>
      </w:tr>
      <w:tr>
        <w:trPr>
          <w:tblHeader w:val="false"/>
        </w:trPr>
        <w:tc>
          <w:tcPr>
            <w:tcW w:type="dxa" w:w="1600"/>
            <w:shd w:fill="F2F2F2" w:val="clear"/>
            <w:tcMar>
              <w:top w:type="dxa" w:w="80"/>
              <w:left w:type="dxa" w:w="100"/>
              <w:bottom w:type="dxa" w:w="80"/>
              <w:right w:type="dxa" w:w="100"/>
            </w:tcMar>
          </w:tcPr>
          <w:p>
            <w:pPr>
              <w:jc w:val="left"/>
            </w:pPr>
            <w:r>
              <w:rPr>
                <w:b w:val="false"/>
                <w:bCs w:val="false"/>
                <w:color w:val="000000"/>
                <w:sz w:val="16"/>
                <w:szCs w:val="16"/>
              </w:rPr>
              <w:t xml:space="preserve">City Harvest Church</w:t>
            </w:r>
          </w:p>
        </w:tc>
        <w:tc>
          <w:tcPr>
            <w:tcW w:type="dxa" w:w="1100"/>
            <w:shd w:fill="F2F2F2" w:val="clear"/>
            <w:tcMar>
              <w:top w:type="dxa" w:w="80"/>
              <w:left w:type="dxa" w:w="100"/>
              <w:bottom w:type="dxa" w:w="80"/>
              <w:right w:type="dxa" w:w="100"/>
            </w:tcMar>
          </w:tcPr>
          <w:p>
            <w:pPr>
              <w:jc w:val="left"/>
            </w:pPr>
            <w:r>
              <w:rPr>
                <w:b w:val="false"/>
                <w:bCs w:val="false"/>
                <w:color w:val="000000"/>
                <w:sz w:val="16"/>
                <w:szCs w:val="16"/>
              </w:rPr>
              <w:t xml:space="preserve">Singapura</w:t>
            </w:r>
          </w:p>
        </w:tc>
        <w:tc>
          <w:tcPr>
            <w:tcW w:type="dxa" w:w="2000"/>
            <w:shd w:fill="F2F2F2" w:val="clear"/>
            <w:tcMar>
              <w:top w:type="dxa" w:w="80"/>
              <w:left w:type="dxa" w:w="100"/>
              <w:bottom w:type="dxa" w:w="80"/>
              <w:right w:type="dxa" w:w="100"/>
            </w:tcMar>
          </w:tcPr>
          <w:p>
            <w:pPr>
              <w:jc w:val="left"/>
            </w:pPr>
            <w:r>
              <w:rPr>
                <w:b w:val="false"/>
                <w:bCs w:val="false"/>
                <w:color w:val="000000"/>
                <w:sz w:val="16"/>
                <w:szCs w:val="16"/>
              </w:rPr>
              <w:t xml:space="preserve">Células + Bible College denominacional</w:t>
            </w:r>
          </w:p>
        </w:tc>
        <w:tc>
          <w:tcPr>
            <w:tcW w:type="dxa" w:w="1800"/>
            <w:shd w:fill="F2F2F2" w:val="clear"/>
            <w:tcMar>
              <w:top w:type="dxa" w:w="80"/>
              <w:left w:type="dxa" w:w="100"/>
              <w:bottom w:type="dxa" w:w="80"/>
              <w:right w:type="dxa" w:w="100"/>
            </w:tcMar>
          </w:tcPr>
          <w:p>
            <w:pPr>
              <w:jc w:val="left"/>
            </w:pPr>
            <w:r>
              <w:rPr>
                <w:b w:val="false"/>
                <w:bCs w:val="false"/>
                <w:color w:val="000000"/>
                <w:sz w:val="16"/>
                <w:szCs w:val="16"/>
              </w:rPr>
              <w:t xml:space="preserve">Mentoria estruturada em células</w:t>
            </w:r>
          </w:p>
        </w:tc>
        <w:tc>
          <w:tcPr>
            <w:tcW w:type="dxa" w:w="1850"/>
            <w:shd w:fill="F2F2F2" w:val="clear"/>
            <w:tcMar>
              <w:top w:type="dxa" w:w="80"/>
              <w:left w:type="dxa" w:w="100"/>
              <w:bottom w:type="dxa" w:w="80"/>
              <w:right w:type="dxa" w:w="100"/>
            </w:tcMar>
          </w:tcPr>
          <w:p>
            <w:pPr>
              <w:jc w:val="left"/>
            </w:pPr>
            <w:r>
              <w:rPr>
                <w:b w:val="false"/>
                <w:bCs w:val="false"/>
                <w:color w:val="000000"/>
                <w:sz w:val="16"/>
                <w:szCs w:val="16"/>
              </w:rPr>
              <w:t xml:space="preserve">9 escolas bíblicas no Extremo Oriente</w:t>
            </w:r>
          </w:p>
        </w:tc>
        <w:tc>
          <w:tcPr>
            <w:tcW w:type="dxa" w:w="1350"/>
            <w:shd w:fill="F2F2F2" w:val="clear"/>
            <w:tcMar>
              <w:top w:type="dxa" w:w="80"/>
              <w:left w:type="dxa" w:w="100"/>
              <w:bottom w:type="dxa" w:w="80"/>
              <w:right w:type="dxa" w:w="100"/>
            </w:tcMar>
          </w:tcPr>
          <w:p>
            <w:pPr>
              <w:jc w:val="left"/>
            </w:pPr>
            <w:r>
              <w:rPr>
                <w:b w:val="false"/>
                <w:bCs w:val="false"/>
                <w:color w:val="000000"/>
                <w:sz w:val="16"/>
                <w:szCs w:val="16"/>
              </w:rPr>
              <w:t xml:space="preserve">Rede de igrejas ligadas na Ásia</w:t>
            </w:r>
          </w:p>
        </w:tc>
      </w:tr>
    </w:tbl>
    <w:p>
      <w:pPr>
        <w:pStyle w:val="Heading1"/>
        <w:pBdr>
          <w:bottom w:val="single" w:color="1F3864" w:sz="6" w:space="4"/>
        </w:pBdr>
        <w:spacing w:after="200" w:before="400"/>
      </w:pPr>
      <w:r>
        <w:rPr>
          <w:b/>
          <w:bCs/>
          <w:color w:val="1F3864"/>
          <w:sz w:val="32"/>
          <w:szCs w:val="32"/>
        </w:rPr>
        <w:t xml:space="preserve">8. Ideias para o desenvolvimento de uma iniciativa própria</w:t>
      </w:r>
    </w:p>
    <w:p>
      <w:pPr>
        <w:spacing w:after="160" w:line="300"/>
      </w:pPr>
      <w:r>
        <w:rPr>
          <w:sz w:val="22"/>
          <w:szCs w:val="22"/>
        </w:rPr>
        <w:t xml:space="preserve">Com base nesse panorama, uma iniciativa brasileira que combine retenção de membros com capacitação de líderes poderia se diferenciar unindo o que cada referência faz melhor, em vez de copiar um único modelo:</w:t>
      </w:r>
    </w:p>
    <w:p>
      <w:pPr>
        <w:pStyle w:val="ListParagraph"/>
        <w:numPr>
          <w:ilvl w:val="0"/>
          <w:numId w:val="2"/>
        </w:numPr>
        <w:spacing w:after="100" w:line="280"/>
      </w:pPr>
      <w:r>
        <w:rPr>
          <w:b/>
          <w:bCs/>
          <w:sz w:val="22"/>
          <w:szCs w:val="22"/>
        </w:rPr>
        <w:t xml:space="preserve">1. Diagnóstico primeiro — </w:t>
      </w:r>
      <w:r>
        <w:rPr>
          <w:sz w:val="22"/>
          <w:szCs w:val="22"/>
        </w:rPr>
        <w:t xml:space="preserve">adaptar a lógica do NCD para o contexto brasileiro: uma pesquisa curta e periódica que aponte, por igreja, qual é o principal ponto de vazamento (acolhimento, grupos pequenos, liderança, cuidado pós-batismo etc.), em vez de aplicar a mesma solução a todas as igrejas parceiras.</w:t>
      </w:r>
    </w:p>
    <w:p>
      <w:pPr>
        <w:pStyle w:val="ListParagraph"/>
        <w:numPr>
          <w:ilvl w:val="0"/>
          <w:numId w:val="2"/>
        </w:numPr>
        <w:spacing w:after="100" w:line="280"/>
      </w:pPr>
      <w:r>
        <w:rPr>
          <w:b/>
          <w:bCs/>
          <w:sz w:val="22"/>
          <w:szCs w:val="22"/>
        </w:rPr>
        <w:t xml:space="preserve">2. Funil de assimilação padronizado — </w:t>
      </w:r>
      <w:r>
        <w:rPr>
          <w:sz w:val="22"/>
          <w:szCs w:val="22"/>
        </w:rPr>
        <w:t xml:space="preserve">formalizar, nos moldes do sistema de Nelson Searcy, uma trilha clara com marcos e gatilhos (ex.: contato em 48h após primeira visita, convite a grupo pequeno até a 3ª visita, alerta pastoral após ausência).</w:t>
      </w:r>
    </w:p>
    <w:p>
      <w:pPr>
        <w:pStyle w:val="ListParagraph"/>
        <w:numPr>
          <w:ilvl w:val="0"/>
          <w:numId w:val="2"/>
        </w:numPr>
        <w:spacing w:after="100" w:line="280"/>
      </w:pPr>
      <w:r>
        <w:rPr>
          <w:b/>
          <w:bCs/>
          <w:sz w:val="22"/>
          <w:szCs w:val="22"/>
        </w:rPr>
        <w:t xml:space="preserve">3. Células como unidade central de retenção — </w:t>
      </w:r>
      <w:r>
        <w:rPr>
          <w:sz w:val="22"/>
          <w:szCs w:val="22"/>
        </w:rPr>
        <w:t xml:space="preserve">seguir o padrão Yoido/City Harvest/G12: pequenos grupos não como programa acessório, mas como a estrutura primária de cuidado e formação de novos líderes.</w:t>
      </w:r>
    </w:p>
    <w:p>
      <w:pPr>
        <w:pStyle w:val="ListParagraph"/>
        <w:numPr>
          <w:ilvl w:val="0"/>
          <w:numId w:val="2"/>
        </w:numPr>
        <w:spacing w:after="100" w:line="280"/>
      </w:pPr>
      <w:r>
        <w:rPr>
          <w:b/>
          <w:bCs/>
          <w:sz w:val="22"/>
          <w:szCs w:val="22"/>
        </w:rPr>
        <w:t xml:space="preserve">4. Trilha de liderança em cascata — </w:t>
      </w:r>
      <w:r>
        <w:rPr>
          <w:sz w:val="22"/>
          <w:szCs w:val="22"/>
        </w:rPr>
        <w:t xml:space="preserve">formação que já nasce com a lógica de multiplicação (cada líder forma o próximo), reduzindo a dependência de um único centro de treinamento.</w:t>
      </w:r>
    </w:p>
    <w:p>
      <w:pPr>
        <w:pStyle w:val="ListParagraph"/>
        <w:numPr>
          <w:ilvl w:val="0"/>
          <w:numId w:val="2"/>
        </w:numPr>
        <w:spacing w:after="100" w:line="280"/>
      </w:pPr>
      <w:r>
        <w:rPr>
          <w:b/>
          <w:bCs/>
          <w:sz w:val="22"/>
          <w:szCs w:val="22"/>
        </w:rPr>
        <w:t xml:space="preserve">5. Evento-âncora nacional replicável — </w:t>
      </w:r>
      <w:r>
        <w:rPr>
          <w:sz w:val="22"/>
          <w:szCs w:val="22"/>
        </w:rPr>
        <w:t xml:space="preserve">um formato inspirado no Inspire Day / Global Leadership Summit, com uma edição nacional e réplicas locais organizadas pelas igrejas parceiras.</w:t>
      </w:r>
    </w:p>
    <w:p>
      <w:pPr>
        <w:pStyle w:val="ListParagraph"/>
        <w:numPr>
          <w:ilvl w:val="0"/>
          <w:numId w:val="2"/>
        </w:numPr>
        <w:spacing w:after="100" w:line="280"/>
      </w:pPr>
      <w:r>
        <w:rPr>
          <w:b/>
          <w:bCs/>
          <w:sz w:val="22"/>
          <w:szCs w:val="22"/>
        </w:rPr>
        <w:t xml:space="preserve">6. Certificação de líderes — </w:t>
      </w:r>
      <w:r>
        <w:rPr>
          <w:sz w:val="22"/>
          <w:szCs w:val="22"/>
        </w:rPr>
        <w:t xml:space="preserve">criar níveis de formação com certificação reconhecida dentro da rede, dando status e senso de progresso a quem se capacita.</w:t>
      </w:r>
    </w:p>
    <w:p>
      <w:pPr>
        <w:pStyle w:val="ListParagraph"/>
        <w:numPr>
          <w:ilvl w:val="0"/>
          <w:numId w:val="2"/>
        </w:numPr>
        <w:spacing w:after="100" w:line="280"/>
      </w:pPr>
      <w:r>
        <w:rPr>
          <w:b/>
          <w:bCs/>
          <w:sz w:val="22"/>
          <w:szCs w:val="22"/>
        </w:rPr>
        <w:t xml:space="preserve">7. Plataforma digital de apoio — </w:t>
      </w:r>
      <w:r>
        <w:rPr>
          <w:sz w:val="22"/>
          <w:szCs w:val="22"/>
        </w:rPr>
        <w:t xml:space="preserve">um ChMS ou módulo simples voltado a igrejas de pequeno e médio porte no Brasil, com foco em acompanhamento pastoral automatizado (ausências, aniversários de conversão, follow-up de visitantes) — nicho ainda pouco explorado localmente em comparação ao mercado americano.</w:t>
      </w:r>
    </w:p>
    <w:p>
      <w:pPr>
        <w:pStyle w:val="ListParagraph"/>
        <w:numPr>
          <w:ilvl w:val="0"/>
          <w:numId w:val="2"/>
        </w:numPr>
        <w:spacing w:after="100" w:line="280"/>
      </w:pPr>
      <w:r>
        <w:rPr>
          <w:b/>
          <w:bCs/>
          <w:sz w:val="22"/>
          <w:szCs w:val="22"/>
        </w:rPr>
        <w:t xml:space="preserve">8. Identidade de rede — </w:t>
      </w:r>
      <w:r>
        <w:rPr>
          <w:sz w:val="22"/>
          <w:szCs w:val="22"/>
        </w:rPr>
        <w:t xml:space="preserve">posicionar a iniciativa como uma federação de igrejas (como a própria Rede Inspire, HTB Network ou ICF Network), com metodologia e mentoria compartilhadas, e não apenas um curso ou app isolado.</w:t>
      </w:r>
    </w:p>
    <w:p>
      <w:pPr>
        <w:pStyle w:val="Heading1"/>
        <w:pBdr>
          <w:bottom w:val="single" w:color="1F3864" w:sz="6" w:space="4"/>
        </w:pBdr>
        <w:spacing w:after="200" w:before="400"/>
      </w:pPr>
      <w:r>
        <w:rPr>
          <w:b/>
          <w:bCs/>
          <w:color w:val="1F3864"/>
          <w:sz w:val="32"/>
          <w:szCs w:val="32"/>
        </w:rPr>
        <w:t xml:space="preserve">9. Fontes</w:t>
      </w:r>
    </w:p>
    <w:p>
      <w:pPr>
        <w:spacing w:after="160" w:line="300"/>
      </w:pPr>
      <w:r>
        <w:rPr>
          <w:i/>
          <w:iCs/>
          <w:color w:val="595959"/>
          <w:sz w:val="20"/>
          <w:szCs w:val="20"/>
        </w:rPr>
        <w:t xml:space="preserve">Levantamento realizado em julho de 2026 a partir de fontes públicas das próprias organizações e veículos especializados no tema. Ver lista de fontes na mensagem de acompanhamento desta pesquisa.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2026-07-14T14:27:17.403Z</dcterms:created>
  <dcterms:modified xsi:type="dcterms:W3CDTF">2026-07-14T14:27:17.404Z</dcterms:modified>
</cp:coreProperties>
</file>

<file path=docProps/custom.xml><?xml version="1.0" encoding="utf-8"?>
<Properties xmlns="http://schemas.openxmlformats.org/officeDocument/2006/custom-properties" xmlns:vt="http://schemas.openxmlformats.org/officeDocument/2006/docPropsVTypes"/>
</file>