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5AD0C" w14:textId="77777777" w:rsidR="007D658F" w:rsidRPr="007D658F" w:rsidRDefault="007D658F" w:rsidP="007D658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7D658F">
        <w:rPr>
          <w:rFonts w:ascii="Times New Roman" w:eastAsia="Times New Roman" w:hAnsi="Times New Roman" w:cs="Times New Roman"/>
          <w:b/>
          <w:bCs/>
          <w:sz w:val="27"/>
          <w:szCs w:val="27"/>
          <w:lang w:eastAsia="es-GT"/>
        </w:rPr>
        <w:t>Guía Consolidada sobre Gestión de Proyectos: Fases, Tipologías y Metodologías</w:t>
      </w:r>
    </w:p>
    <w:p w14:paraId="41FC7AB4"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La gestión de proyectos es un proceso estructurado que permite guiar una iniciativa desde su concepción hasta su finalización exitosa, asegurando que se alcancen los objetivos dentro de los límites de tiempo y presupuesto establecidos.</w:t>
      </w:r>
    </w:p>
    <w:p w14:paraId="0DFC20F6" w14:textId="77777777" w:rsidR="007D658F" w:rsidRPr="007D658F" w:rsidRDefault="007D658F" w:rsidP="007D658F">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7D658F">
        <w:rPr>
          <w:rFonts w:ascii="Times New Roman" w:eastAsia="Times New Roman" w:hAnsi="Times New Roman" w:cs="Times New Roman"/>
          <w:b/>
          <w:bCs/>
          <w:sz w:val="24"/>
          <w:szCs w:val="24"/>
          <w:lang w:eastAsia="es-GT"/>
        </w:rPr>
        <w:t>1. Fases del Ciclo de Vida del Proyecto (Enfoque General)</w:t>
      </w:r>
    </w:p>
    <w:p w14:paraId="1C89417B"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La mayoría de los marcos de trabajo dividen el ciclo de vida en 4 o 5 etapas críticas:</w:t>
      </w:r>
    </w:p>
    <w:p w14:paraId="58A1C36E" w14:textId="77777777" w:rsidR="007D658F" w:rsidRPr="007D658F" w:rsidRDefault="007D658F" w:rsidP="007D6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Inicio</w:t>
      </w:r>
      <w:r w:rsidRPr="007D658F">
        <w:rPr>
          <w:rFonts w:ascii="Times New Roman" w:eastAsia="Times New Roman" w:hAnsi="Times New Roman" w:cs="Times New Roman"/>
          <w:sz w:val="24"/>
          <w:szCs w:val="24"/>
          <w:lang w:eastAsia="es-GT"/>
        </w:rPr>
        <w:t>: Se define el alcance del proyecto, se identifican las partes interesadas y se selecciona el equipo inicial. En esta fase se suele elaborar un caso de negocio para demostrar la viabilidad de la idea.</w:t>
      </w:r>
    </w:p>
    <w:p w14:paraId="50D33232" w14:textId="77777777" w:rsidR="007D658F" w:rsidRPr="007D658F" w:rsidRDefault="007D658F" w:rsidP="007D6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Planificación</w:t>
      </w:r>
      <w:r w:rsidRPr="007D658F">
        <w:rPr>
          <w:rFonts w:ascii="Times New Roman" w:eastAsia="Times New Roman" w:hAnsi="Times New Roman" w:cs="Times New Roman"/>
          <w:sz w:val="24"/>
          <w:szCs w:val="24"/>
          <w:lang w:eastAsia="es-GT"/>
        </w:rPr>
        <w:t>: Es la fase más crítica donde se crea la hoja de ruta. Incluye la definición de objetivos (SMART), la creación de un desglose de tareas (WBS), la estimación de recursos y la gestión de riesgos.</w:t>
      </w:r>
    </w:p>
    <w:p w14:paraId="51397CD5" w14:textId="77777777" w:rsidR="007D658F" w:rsidRPr="007D658F" w:rsidRDefault="007D658F" w:rsidP="007D6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Ejecución</w:t>
      </w:r>
      <w:r w:rsidRPr="007D658F">
        <w:rPr>
          <w:rFonts w:ascii="Times New Roman" w:eastAsia="Times New Roman" w:hAnsi="Times New Roman" w:cs="Times New Roman"/>
          <w:sz w:val="24"/>
          <w:szCs w:val="24"/>
          <w:lang w:eastAsia="es-GT"/>
        </w:rPr>
        <w:t>: El equipo realiza el trabajo programado para completar las actividades y entregables. Se centra en la coordinación de personas y recursos.</w:t>
      </w:r>
    </w:p>
    <w:p w14:paraId="2576DAF6" w14:textId="77777777" w:rsidR="007D658F" w:rsidRPr="007D658F" w:rsidRDefault="007D658F" w:rsidP="007D6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Seguimiento y Control</w:t>
      </w:r>
      <w:r w:rsidRPr="007D658F">
        <w:rPr>
          <w:rFonts w:ascii="Times New Roman" w:eastAsia="Times New Roman" w:hAnsi="Times New Roman" w:cs="Times New Roman"/>
          <w:sz w:val="24"/>
          <w:szCs w:val="24"/>
          <w:lang w:eastAsia="es-GT"/>
        </w:rPr>
        <w:t>: Ocurre en paralelo a la ejecución para monitorear el progreso contra el plan original. Se ajustan las desviaciones y se asegura que el proyecto no se desvíe de sus metas.</w:t>
      </w:r>
    </w:p>
    <w:p w14:paraId="5BBAD234" w14:textId="77777777" w:rsidR="007D658F" w:rsidRPr="007D658F" w:rsidRDefault="007D658F" w:rsidP="007D6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Cierre</w:t>
      </w:r>
      <w:r w:rsidRPr="007D658F">
        <w:rPr>
          <w:rFonts w:ascii="Times New Roman" w:eastAsia="Times New Roman" w:hAnsi="Times New Roman" w:cs="Times New Roman"/>
          <w:sz w:val="24"/>
          <w:szCs w:val="24"/>
          <w:lang w:eastAsia="es-GT"/>
        </w:rPr>
        <w:t>: Se completa formalmente el proyecto, se entregan los resultados al cliente, se liberan los recursos y se documentan las lecciones aprendidas.</w:t>
      </w:r>
    </w:p>
    <w:p w14:paraId="291EEFA1" w14:textId="77777777" w:rsidR="007D658F" w:rsidRPr="007D658F" w:rsidRDefault="007D658F" w:rsidP="007D658F">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7D658F">
        <w:rPr>
          <w:rFonts w:ascii="Times New Roman" w:eastAsia="Times New Roman" w:hAnsi="Times New Roman" w:cs="Times New Roman"/>
          <w:b/>
          <w:bCs/>
          <w:sz w:val="24"/>
          <w:szCs w:val="24"/>
          <w:lang w:eastAsia="es-GT"/>
        </w:rPr>
        <w:t>2. Fases Específicas en Proyectos Industriales e Ingeniería</w:t>
      </w:r>
    </w:p>
    <w:p w14:paraId="22DBCC0E"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En el sector industrial y de ingeniería, el ciclo de vida suele ser más técnico y riguroso:</w:t>
      </w:r>
    </w:p>
    <w:p w14:paraId="65300362" w14:textId="77777777" w:rsidR="007D658F" w:rsidRPr="007D658F" w:rsidRDefault="007D658F" w:rsidP="007D6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Ingeniería Conceptual</w:t>
      </w:r>
      <w:r w:rsidRPr="007D658F">
        <w:rPr>
          <w:rFonts w:ascii="Times New Roman" w:eastAsia="Times New Roman" w:hAnsi="Times New Roman" w:cs="Times New Roman"/>
          <w:sz w:val="24"/>
          <w:szCs w:val="24"/>
          <w:lang w:eastAsia="es-GT"/>
        </w:rPr>
        <w:t>: Definición del proceso y estimación preliminar de costos.</w:t>
      </w:r>
    </w:p>
    <w:p w14:paraId="7DFEBFAF" w14:textId="77777777" w:rsidR="007D658F" w:rsidRPr="007D658F" w:rsidRDefault="007D658F" w:rsidP="007D6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Ingeniería Básica</w:t>
      </w:r>
      <w:r w:rsidRPr="007D658F">
        <w:rPr>
          <w:rFonts w:ascii="Times New Roman" w:eastAsia="Times New Roman" w:hAnsi="Times New Roman" w:cs="Times New Roman"/>
          <w:sz w:val="24"/>
          <w:szCs w:val="24"/>
          <w:lang w:eastAsia="es-GT"/>
        </w:rPr>
        <w:t>: Elaboración de planos generales y especificaciones de equipos principales.</w:t>
      </w:r>
    </w:p>
    <w:p w14:paraId="310C8ACC" w14:textId="77777777" w:rsidR="007D658F" w:rsidRPr="007D658F" w:rsidRDefault="007D658F" w:rsidP="007D6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Ingeniería de Detalle</w:t>
      </w:r>
      <w:r w:rsidRPr="007D658F">
        <w:rPr>
          <w:rFonts w:ascii="Times New Roman" w:eastAsia="Times New Roman" w:hAnsi="Times New Roman" w:cs="Times New Roman"/>
          <w:sz w:val="24"/>
          <w:szCs w:val="24"/>
          <w:lang w:eastAsia="es-GT"/>
        </w:rPr>
        <w:t>: Diseño minucioso de todos los componentes para permitir la fabricación y montaje.</w:t>
      </w:r>
    </w:p>
    <w:p w14:paraId="49356F14" w14:textId="77777777" w:rsidR="007D658F" w:rsidRPr="007D658F" w:rsidRDefault="007D658F" w:rsidP="007D6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Fabricación y Construcción</w:t>
      </w:r>
      <w:r w:rsidRPr="007D658F">
        <w:rPr>
          <w:rFonts w:ascii="Times New Roman" w:eastAsia="Times New Roman" w:hAnsi="Times New Roman" w:cs="Times New Roman"/>
          <w:sz w:val="24"/>
          <w:szCs w:val="24"/>
          <w:lang w:eastAsia="es-GT"/>
        </w:rPr>
        <w:t>: Etapa donde se materializa el diseño físico.</w:t>
      </w:r>
    </w:p>
    <w:p w14:paraId="21F32A3C" w14:textId="77777777" w:rsidR="007D658F" w:rsidRPr="007D658F" w:rsidRDefault="007D658F" w:rsidP="007D6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Puesta en Marcha (</w:t>
      </w:r>
      <w:proofErr w:type="spellStart"/>
      <w:r w:rsidRPr="007D658F">
        <w:rPr>
          <w:rFonts w:ascii="Times New Roman" w:eastAsia="Times New Roman" w:hAnsi="Times New Roman" w:cs="Times New Roman"/>
          <w:b/>
          <w:bCs/>
          <w:sz w:val="24"/>
          <w:szCs w:val="24"/>
          <w:lang w:eastAsia="es-GT"/>
        </w:rPr>
        <w:t>Commissioning</w:t>
      </w:r>
      <w:proofErr w:type="spellEnd"/>
      <w:r w:rsidRPr="007D658F">
        <w:rPr>
          <w:rFonts w:ascii="Times New Roman" w:eastAsia="Times New Roman" w:hAnsi="Times New Roman" w:cs="Times New Roman"/>
          <w:b/>
          <w:bCs/>
          <w:sz w:val="24"/>
          <w:szCs w:val="24"/>
          <w:lang w:eastAsia="es-GT"/>
        </w:rPr>
        <w:t>)</w:t>
      </w:r>
      <w:r w:rsidRPr="007D658F">
        <w:rPr>
          <w:rFonts w:ascii="Times New Roman" w:eastAsia="Times New Roman" w:hAnsi="Times New Roman" w:cs="Times New Roman"/>
          <w:sz w:val="24"/>
          <w:szCs w:val="24"/>
          <w:lang w:eastAsia="es-GT"/>
        </w:rPr>
        <w:t>: Pruebas finales para verificar que todo funcione según lo diseñado antes de la operación comercial.</w:t>
      </w:r>
    </w:p>
    <w:p w14:paraId="08A7FCB8" w14:textId="77777777" w:rsidR="007D658F" w:rsidRPr="007D658F" w:rsidRDefault="007D658F" w:rsidP="007D658F">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7D658F">
        <w:rPr>
          <w:rFonts w:ascii="Times New Roman" w:eastAsia="Times New Roman" w:hAnsi="Times New Roman" w:cs="Times New Roman"/>
          <w:b/>
          <w:bCs/>
          <w:sz w:val="24"/>
          <w:szCs w:val="24"/>
          <w:lang w:eastAsia="es-GT"/>
        </w:rPr>
        <w:t>3. Tipología de Proyectos</w:t>
      </w:r>
    </w:p>
    <w:p w14:paraId="2F96C5CF"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Definir el tipo de proyecto es esencial para aplicar el enfoque de gestión correcto:</w:t>
      </w:r>
    </w:p>
    <w:p w14:paraId="462F5B0F" w14:textId="77777777" w:rsidR="007D658F" w:rsidRPr="007D658F" w:rsidRDefault="007D658F" w:rsidP="007D6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Según el Sector</w:t>
      </w:r>
      <w:r w:rsidRPr="007D658F">
        <w:rPr>
          <w:rFonts w:ascii="Times New Roman" w:eastAsia="Times New Roman" w:hAnsi="Times New Roman" w:cs="Times New Roman"/>
          <w:sz w:val="24"/>
          <w:szCs w:val="24"/>
          <w:lang w:eastAsia="es-GT"/>
        </w:rPr>
        <w:t>: Proyectos de construcción, ingeniería civil, desarrollo de software, marketing, salud o gubernamentales.</w:t>
      </w:r>
    </w:p>
    <w:p w14:paraId="21C52585" w14:textId="77777777" w:rsidR="007D658F" w:rsidRPr="007D658F" w:rsidRDefault="007D658F" w:rsidP="007D6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Según su Financiación</w:t>
      </w:r>
      <w:r w:rsidRPr="007D658F">
        <w:rPr>
          <w:rFonts w:ascii="Times New Roman" w:eastAsia="Times New Roman" w:hAnsi="Times New Roman" w:cs="Times New Roman"/>
          <w:sz w:val="24"/>
          <w:szCs w:val="24"/>
          <w:lang w:eastAsia="es-GT"/>
        </w:rPr>
        <w:t>: Públicos (fondos estatales), privados (capital de empresas) o mixtos.</w:t>
      </w:r>
    </w:p>
    <w:p w14:paraId="233D1557" w14:textId="77777777" w:rsidR="007D658F" w:rsidRPr="007D658F" w:rsidRDefault="007D658F" w:rsidP="007D6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lastRenderedPageBreak/>
        <w:t>Según su Complejidad</w:t>
      </w:r>
      <w:r w:rsidRPr="007D658F">
        <w:rPr>
          <w:rFonts w:ascii="Times New Roman" w:eastAsia="Times New Roman" w:hAnsi="Times New Roman" w:cs="Times New Roman"/>
          <w:sz w:val="24"/>
          <w:szCs w:val="24"/>
          <w:lang w:eastAsia="es-GT"/>
        </w:rPr>
        <w:t>: Proyectos de baja, media o alta complejidad, lo cual determina el nivel de supervisión necesario.</w:t>
      </w:r>
    </w:p>
    <w:p w14:paraId="79688305" w14:textId="77777777" w:rsidR="007D658F" w:rsidRPr="007D658F" w:rsidRDefault="007D658F" w:rsidP="007D6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Según su Contenido</w:t>
      </w:r>
      <w:r w:rsidRPr="007D658F">
        <w:rPr>
          <w:rFonts w:ascii="Times New Roman" w:eastAsia="Times New Roman" w:hAnsi="Times New Roman" w:cs="Times New Roman"/>
          <w:sz w:val="24"/>
          <w:szCs w:val="24"/>
          <w:lang w:eastAsia="es-GT"/>
        </w:rPr>
        <w:t>: Industriales, de investigación y desarrollo (I+D), de servicios o de infraestructura.</w:t>
      </w:r>
    </w:p>
    <w:p w14:paraId="39773D8B" w14:textId="77777777" w:rsidR="007D658F" w:rsidRPr="007D658F" w:rsidRDefault="007D658F" w:rsidP="007D658F">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7D658F">
        <w:rPr>
          <w:rFonts w:ascii="Times New Roman" w:eastAsia="Times New Roman" w:hAnsi="Times New Roman" w:cs="Times New Roman"/>
          <w:b/>
          <w:bCs/>
          <w:sz w:val="24"/>
          <w:szCs w:val="24"/>
          <w:lang w:eastAsia="es-GT"/>
        </w:rPr>
        <w:t>4. Metodologías y Herramientas de Gestión</w:t>
      </w:r>
    </w:p>
    <w:p w14:paraId="2E80D889"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Existen diversas formas de dirigir proyectos dependiendo de su naturaleza:</w:t>
      </w:r>
    </w:p>
    <w:p w14:paraId="1FFFCDD9" w14:textId="77777777" w:rsidR="007D658F" w:rsidRPr="007D658F" w:rsidRDefault="007D658F" w:rsidP="007D6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7D658F">
        <w:rPr>
          <w:rFonts w:ascii="Times New Roman" w:eastAsia="Times New Roman" w:hAnsi="Times New Roman" w:cs="Times New Roman"/>
          <w:b/>
          <w:bCs/>
          <w:sz w:val="24"/>
          <w:szCs w:val="24"/>
          <w:lang w:eastAsia="es-GT"/>
        </w:rPr>
        <w:t>Waterfall</w:t>
      </w:r>
      <w:proofErr w:type="spellEnd"/>
      <w:r w:rsidRPr="007D658F">
        <w:rPr>
          <w:rFonts w:ascii="Times New Roman" w:eastAsia="Times New Roman" w:hAnsi="Times New Roman" w:cs="Times New Roman"/>
          <w:b/>
          <w:bCs/>
          <w:sz w:val="24"/>
          <w:szCs w:val="24"/>
          <w:lang w:eastAsia="es-GT"/>
        </w:rPr>
        <w:t xml:space="preserve"> (Cascada)</w:t>
      </w:r>
      <w:r w:rsidRPr="007D658F">
        <w:rPr>
          <w:rFonts w:ascii="Times New Roman" w:eastAsia="Times New Roman" w:hAnsi="Times New Roman" w:cs="Times New Roman"/>
          <w:sz w:val="24"/>
          <w:szCs w:val="24"/>
          <w:lang w:eastAsia="es-GT"/>
        </w:rPr>
        <w:t>: Enfoque lineal y secuencial donde cada fase debe terminar antes de que empiece la siguiente; ideal para construcción e ingeniería tradicional.</w:t>
      </w:r>
    </w:p>
    <w:p w14:paraId="3388BBA6" w14:textId="77777777" w:rsidR="007D658F" w:rsidRPr="007D658F" w:rsidRDefault="007D658F" w:rsidP="007D6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Agile (Scrum, Kanban)</w:t>
      </w:r>
      <w:r w:rsidRPr="007D658F">
        <w:rPr>
          <w:rFonts w:ascii="Times New Roman" w:eastAsia="Times New Roman" w:hAnsi="Times New Roman" w:cs="Times New Roman"/>
          <w:sz w:val="24"/>
          <w:szCs w:val="24"/>
          <w:lang w:eastAsia="es-GT"/>
        </w:rPr>
        <w:t>: Enfoque iterativo que permite adaptabilidad y entregas rápidas; común en desarrollo de software y proyectos innovadores.</w:t>
      </w:r>
    </w:p>
    <w:p w14:paraId="1F93A387" w14:textId="77777777" w:rsidR="007D658F" w:rsidRPr="007D658F" w:rsidRDefault="007D658F" w:rsidP="007D6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 xml:space="preserve">PMI (Project Management </w:t>
      </w:r>
      <w:proofErr w:type="spellStart"/>
      <w:r w:rsidRPr="007D658F">
        <w:rPr>
          <w:rFonts w:ascii="Times New Roman" w:eastAsia="Times New Roman" w:hAnsi="Times New Roman" w:cs="Times New Roman"/>
          <w:b/>
          <w:bCs/>
          <w:sz w:val="24"/>
          <w:szCs w:val="24"/>
          <w:lang w:eastAsia="es-GT"/>
        </w:rPr>
        <w:t>Institute</w:t>
      </w:r>
      <w:proofErr w:type="spellEnd"/>
      <w:r w:rsidRPr="007D658F">
        <w:rPr>
          <w:rFonts w:ascii="Times New Roman" w:eastAsia="Times New Roman" w:hAnsi="Times New Roman" w:cs="Times New Roman"/>
          <w:b/>
          <w:bCs/>
          <w:sz w:val="24"/>
          <w:szCs w:val="24"/>
          <w:lang w:eastAsia="es-GT"/>
        </w:rPr>
        <w:t>)</w:t>
      </w:r>
      <w:r w:rsidRPr="007D658F">
        <w:rPr>
          <w:rFonts w:ascii="Times New Roman" w:eastAsia="Times New Roman" w:hAnsi="Times New Roman" w:cs="Times New Roman"/>
          <w:sz w:val="24"/>
          <w:szCs w:val="24"/>
          <w:lang w:eastAsia="es-GT"/>
        </w:rPr>
        <w:t>: Marco basado en estándares globales y mejores prácticas aplicables a cualquier industria.</w:t>
      </w:r>
    </w:p>
    <w:p w14:paraId="7DF52BCF" w14:textId="77777777" w:rsidR="007D658F" w:rsidRPr="007D658F" w:rsidRDefault="007D658F" w:rsidP="007D6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sz w:val="24"/>
          <w:szCs w:val="24"/>
          <w:lang w:eastAsia="es-GT"/>
        </w:rPr>
        <w:t>Herramientas Comunes</w:t>
      </w:r>
      <w:r w:rsidRPr="007D658F">
        <w:rPr>
          <w:rFonts w:ascii="Times New Roman" w:eastAsia="Times New Roman" w:hAnsi="Times New Roman" w:cs="Times New Roman"/>
          <w:sz w:val="24"/>
          <w:szCs w:val="24"/>
          <w:lang w:eastAsia="es-GT"/>
        </w:rPr>
        <w:t>: Diagramas de Gantt para cronogramas, tableros Kanban para el flujo de tareas, y software especializado como Microsoft Project o Asana.</w:t>
      </w:r>
    </w:p>
    <w:p w14:paraId="419EA620" w14:textId="77777777" w:rsidR="007D658F" w:rsidRPr="007D658F" w:rsidRDefault="007D658F" w:rsidP="007D658F">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7D658F">
        <w:rPr>
          <w:rFonts w:ascii="Times New Roman" w:eastAsia="Times New Roman" w:hAnsi="Times New Roman" w:cs="Times New Roman"/>
          <w:b/>
          <w:bCs/>
          <w:sz w:val="24"/>
          <w:szCs w:val="24"/>
          <w:lang w:eastAsia="es-GT"/>
        </w:rPr>
        <w:t xml:space="preserve">5. Factores </w:t>
      </w:r>
      <w:proofErr w:type="spellStart"/>
      <w:r w:rsidRPr="007D658F">
        <w:rPr>
          <w:rFonts w:ascii="Times New Roman" w:eastAsia="Times New Roman" w:hAnsi="Times New Roman" w:cs="Times New Roman"/>
          <w:b/>
          <w:bCs/>
          <w:sz w:val="24"/>
          <w:szCs w:val="24"/>
          <w:lang w:eastAsia="es-GT"/>
        </w:rPr>
        <w:t>Crave</w:t>
      </w:r>
      <w:proofErr w:type="spellEnd"/>
      <w:r w:rsidRPr="007D658F">
        <w:rPr>
          <w:rFonts w:ascii="Times New Roman" w:eastAsia="Times New Roman" w:hAnsi="Times New Roman" w:cs="Times New Roman"/>
          <w:b/>
          <w:bCs/>
          <w:sz w:val="24"/>
          <w:szCs w:val="24"/>
          <w:lang w:eastAsia="es-GT"/>
        </w:rPr>
        <w:t xml:space="preserve"> para el Éxito</w:t>
      </w:r>
    </w:p>
    <w:p w14:paraId="7E57F243" w14:textId="77777777" w:rsidR="007D658F" w:rsidRPr="007D658F" w:rsidRDefault="007D658F" w:rsidP="007D658F">
      <w:p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Para que un proyecto de ingeniería o general llegue a buen término, se requiere:</w:t>
      </w:r>
    </w:p>
    <w:p w14:paraId="0EF5EFFA" w14:textId="77777777" w:rsidR="007D658F" w:rsidRPr="007D658F" w:rsidRDefault="007D658F" w:rsidP="007D6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Una definición clara de objetivos y alcance desde el principio.</w:t>
      </w:r>
    </w:p>
    <w:p w14:paraId="0C03F236" w14:textId="77777777" w:rsidR="007D658F" w:rsidRPr="007D658F" w:rsidRDefault="007D658F" w:rsidP="007D6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Gestión eficiente de la capacidad y los recursos.</w:t>
      </w:r>
    </w:p>
    <w:p w14:paraId="0E6FB16D" w14:textId="77777777" w:rsidR="007D658F" w:rsidRPr="007D658F" w:rsidRDefault="007D658F" w:rsidP="007D6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Comunicación constante entre el Project Manager, el equipo y las partes interesadas.</w:t>
      </w:r>
    </w:p>
    <w:p w14:paraId="6DF651BA" w14:textId="77777777" w:rsidR="007D658F" w:rsidRPr="007D658F" w:rsidRDefault="007D658F" w:rsidP="007D6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sz w:val="24"/>
          <w:szCs w:val="24"/>
          <w:lang w:eastAsia="es-GT"/>
        </w:rPr>
        <w:t>Integración de innovación y sostenibilidad en los diseños industriales.</w:t>
      </w:r>
    </w:p>
    <w:p w14:paraId="3DDF0815" w14:textId="77777777" w:rsidR="007D658F" w:rsidRDefault="007D658F" w:rsidP="007D658F">
      <w:pPr>
        <w:pStyle w:val="Ttulo3"/>
      </w:pPr>
      <w:r>
        <w:t>Preguntas Frecuentes (FAQ)</w:t>
      </w:r>
    </w:p>
    <w:p w14:paraId="3045D7F6" w14:textId="77777777" w:rsidR="007D658F" w:rsidRDefault="007D658F" w:rsidP="007D658F">
      <w:pPr>
        <w:pStyle w:val="NormalWeb"/>
      </w:pPr>
      <w:r>
        <w:rPr>
          <w:b/>
          <w:bCs/>
        </w:rPr>
        <w:t>1. ¿Cuál es la fase más importante de un proyecto?</w:t>
      </w:r>
      <w:r>
        <w:t xml:space="preserve"> Aunque todas son necesarias, la </w:t>
      </w:r>
      <w:r>
        <w:rPr>
          <w:b/>
          <w:bCs/>
        </w:rPr>
        <w:t>Planificación</w:t>
      </w:r>
      <w:r>
        <w:t xml:space="preserve"> suele considerarse la más crítica. Un error en esta etapa se magnifica durante la ejecución, provocando retrasos y sobrecostos. Como dice el dicho: "Una hora de planificación ahorra cuatro de ejecución".</w:t>
      </w:r>
    </w:p>
    <w:p w14:paraId="027AB30A" w14:textId="77777777" w:rsidR="007D658F" w:rsidRDefault="007D658F" w:rsidP="007D658F">
      <w:pPr>
        <w:pStyle w:val="NormalWeb"/>
      </w:pPr>
      <w:r>
        <w:rPr>
          <w:b/>
          <w:bCs/>
        </w:rPr>
        <w:t>2. ¿Qué diferencia a un proyecto de ingeniería de uno de gestión general?</w:t>
      </w:r>
      <w:r>
        <w:t xml:space="preserve"> Los de ingeniería suelen tener una </w:t>
      </w:r>
      <w:r>
        <w:rPr>
          <w:b/>
          <w:bCs/>
        </w:rPr>
        <w:t>dependencia técnica</w:t>
      </w:r>
      <w:r>
        <w:t xml:space="preserve"> mucho más alta y fases de diseño rigurosas (conceptual, básica y detalle). Además, a menudo implican la construcción física o fabricación de activos, lo que reduce el margen de error en comparación con proyectos digitales.</w:t>
      </w:r>
    </w:p>
    <w:p w14:paraId="383342BA" w14:textId="77777777" w:rsidR="007D658F" w:rsidRDefault="007D658F" w:rsidP="007D658F">
      <w:pPr>
        <w:pStyle w:val="NormalWeb"/>
      </w:pPr>
      <w:r>
        <w:rPr>
          <w:b/>
          <w:bCs/>
        </w:rPr>
        <w:t>3. ¿Qué es un "</w:t>
      </w:r>
      <w:proofErr w:type="spellStart"/>
      <w:r>
        <w:rPr>
          <w:b/>
          <w:bCs/>
        </w:rPr>
        <w:t>Stakeholder</w:t>
      </w:r>
      <w:proofErr w:type="spellEnd"/>
      <w:r>
        <w:rPr>
          <w:b/>
          <w:bCs/>
        </w:rPr>
        <w:t>" y por qué importa?</w:t>
      </w:r>
      <w:r>
        <w:t xml:space="preserve"> Son todas las partes interesadas (clientes, equipo, proveedores, incluso el gobierno). Si no se gestionan sus expectativas desde el inicio, pueden bloquear el proyecto en etapas avanzadas.</w:t>
      </w:r>
    </w:p>
    <w:p w14:paraId="2193A6FA" w14:textId="77777777" w:rsidR="007D658F" w:rsidRDefault="007D658F" w:rsidP="007D658F">
      <w:pPr>
        <w:pStyle w:val="NormalWeb"/>
      </w:pPr>
      <w:r>
        <w:rPr>
          <w:b/>
          <w:bCs/>
        </w:rPr>
        <w:t>4. ¿Cuándo debo usar metodologías Ágiles en lugar de Cascada (</w:t>
      </w:r>
      <w:proofErr w:type="spellStart"/>
      <w:r>
        <w:rPr>
          <w:b/>
          <w:bCs/>
        </w:rPr>
        <w:t>Waterfall</w:t>
      </w:r>
      <w:proofErr w:type="spellEnd"/>
      <w:r>
        <w:rPr>
          <w:b/>
          <w:bCs/>
        </w:rPr>
        <w:t>)?</w:t>
      </w:r>
      <w:r>
        <w:t xml:space="preserve"> Usa </w:t>
      </w:r>
      <w:r>
        <w:rPr>
          <w:b/>
          <w:bCs/>
        </w:rPr>
        <w:t>Ágil</w:t>
      </w:r>
      <w:r>
        <w:t xml:space="preserve"> cuando el resultado final no está 100% definido y necesitas </w:t>
      </w:r>
      <w:proofErr w:type="spellStart"/>
      <w:r>
        <w:t>feedback</w:t>
      </w:r>
      <w:proofErr w:type="spellEnd"/>
      <w:r>
        <w:t xml:space="preserve"> constante (ej. software). Usa </w:t>
      </w:r>
      <w:r>
        <w:rPr>
          <w:b/>
          <w:bCs/>
        </w:rPr>
        <w:t>Cascada</w:t>
      </w:r>
      <w:r>
        <w:t xml:space="preserve"> cuando el proceso es lineal, predecible y los cambios son muy costosos una vez iniciada la obra (ej. construir un puente).</w:t>
      </w:r>
    </w:p>
    <w:p w14:paraId="00714350" w14:textId="77777777" w:rsidR="007D658F" w:rsidRDefault="007D658F" w:rsidP="007D658F">
      <w:pPr>
        <w:pStyle w:val="Ttulo3"/>
      </w:pPr>
      <w:r>
        <w:t>Glosario Técnico</w:t>
      </w:r>
    </w:p>
    <w:p w14:paraId="14300452" w14:textId="77777777" w:rsidR="007D658F" w:rsidRDefault="007D658F" w:rsidP="007D658F">
      <w:pPr>
        <w:pStyle w:val="NormalWeb"/>
        <w:numPr>
          <w:ilvl w:val="0"/>
          <w:numId w:val="6"/>
        </w:numPr>
      </w:pPr>
      <w:r>
        <w:rPr>
          <w:b/>
          <w:bCs/>
        </w:rPr>
        <w:t>Alcance (</w:t>
      </w:r>
      <w:proofErr w:type="spellStart"/>
      <w:r>
        <w:rPr>
          <w:b/>
          <w:bCs/>
        </w:rPr>
        <w:t>Scope</w:t>
      </w:r>
      <w:proofErr w:type="spellEnd"/>
      <w:r>
        <w:rPr>
          <w:b/>
          <w:bCs/>
        </w:rPr>
        <w:t>):</w:t>
      </w:r>
      <w:r>
        <w:t xml:space="preserve"> La suma total de todos los productos, servicios y resultados que se proporcionarán en el proyecto.</w:t>
      </w:r>
    </w:p>
    <w:p w14:paraId="1122705F" w14:textId="77777777" w:rsidR="007D658F" w:rsidRDefault="007D658F" w:rsidP="007D658F">
      <w:pPr>
        <w:pStyle w:val="NormalWeb"/>
        <w:numPr>
          <w:ilvl w:val="0"/>
          <w:numId w:val="6"/>
        </w:numPr>
      </w:pPr>
      <w:r>
        <w:rPr>
          <w:b/>
          <w:bCs/>
        </w:rPr>
        <w:t>Backlog:</w:t>
      </w:r>
      <w:r>
        <w:t xml:space="preserve"> Lista priorizada de tareas o funciones que el equipo debe completar (muy común en Scrum).</w:t>
      </w:r>
    </w:p>
    <w:p w14:paraId="713D9C6D" w14:textId="77777777" w:rsidR="007D658F" w:rsidRDefault="007D658F" w:rsidP="007D658F">
      <w:pPr>
        <w:pStyle w:val="NormalWeb"/>
        <w:numPr>
          <w:ilvl w:val="0"/>
          <w:numId w:val="6"/>
        </w:numPr>
      </w:pPr>
      <w:r>
        <w:rPr>
          <w:b/>
          <w:bCs/>
        </w:rPr>
        <w:t>Camino Crítico (</w:t>
      </w:r>
      <w:proofErr w:type="spellStart"/>
      <w:r>
        <w:rPr>
          <w:b/>
          <w:bCs/>
        </w:rPr>
        <w:t>Critical</w:t>
      </w:r>
      <w:proofErr w:type="spellEnd"/>
      <w:r>
        <w:rPr>
          <w:b/>
          <w:bCs/>
        </w:rPr>
        <w:t xml:space="preserve"> </w:t>
      </w:r>
      <w:proofErr w:type="spellStart"/>
      <w:r>
        <w:rPr>
          <w:b/>
          <w:bCs/>
        </w:rPr>
        <w:t>Path</w:t>
      </w:r>
      <w:proofErr w:type="spellEnd"/>
      <w:r>
        <w:rPr>
          <w:b/>
          <w:bCs/>
        </w:rPr>
        <w:t>):</w:t>
      </w:r>
      <w:r>
        <w:t xml:space="preserve"> La secuencia de tareas que determina la duración mínima del proyecto. Si una tarea en este camino se retrasa, todo el proyecto se retrasa.</w:t>
      </w:r>
    </w:p>
    <w:p w14:paraId="63A6F4B9" w14:textId="77777777" w:rsidR="007D658F" w:rsidRDefault="007D658F" w:rsidP="007D658F">
      <w:pPr>
        <w:pStyle w:val="NormalWeb"/>
        <w:numPr>
          <w:ilvl w:val="0"/>
          <w:numId w:val="6"/>
        </w:numPr>
      </w:pPr>
      <w:r>
        <w:rPr>
          <w:b/>
          <w:bCs/>
        </w:rPr>
        <w:t>Diagrama de Gantt:</w:t>
      </w:r>
      <w:r>
        <w:t xml:space="preserve"> Herramienta gráfica que muestra el tiempo de dedicación previsto para diferentes tareas o actividades a lo largo de un tiempo total determinado.</w:t>
      </w:r>
    </w:p>
    <w:p w14:paraId="17074DD4" w14:textId="77777777" w:rsidR="007D658F" w:rsidRDefault="007D658F" w:rsidP="007D658F">
      <w:pPr>
        <w:pStyle w:val="NormalWeb"/>
        <w:numPr>
          <w:ilvl w:val="0"/>
          <w:numId w:val="6"/>
        </w:numPr>
      </w:pPr>
      <w:r>
        <w:rPr>
          <w:b/>
          <w:bCs/>
        </w:rPr>
        <w:t>EDT / WBS (Estructura de Desglose de Trabajo):</w:t>
      </w:r>
      <w:r>
        <w:t xml:space="preserve"> Descomposición jerárquica del trabajo total para lograr los objetivos del proyecto y crear los entregables requeridos.</w:t>
      </w:r>
    </w:p>
    <w:p w14:paraId="0E4171B8" w14:textId="77777777" w:rsidR="007D658F" w:rsidRDefault="007D658F" w:rsidP="007D658F">
      <w:pPr>
        <w:pStyle w:val="NormalWeb"/>
        <w:numPr>
          <w:ilvl w:val="0"/>
          <w:numId w:val="6"/>
        </w:numPr>
      </w:pPr>
      <w:r>
        <w:rPr>
          <w:b/>
          <w:bCs/>
        </w:rPr>
        <w:t>Hito (</w:t>
      </w:r>
      <w:proofErr w:type="spellStart"/>
      <w:r>
        <w:rPr>
          <w:b/>
          <w:bCs/>
        </w:rPr>
        <w:t>Milestone</w:t>
      </w:r>
      <w:proofErr w:type="spellEnd"/>
      <w:r>
        <w:rPr>
          <w:b/>
          <w:bCs/>
        </w:rPr>
        <w:t>):</w:t>
      </w:r>
      <w:r>
        <w:t xml:space="preserve"> Un punto o evento significativo dentro del cronograma, generalmente con duración cero, que marca la finalización de una etapa importante.</w:t>
      </w:r>
    </w:p>
    <w:p w14:paraId="7FB4600E" w14:textId="77777777" w:rsidR="007D658F" w:rsidRDefault="007D658F" w:rsidP="007D658F">
      <w:pPr>
        <w:pStyle w:val="NormalWeb"/>
        <w:numPr>
          <w:ilvl w:val="0"/>
          <w:numId w:val="6"/>
        </w:numPr>
      </w:pPr>
      <w:r>
        <w:rPr>
          <w:b/>
          <w:bCs/>
        </w:rPr>
        <w:t xml:space="preserve">KPI (Key Performance </w:t>
      </w:r>
      <w:proofErr w:type="spellStart"/>
      <w:r>
        <w:rPr>
          <w:b/>
          <w:bCs/>
        </w:rPr>
        <w:t>Indicator</w:t>
      </w:r>
      <w:proofErr w:type="spellEnd"/>
      <w:r>
        <w:rPr>
          <w:b/>
          <w:bCs/>
        </w:rPr>
        <w:t>):</w:t>
      </w:r>
      <w:r>
        <w:t xml:space="preserve"> Medida cuantitativa que permite evaluar el éxito de una actividad o del proyecto en general.</w:t>
      </w:r>
    </w:p>
    <w:p w14:paraId="45D5EC7A" w14:textId="77777777" w:rsidR="007D658F" w:rsidRDefault="007D658F" w:rsidP="007D658F">
      <w:pPr>
        <w:pStyle w:val="NormalWeb"/>
        <w:numPr>
          <w:ilvl w:val="0"/>
          <w:numId w:val="6"/>
        </w:numPr>
      </w:pPr>
      <w:r>
        <w:rPr>
          <w:b/>
          <w:bCs/>
        </w:rPr>
        <w:t>Mitigación de Riesgos:</w:t>
      </w:r>
      <w:r>
        <w:t xml:space="preserve"> Acción de desarrollar opciones y acciones para mejorar las oportunidades y reducir las amenazas a los objetivos del proyecto.</w:t>
      </w:r>
    </w:p>
    <w:p w14:paraId="0B1258B7" w14:textId="77777777" w:rsidR="007D658F" w:rsidRDefault="007D658F" w:rsidP="007D658F">
      <w:pPr>
        <w:pStyle w:val="Ttulo3"/>
      </w:pPr>
      <w:r>
        <w:t>Bibliografía y Fuentes de Referencia</w:t>
      </w:r>
    </w:p>
    <w:p w14:paraId="59E21688" w14:textId="77777777" w:rsidR="007D658F" w:rsidRDefault="007D658F" w:rsidP="007D658F">
      <w:pPr>
        <w:pStyle w:val="NormalWeb"/>
      </w:pPr>
      <w:r>
        <w:t>Para la elaboración de este material se han consultado las siguientes fuentes técnicas y académicas:</w:t>
      </w:r>
    </w:p>
    <w:p w14:paraId="51874622" w14:textId="77777777" w:rsidR="007D658F" w:rsidRDefault="007D658F" w:rsidP="007D658F">
      <w:pPr>
        <w:pStyle w:val="NormalWeb"/>
        <w:numPr>
          <w:ilvl w:val="0"/>
          <w:numId w:val="7"/>
        </w:numPr>
      </w:pPr>
      <w:r>
        <w:rPr>
          <w:b/>
          <w:bCs/>
        </w:rPr>
        <w:t>Asana (2026).</w:t>
      </w:r>
      <w:r>
        <w:t xml:space="preserve"> </w:t>
      </w:r>
      <w:r>
        <w:rPr>
          <w:i/>
          <w:iCs/>
        </w:rPr>
        <w:t>Las 5 fases de la gestión de proyectos para mejorar el flujo de trabajo</w:t>
      </w:r>
      <w:r>
        <w:t>. Guía de gestión de recursos y procesos.</w:t>
      </w:r>
    </w:p>
    <w:p w14:paraId="4D9A6150" w14:textId="77777777" w:rsidR="007D658F" w:rsidRDefault="007D658F" w:rsidP="007D658F">
      <w:pPr>
        <w:pStyle w:val="NormalWeb"/>
        <w:numPr>
          <w:ilvl w:val="0"/>
          <w:numId w:val="7"/>
        </w:numPr>
      </w:pPr>
      <w:r>
        <w:rPr>
          <w:b/>
          <w:bCs/>
        </w:rPr>
        <w:t xml:space="preserve">BMF </w:t>
      </w:r>
      <w:proofErr w:type="spellStart"/>
      <w:r>
        <w:rPr>
          <w:b/>
          <w:bCs/>
        </w:rPr>
        <w:t>School</w:t>
      </w:r>
      <w:proofErr w:type="spellEnd"/>
      <w:r>
        <w:rPr>
          <w:b/>
          <w:bCs/>
        </w:rPr>
        <w:t>.</w:t>
      </w:r>
      <w:r>
        <w:t xml:space="preserve"> </w:t>
      </w:r>
      <w:r>
        <w:rPr>
          <w:i/>
          <w:iCs/>
        </w:rPr>
        <w:t>Gestión de proyectos para ingenieros: de planos a resultados empresariales</w:t>
      </w:r>
      <w:r>
        <w:t>. Enfoque en la transición técnica a la dirección.</w:t>
      </w:r>
    </w:p>
    <w:p w14:paraId="36942789" w14:textId="77777777" w:rsidR="007D658F" w:rsidRDefault="007D658F" w:rsidP="007D658F">
      <w:pPr>
        <w:pStyle w:val="NormalWeb"/>
        <w:numPr>
          <w:ilvl w:val="0"/>
          <w:numId w:val="7"/>
        </w:numPr>
      </w:pPr>
      <w:proofErr w:type="spellStart"/>
      <w:r>
        <w:rPr>
          <w:b/>
          <w:bCs/>
        </w:rPr>
        <w:t>Calcumas</w:t>
      </w:r>
      <w:proofErr w:type="spellEnd"/>
      <w:r>
        <w:rPr>
          <w:b/>
          <w:bCs/>
        </w:rPr>
        <w:t xml:space="preserve"> (2024).</w:t>
      </w:r>
      <w:r>
        <w:t xml:space="preserve"> </w:t>
      </w:r>
      <w:r>
        <w:rPr>
          <w:i/>
          <w:iCs/>
        </w:rPr>
        <w:t>Proyectos de Ingeniería: Planificación y Ejecución</w:t>
      </w:r>
      <w:r>
        <w:t>. Consultoría técnica sobre infraestructuras y diseño estructural.</w:t>
      </w:r>
    </w:p>
    <w:p w14:paraId="6CBD74B4" w14:textId="77777777" w:rsidR="007D658F" w:rsidRDefault="007D658F" w:rsidP="007D658F">
      <w:pPr>
        <w:pStyle w:val="NormalWeb"/>
        <w:numPr>
          <w:ilvl w:val="0"/>
          <w:numId w:val="7"/>
        </w:numPr>
      </w:pPr>
      <w:r>
        <w:rPr>
          <w:b/>
          <w:bCs/>
        </w:rPr>
        <w:t>Coursera / Google.</w:t>
      </w:r>
      <w:r>
        <w:t xml:space="preserve"> </w:t>
      </w:r>
      <w:r>
        <w:rPr>
          <w:i/>
          <w:iCs/>
        </w:rPr>
        <w:t>Certificado profesional de Gestión de Proyectos de Google</w:t>
      </w:r>
      <w:r>
        <w:t>. Fundamentos del ciclo de vida y metodologías tradicionales.</w:t>
      </w:r>
    </w:p>
    <w:p w14:paraId="3B331799" w14:textId="77777777" w:rsidR="007D658F" w:rsidRDefault="007D658F" w:rsidP="007D658F">
      <w:pPr>
        <w:pStyle w:val="NormalWeb"/>
        <w:numPr>
          <w:ilvl w:val="0"/>
          <w:numId w:val="7"/>
        </w:numPr>
      </w:pPr>
      <w:proofErr w:type="spellStart"/>
      <w:r>
        <w:rPr>
          <w:b/>
          <w:bCs/>
        </w:rPr>
        <w:t>GanttPRO</w:t>
      </w:r>
      <w:proofErr w:type="spellEnd"/>
      <w:r>
        <w:rPr>
          <w:b/>
          <w:bCs/>
        </w:rPr>
        <w:t xml:space="preserve"> Blog (2022/2023).</w:t>
      </w:r>
      <w:r>
        <w:t xml:space="preserve"> </w:t>
      </w:r>
      <w:r>
        <w:rPr>
          <w:i/>
          <w:iCs/>
        </w:rPr>
        <w:t>Tipología de proyectos para una gestión eficaz</w:t>
      </w:r>
      <w:r>
        <w:t xml:space="preserve"> y </w:t>
      </w:r>
      <w:r>
        <w:rPr>
          <w:i/>
          <w:iCs/>
        </w:rPr>
        <w:t>Fases de la formulación de proyectos</w:t>
      </w:r>
      <w:r>
        <w:t>.</w:t>
      </w:r>
    </w:p>
    <w:p w14:paraId="321D2C50" w14:textId="77777777" w:rsidR="007D658F" w:rsidRDefault="007D658F" w:rsidP="007D658F">
      <w:pPr>
        <w:pStyle w:val="NormalWeb"/>
        <w:numPr>
          <w:ilvl w:val="0"/>
          <w:numId w:val="7"/>
        </w:numPr>
      </w:pPr>
      <w:proofErr w:type="spellStart"/>
      <w:r>
        <w:rPr>
          <w:b/>
          <w:bCs/>
        </w:rPr>
        <w:t>Inesdi</w:t>
      </w:r>
      <w:proofErr w:type="spellEnd"/>
      <w:r>
        <w:rPr>
          <w:b/>
          <w:bCs/>
        </w:rPr>
        <w:t xml:space="preserve"> / ISDI.</w:t>
      </w:r>
      <w:r>
        <w:t xml:space="preserve"> </w:t>
      </w:r>
      <w:r>
        <w:rPr>
          <w:i/>
          <w:iCs/>
        </w:rPr>
        <w:t>Ciclo de vida de un proyecto: fases, ejemplos y claves para una gestión efectiva</w:t>
      </w:r>
      <w:r>
        <w:t xml:space="preserve">. Especialistas en transformación digital y </w:t>
      </w:r>
      <w:proofErr w:type="spellStart"/>
      <w:r>
        <w:t>management</w:t>
      </w:r>
      <w:proofErr w:type="spellEnd"/>
      <w:r>
        <w:t>.</w:t>
      </w:r>
    </w:p>
    <w:p w14:paraId="2439C9D6" w14:textId="77777777" w:rsidR="007D658F" w:rsidRDefault="007D658F" w:rsidP="007D658F">
      <w:pPr>
        <w:pStyle w:val="NormalWeb"/>
        <w:numPr>
          <w:ilvl w:val="0"/>
          <w:numId w:val="7"/>
        </w:numPr>
      </w:pPr>
      <w:r w:rsidRPr="007D658F">
        <w:rPr>
          <w:b/>
          <w:bCs/>
          <w:lang w:val="en-US"/>
        </w:rPr>
        <w:t>Neural Concept.</w:t>
      </w:r>
      <w:r w:rsidRPr="007D658F">
        <w:rPr>
          <w:lang w:val="en-US"/>
        </w:rPr>
        <w:t xml:space="preserve"> </w:t>
      </w:r>
      <w:r w:rsidRPr="007D658F">
        <w:rPr>
          <w:i/>
          <w:iCs/>
          <w:lang w:val="en-US"/>
        </w:rPr>
        <w:t>Engineering Project Planning: Key Principles and Best Practices</w:t>
      </w:r>
      <w:r w:rsidRPr="007D658F">
        <w:rPr>
          <w:lang w:val="en-US"/>
        </w:rPr>
        <w:t xml:space="preserve">. </w:t>
      </w:r>
      <w:r>
        <w:t>Integración de IA y herramientas modernas en ingeniería.</w:t>
      </w:r>
    </w:p>
    <w:p w14:paraId="5800E93D" w14:textId="77777777" w:rsidR="007D658F" w:rsidRDefault="007D658F" w:rsidP="007D658F">
      <w:pPr>
        <w:pStyle w:val="NormalWeb"/>
        <w:numPr>
          <w:ilvl w:val="0"/>
          <w:numId w:val="7"/>
        </w:numPr>
      </w:pPr>
      <w:r w:rsidRPr="007D658F">
        <w:rPr>
          <w:b/>
          <w:bCs/>
          <w:lang w:val="en-US"/>
        </w:rPr>
        <w:t>Project Management Institute (PMI).</w:t>
      </w:r>
      <w:r w:rsidRPr="007D658F">
        <w:rPr>
          <w:lang w:val="en-US"/>
        </w:rPr>
        <w:t xml:space="preserve"> </w:t>
      </w:r>
      <w:r w:rsidRPr="007D658F">
        <w:rPr>
          <w:i/>
          <w:iCs/>
          <w:lang w:val="en-US"/>
        </w:rPr>
        <w:t>A Guide to the Project Management Body of Knowledge (PMBOK Guide)</w:t>
      </w:r>
      <w:r w:rsidRPr="007D658F">
        <w:rPr>
          <w:lang w:val="en-US"/>
        </w:rPr>
        <w:t xml:space="preserve">. </w:t>
      </w:r>
      <w:r>
        <w:t>Estándar global de la industria.</w:t>
      </w:r>
    </w:p>
    <w:p w14:paraId="3600A27A" w14:textId="77777777" w:rsidR="007D658F" w:rsidRDefault="007D658F" w:rsidP="007D658F">
      <w:pPr>
        <w:pStyle w:val="NormalWeb"/>
        <w:numPr>
          <w:ilvl w:val="0"/>
          <w:numId w:val="7"/>
        </w:numPr>
      </w:pPr>
      <w:r>
        <w:rPr>
          <w:b/>
          <w:bCs/>
        </w:rPr>
        <w:t>ProjectManager.com (2026).</w:t>
      </w:r>
      <w:r>
        <w:t xml:space="preserve"> </w:t>
      </w:r>
      <w:r>
        <w:rPr>
          <w:i/>
          <w:iCs/>
        </w:rPr>
        <w:t>Planeación de Proyectos: Factores Clave en la Planificación</w:t>
      </w:r>
      <w:r>
        <w:t>.</w:t>
      </w:r>
    </w:p>
    <w:p w14:paraId="209637C6" w14:textId="33335459" w:rsidR="000659C9" w:rsidRDefault="000659C9"/>
    <w:p w14:paraId="66E58140" w14:textId="77777777" w:rsidR="007D658F" w:rsidRPr="007D658F" w:rsidRDefault="007D658F" w:rsidP="007D658F">
      <w:pPr>
        <w:spacing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color w:val="000000"/>
          <w:sz w:val="24"/>
          <w:szCs w:val="24"/>
          <w:lang w:eastAsia="es-GT"/>
        </w:rPr>
        <w:t>Realizado por: 202430144 Henry Estuardo Estrada Rojas</w:t>
      </w:r>
    </w:p>
    <w:p w14:paraId="0D9C5D87" w14:textId="77777777" w:rsidR="007D658F" w:rsidRPr="007D658F" w:rsidRDefault="007D658F" w:rsidP="007D658F">
      <w:pPr>
        <w:spacing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color w:val="000000"/>
          <w:sz w:val="24"/>
          <w:szCs w:val="24"/>
          <w:lang w:eastAsia="es-GT"/>
        </w:rPr>
        <w:t>Centro Universitario de Occidente (CUNOC)</w:t>
      </w:r>
    </w:p>
    <w:p w14:paraId="42BCBF63" w14:textId="77777777" w:rsidR="007D658F" w:rsidRPr="007D658F" w:rsidRDefault="007D658F" w:rsidP="007D658F">
      <w:pPr>
        <w:spacing w:line="240" w:lineRule="auto"/>
        <w:rPr>
          <w:rFonts w:ascii="Times New Roman" w:eastAsia="Times New Roman" w:hAnsi="Times New Roman" w:cs="Times New Roman"/>
          <w:sz w:val="24"/>
          <w:szCs w:val="24"/>
          <w:lang w:eastAsia="es-GT"/>
        </w:rPr>
      </w:pPr>
      <w:r w:rsidRPr="007D658F">
        <w:rPr>
          <w:rFonts w:ascii="Times New Roman" w:eastAsia="Times New Roman" w:hAnsi="Times New Roman" w:cs="Times New Roman"/>
          <w:b/>
          <w:bCs/>
          <w:color w:val="000000"/>
          <w:sz w:val="24"/>
          <w:szCs w:val="24"/>
          <w:lang w:eastAsia="es-GT"/>
        </w:rPr>
        <w:t>Universidad de San Carlos de Guatemala (USAC)</w:t>
      </w:r>
    </w:p>
    <w:p w14:paraId="5337B6DE" w14:textId="77777777" w:rsidR="007D658F" w:rsidRDefault="007D658F"/>
    <w:sectPr w:rsidR="007D65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3C0"/>
    <w:multiLevelType w:val="multilevel"/>
    <w:tmpl w:val="B97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73847"/>
    <w:multiLevelType w:val="multilevel"/>
    <w:tmpl w:val="92A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D3C25"/>
    <w:multiLevelType w:val="multilevel"/>
    <w:tmpl w:val="3DA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134B3"/>
    <w:multiLevelType w:val="multilevel"/>
    <w:tmpl w:val="E33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76250"/>
    <w:multiLevelType w:val="multilevel"/>
    <w:tmpl w:val="E79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9786B"/>
    <w:multiLevelType w:val="multilevel"/>
    <w:tmpl w:val="F53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F6E83"/>
    <w:multiLevelType w:val="multilevel"/>
    <w:tmpl w:val="D4D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8F"/>
    <w:rsid w:val="000659C9"/>
    <w:rsid w:val="007D65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93C3"/>
  <w15:chartTrackingRefBased/>
  <w15:docId w15:val="{A2B8B747-6010-42A4-B8C0-308A3402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7D658F"/>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link w:val="Ttulo4Car"/>
    <w:uiPriority w:val="9"/>
    <w:qFormat/>
    <w:rsid w:val="007D658F"/>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D658F"/>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7D658F"/>
    <w:rPr>
      <w:rFonts w:ascii="Times New Roman" w:eastAsia="Times New Roman" w:hAnsi="Times New Roman" w:cs="Times New Roman"/>
      <w:b/>
      <w:bCs/>
      <w:sz w:val="24"/>
      <w:szCs w:val="24"/>
      <w:lang w:eastAsia="es-GT"/>
    </w:rPr>
  </w:style>
  <w:style w:type="paragraph" w:styleId="NormalWeb">
    <w:name w:val="Normal (Web)"/>
    <w:basedOn w:val="Normal"/>
    <w:uiPriority w:val="99"/>
    <w:semiHidden/>
    <w:unhideWhenUsed/>
    <w:rsid w:val="007D658F"/>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customStyle="1" w:styleId="citation-111">
    <w:name w:val="citation-111"/>
    <w:basedOn w:val="Fuentedeprrafopredeter"/>
    <w:rsid w:val="007D658F"/>
  </w:style>
  <w:style w:type="character" w:customStyle="1" w:styleId="citation-110">
    <w:name w:val="citation-110"/>
    <w:basedOn w:val="Fuentedeprrafopredeter"/>
    <w:rsid w:val="007D658F"/>
  </w:style>
  <w:style w:type="character" w:customStyle="1" w:styleId="citation-109">
    <w:name w:val="citation-109"/>
    <w:basedOn w:val="Fuentedeprrafopredeter"/>
    <w:rsid w:val="007D658F"/>
  </w:style>
  <w:style w:type="character" w:customStyle="1" w:styleId="citation-108">
    <w:name w:val="citation-108"/>
    <w:basedOn w:val="Fuentedeprrafopredeter"/>
    <w:rsid w:val="007D658F"/>
  </w:style>
  <w:style w:type="character" w:customStyle="1" w:styleId="citation-107">
    <w:name w:val="citation-107"/>
    <w:basedOn w:val="Fuentedeprrafopredeter"/>
    <w:rsid w:val="007D658F"/>
  </w:style>
  <w:style w:type="character" w:customStyle="1" w:styleId="citation-106">
    <w:name w:val="citation-106"/>
    <w:basedOn w:val="Fuentedeprrafopredeter"/>
    <w:rsid w:val="007D658F"/>
  </w:style>
  <w:style w:type="character" w:customStyle="1" w:styleId="citation-105">
    <w:name w:val="citation-105"/>
    <w:basedOn w:val="Fuentedeprrafopredeter"/>
    <w:rsid w:val="007D658F"/>
  </w:style>
  <w:style w:type="character" w:customStyle="1" w:styleId="citation-104">
    <w:name w:val="citation-104"/>
    <w:basedOn w:val="Fuentedeprrafopredeter"/>
    <w:rsid w:val="007D658F"/>
  </w:style>
  <w:style w:type="character" w:customStyle="1" w:styleId="citation-103">
    <w:name w:val="citation-103"/>
    <w:basedOn w:val="Fuentedeprrafopredeter"/>
    <w:rsid w:val="007D658F"/>
  </w:style>
  <w:style w:type="character" w:customStyle="1" w:styleId="citation-102">
    <w:name w:val="citation-102"/>
    <w:basedOn w:val="Fuentedeprrafopredeter"/>
    <w:rsid w:val="007D658F"/>
  </w:style>
  <w:style w:type="character" w:customStyle="1" w:styleId="citation-101">
    <w:name w:val="citation-101"/>
    <w:basedOn w:val="Fuentedeprrafopredeter"/>
    <w:rsid w:val="007D658F"/>
  </w:style>
  <w:style w:type="character" w:customStyle="1" w:styleId="citation-100">
    <w:name w:val="citation-100"/>
    <w:basedOn w:val="Fuentedeprrafopredeter"/>
    <w:rsid w:val="007D658F"/>
  </w:style>
  <w:style w:type="character" w:customStyle="1" w:styleId="citation-99">
    <w:name w:val="citation-99"/>
    <w:basedOn w:val="Fuentedeprrafopredeter"/>
    <w:rsid w:val="007D658F"/>
  </w:style>
  <w:style w:type="character" w:customStyle="1" w:styleId="citation-98">
    <w:name w:val="citation-98"/>
    <w:basedOn w:val="Fuentedeprrafopredeter"/>
    <w:rsid w:val="007D658F"/>
  </w:style>
  <w:style w:type="character" w:customStyle="1" w:styleId="citation-97">
    <w:name w:val="citation-97"/>
    <w:basedOn w:val="Fuentedeprrafopredeter"/>
    <w:rsid w:val="007D658F"/>
  </w:style>
  <w:style w:type="character" w:customStyle="1" w:styleId="citation-96">
    <w:name w:val="citation-96"/>
    <w:basedOn w:val="Fuentedeprrafopredeter"/>
    <w:rsid w:val="007D658F"/>
  </w:style>
  <w:style w:type="character" w:customStyle="1" w:styleId="citation-95">
    <w:name w:val="citation-95"/>
    <w:basedOn w:val="Fuentedeprrafopredeter"/>
    <w:rsid w:val="007D658F"/>
  </w:style>
  <w:style w:type="character" w:customStyle="1" w:styleId="citation-94">
    <w:name w:val="citation-94"/>
    <w:basedOn w:val="Fuentedeprrafopredeter"/>
    <w:rsid w:val="007D658F"/>
  </w:style>
  <w:style w:type="character" w:customStyle="1" w:styleId="citation-93">
    <w:name w:val="citation-93"/>
    <w:basedOn w:val="Fuentedeprrafopredeter"/>
    <w:rsid w:val="007D658F"/>
  </w:style>
  <w:style w:type="character" w:customStyle="1" w:styleId="citation-92">
    <w:name w:val="citation-92"/>
    <w:basedOn w:val="Fuentedeprrafopredeter"/>
    <w:rsid w:val="007D658F"/>
  </w:style>
  <w:style w:type="character" w:customStyle="1" w:styleId="citation-91">
    <w:name w:val="citation-91"/>
    <w:basedOn w:val="Fuentedeprrafopredeter"/>
    <w:rsid w:val="007D658F"/>
  </w:style>
  <w:style w:type="character" w:customStyle="1" w:styleId="citation-90">
    <w:name w:val="citation-90"/>
    <w:basedOn w:val="Fuentedeprrafopredeter"/>
    <w:rsid w:val="007D658F"/>
  </w:style>
  <w:style w:type="character" w:customStyle="1" w:styleId="citation-89">
    <w:name w:val="citation-89"/>
    <w:basedOn w:val="Fuentedeprrafopredeter"/>
    <w:rsid w:val="007D658F"/>
  </w:style>
  <w:style w:type="character" w:customStyle="1" w:styleId="citation-88">
    <w:name w:val="citation-88"/>
    <w:basedOn w:val="Fuentedeprrafopredeter"/>
    <w:rsid w:val="007D658F"/>
  </w:style>
  <w:style w:type="character" w:customStyle="1" w:styleId="citation-87">
    <w:name w:val="citation-87"/>
    <w:basedOn w:val="Fuentedeprrafopredeter"/>
    <w:rsid w:val="007D658F"/>
  </w:style>
  <w:style w:type="character" w:customStyle="1" w:styleId="citation-86">
    <w:name w:val="citation-86"/>
    <w:basedOn w:val="Fuentedeprrafopredeter"/>
    <w:rsid w:val="007D658F"/>
  </w:style>
  <w:style w:type="character" w:customStyle="1" w:styleId="citation-85">
    <w:name w:val="citation-85"/>
    <w:basedOn w:val="Fuentedeprrafopredeter"/>
    <w:rsid w:val="007D658F"/>
  </w:style>
  <w:style w:type="character" w:customStyle="1" w:styleId="citation-84">
    <w:name w:val="citation-84"/>
    <w:basedOn w:val="Fuentedeprrafopredeter"/>
    <w:rsid w:val="007D6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1435">
      <w:bodyDiv w:val="1"/>
      <w:marLeft w:val="0"/>
      <w:marRight w:val="0"/>
      <w:marTop w:val="0"/>
      <w:marBottom w:val="0"/>
      <w:divBdr>
        <w:top w:val="none" w:sz="0" w:space="0" w:color="auto"/>
        <w:left w:val="none" w:sz="0" w:space="0" w:color="auto"/>
        <w:bottom w:val="none" w:sz="0" w:space="0" w:color="auto"/>
        <w:right w:val="none" w:sz="0" w:space="0" w:color="auto"/>
      </w:divBdr>
    </w:div>
    <w:div w:id="848375180">
      <w:bodyDiv w:val="1"/>
      <w:marLeft w:val="0"/>
      <w:marRight w:val="0"/>
      <w:marTop w:val="0"/>
      <w:marBottom w:val="0"/>
      <w:divBdr>
        <w:top w:val="none" w:sz="0" w:space="0" w:color="auto"/>
        <w:left w:val="none" w:sz="0" w:space="0" w:color="auto"/>
        <w:bottom w:val="none" w:sz="0" w:space="0" w:color="auto"/>
        <w:right w:val="none" w:sz="0" w:space="0" w:color="auto"/>
      </w:divBdr>
    </w:div>
    <w:div w:id="1002469522">
      <w:bodyDiv w:val="1"/>
      <w:marLeft w:val="0"/>
      <w:marRight w:val="0"/>
      <w:marTop w:val="0"/>
      <w:marBottom w:val="0"/>
      <w:divBdr>
        <w:top w:val="none" w:sz="0" w:space="0" w:color="auto"/>
        <w:left w:val="none" w:sz="0" w:space="0" w:color="auto"/>
        <w:bottom w:val="none" w:sz="0" w:space="0" w:color="auto"/>
        <w:right w:val="none" w:sz="0" w:space="0" w:color="auto"/>
      </w:divBdr>
    </w:div>
    <w:div w:id="2016883887">
      <w:bodyDiv w:val="1"/>
      <w:marLeft w:val="0"/>
      <w:marRight w:val="0"/>
      <w:marTop w:val="0"/>
      <w:marBottom w:val="0"/>
      <w:divBdr>
        <w:top w:val="none" w:sz="0" w:space="0" w:color="auto"/>
        <w:left w:val="none" w:sz="0" w:space="0" w:color="auto"/>
        <w:bottom w:val="none" w:sz="0" w:space="0" w:color="auto"/>
        <w:right w:val="none" w:sz="0" w:space="0" w:color="auto"/>
      </w:divBdr>
    </w:div>
    <w:div w:id="212214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1152</Words>
  <Characters>6337</Characters>
  <Application>Microsoft Office Word</Application>
  <DocSecurity>0</DocSecurity>
  <Lines>52</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Estuardo  Estrada Rojas</dc:creator>
  <cp:keywords/>
  <dc:description/>
  <cp:lastModifiedBy>Henry Estuardo  Estrada Rojas</cp:lastModifiedBy>
  <cp:revision>1</cp:revision>
  <dcterms:created xsi:type="dcterms:W3CDTF">2026-03-31T04:15:00Z</dcterms:created>
  <dcterms:modified xsi:type="dcterms:W3CDTF">2026-03-31T04:16:00Z</dcterms:modified>
</cp:coreProperties>
</file>