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B20F" w14:textId="6A39D70F" w:rsidR="008E30A9" w:rsidRDefault="008E30A9" w:rsidP="008E30A9">
      <w:r>
        <w:t>Estudio Financiero</w:t>
      </w:r>
    </w:p>
    <w:p w14:paraId="6172DD36" w14:textId="77777777" w:rsidR="008E30A9" w:rsidRDefault="008E30A9" w:rsidP="008E30A9">
      <w:r>
        <w:t>Introducción</w:t>
      </w:r>
    </w:p>
    <w:p w14:paraId="0E9D52D0" w14:textId="33771526" w:rsidR="008E30A9" w:rsidRDefault="008E30A9" w:rsidP="008E30A9">
      <w:r>
        <w:t xml:space="preserve">Mientras el estudio económico define "cuánto dinero necesitamos", el estudio financiero responde a la pregunta crucial: "¿Vale la pena invertir ese dinero?". Esta etapa es el </w:t>
      </w:r>
      <w:r>
        <w:t>veredicto</w:t>
      </w:r>
      <w:r>
        <w:t xml:space="preserve"> del proyecto. Su propósito es analizar la estructura de financiamiento y aplicar indicadores matemáticos para determinar si la rentabilidad generada por el proyecto supera las expectativas de ganancia de los inversionistas y el costo del capital.</w:t>
      </w:r>
    </w:p>
    <w:p w14:paraId="447EA225" w14:textId="2246903E" w:rsidR="008E30A9" w:rsidRDefault="008E30A9" w:rsidP="008E30A9">
      <w:r>
        <w:t>________________________________________________________________________</w:t>
      </w:r>
    </w:p>
    <w:p w14:paraId="491F4234" w14:textId="77777777" w:rsidR="008E30A9" w:rsidRDefault="008E30A9" w:rsidP="008E30A9">
      <w:r>
        <w:t>Desarrollo del Contenido</w:t>
      </w:r>
    </w:p>
    <w:p w14:paraId="3C878624" w14:textId="2102EBE4" w:rsidR="008E30A9" w:rsidRDefault="008E30A9" w:rsidP="008E30A9">
      <w:r>
        <w:t>El análisis financiero se basa en la proyección del dinero a través del tiempo, utilizando los siguientes elementos:</w:t>
      </w:r>
    </w:p>
    <w:p w14:paraId="3631EFEA" w14:textId="77777777" w:rsidR="008E30A9" w:rsidRDefault="008E30A9" w:rsidP="008E30A9">
      <w:r>
        <w:t>Fuentes de Financiamiento</w:t>
      </w:r>
    </w:p>
    <w:p w14:paraId="54469C03" w14:textId="082053F0" w:rsidR="008E30A9" w:rsidRDefault="008E30A9" w:rsidP="008E30A9">
      <w:r>
        <w:t>Todo proyecto necesita fondos, los cuales pueden provenir de dos fuentes principales:</w:t>
      </w:r>
    </w:p>
    <w:p w14:paraId="196AEE51" w14:textId="5B40C3F3" w:rsidR="008E30A9" w:rsidRDefault="008E30A9" w:rsidP="008E30A9">
      <w:r>
        <w:t>Capital Propio: Aportaciones directas de los inversionistas o accionistas.</w:t>
      </w:r>
    </w:p>
    <w:p w14:paraId="1C872160" w14:textId="5EAA3018" w:rsidR="008E30A9" w:rsidRDefault="008E30A9" w:rsidP="008E30A9">
      <w:r>
        <w:t>Capital de Deuda (Apalancamiento): Préstamos bancarios o emisión de bonos. Conlleva el pago de una tasa de interés.</w:t>
      </w:r>
    </w:p>
    <w:p w14:paraId="0718269C" w14:textId="77777777" w:rsidR="008E30A9" w:rsidRDefault="008E30A9" w:rsidP="008E30A9">
      <w:r>
        <w:t>Tasa Mínima Aceptable de Rendimiento (TMAR o TREMA)</w:t>
      </w:r>
    </w:p>
    <w:p w14:paraId="14DB7E71" w14:textId="4203FB5C" w:rsidR="008E30A9" w:rsidRDefault="008E30A9" w:rsidP="008E30A9">
      <w:r>
        <w:t>Es el porcentaje de ganancia mínimo que un inversionista exige para arriesgar su dinero en el proyecto. Se calcula sumando la inflación proyectada más una prima por el riesgo de la inversión. Si el proyecto no supera esta tasa, debe rechazarse.</w:t>
      </w:r>
    </w:p>
    <w:p w14:paraId="438E7078" w14:textId="77777777" w:rsidR="008E30A9" w:rsidRDefault="008E30A9" w:rsidP="008E30A9">
      <w:r>
        <w:t>El Flujo de Efectivo (Cash Flow)</w:t>
      </w:r>
    </w:p>
    <w:p w14:paraId="4CB12248" w14:textId="2DCECED1" w:rsidR="008E30A9" w:rsidRDefault="008E30A9" w:rsidP="008E30A9">
      <w:r>
        <w:t>Es el estado financiero básico de la evaluación. Refleja las entradas reales de dinero (ingresos) menos las salidas reales (costos, impuestos, pago de deudas) a lo largo de la vida útil del proyecto. A diferencia del estado de resultados contable, el flujo de caja solo registra dinero en efectivo (liquidez).</w:t>
      </w:r>
    </w:p>
    <w:p w14:paraId="427CF3BB" w14:textId="77777777" w:rsidR="008E30A9" w:rsidRDefault="008E30A9" w:rsidP="008E30A9">
      <w:r>
        <w:t>Indicadores de Rentabilidad</w:t>
      </w:r>
    </w:p>
    <w:p w14:paraId="4A0F9211" w14:textId="71E0EBF5" w:rsidR="008E30A9" w:rsidRDefault="008E30A9" w:rsidP="008E30A9">
      <w:r>
        <w:t>Son las herramientas matemáticas que dictaminan la viabilidad:</w:t>
      </w:r>
    </w:p>
    <w:p w14:paraId="52637DCD" w14:textId="77777777" w:rsidR="008E30A9" w:rsidRDefault="008E30A9" w:rsidP="008E30A9">
      <w:r>
        <w:t>Valor Actual Neto (VAN / VPN): Trae al valor presente todos los flujos de dinero futuros descontando la TMAR. Si el VAN es mayor a cero, el proyecto genera ganancias reales y se acepta.</w:t>
      </w:r>
    </w:p>
    <w:p w14:paraId="4DDE0354" w14:textId="77777777" w:rsidR="008E30A9" w:rsidRDefault="008E30A9" w:rsidP="008E30A9"/>
    <w:p w14:paraId="03C730FE" w14:textId="5CC91382" w:rsidR="008E30A9" w:rsidRDefault="008E30A9" w:rsidP="008E30A9">
      <w:r>
        <w:lastRenderedPageBreak/>
        <w:t>Tasa Interna de Retorno (TIR): Es la tasa de rendimiento porcentual que genera el proyecto por sí mismo. Si la TIR es mayor que la TMAR, el proyecto se aprueba.</w:t>
      </w:r>
    </w:p>
    <w:p w14:paraId="0BAF29DD" w14:textId="77777777" w:rsidR="008E30A9" w:rsidRDefault="008E30A9" w:rsidP="008E30A9">
      <w:r>
        <w:t>Período de Recuperación de la Inversión (PRI): Es el tiempo exacto (en años y meses) que tardará el proyecto en devolver el dinero de la inversión inicial a los accionistas.</w:t>
      </w:r>
    </w:p>
    <w:p w14:paraId="59E5AF7E" w14:textId="28FE45A8" w:rsidR="008E30A9" w:rsidRDefault="008E30A9" w:rsidP="008E30A9">
      <w:r>
        <w:t>_______________________________________________________________________</w:t>
      </w:r>
    </w:p>
    <w:p w14:paraId="64EDE395" w14:textId="4DAF3D0C" w:rsidR="008E30A9" w:rsidRDefault="008E30A9" w:rsidP="008E30A9">
      <w:r>
        <w:t>Conclusiones</w:t>
      </w:r>
    </w:p>
    <w:p w14:paraId="70555E1A" w14:textId="56C5D079" w:rsidR="008E30A9" w:rsidRDefault="008E30A9" w:rsidP="008E30A9">
      <w:r>
        <w:t>Veredicto Definitivo: El estudio financiero es el filtro final. Un proyecto puede tener una excelente ingeniería y un gran mercado, pero si su VAN es negativo o su TIR es muy baja, no debe ejecutarse.</w:t>
      </w:r>
    </w:p>
    <w:p w14:paraId="4C328261" w14:textId="7DDB86FF" w:rsidR="008E30A9" w:rsidRDefault="008E30A9" w:rsidP="008E30A9">
      <w:r>
        <w:t>El Valor del Dinero en el Tiempo: Este estudio reconoce que un dólar recibido hoy vale más que un dólar recibido dentro de cinco años (debido a la inflación y el costo de oportunidad), de ahí la importancia de descontar los flujos usando la TMAR.</w:t>
      </w:r>
    </w:p>
    <w:p w14:paraId="48C0B2BB" w14:textId="77777777" w:rsidR="008E30A9" w:rsidRDefault="008E30A9" w:rsidP="008E30A9">
      <w:r>
        <w:t>Estrategia de Deuda: Financiar una parte del proyecto con deuda (bancos) puede ser beneficioso si la tasa de interés del préstamo es menor que la rentabilidad del proyecto, estrategia conocida como apalancamiento financiero positivo.</w:t>
      </w:r>
    </w:p>
    <w:p w14:paraId="23959490" w14:textId="69D6EB0E" w:rsidR="008E30A9" w:rsidRDefault="008E30A9" w:rsidP="008E30A9">
      <w:r>
        <w:t>_______________________________________________________________________</w:t>
      </w:r>
    </w:p>
    <w:p w14:paraId="3C712FFB" w14:textId="77777777" w:rsidR="008E30A9" w:rsidRDefault="008E30A9" w:rsidP="008E30A9">
      <w:r>
        <w:t>Ejercicio Práctico</w:t>
      </w:r>
    </w:p>
    <w:p w14:paraId="5D4A7797" w14:textId="77777777" w:rsidR="008E30A9" w:rsidRDefault="008E30A9" w:rsidP="008E30A9">
      <w:r>
        <w:t>Escenario: Estás evaluando la viabilidad financiera final de una planta de reciclaje. La Tasa Mínima Aceptable de Rendimiento (TMAR) exigida por los inversores es del 12%.</w:t>
      </w:r>
    </w:p>
    <w:p w14:paraId="0CDAB9AB" w14:textId="77777777" w:rsidR="008E30A9" w:rsidRDefault="008E30A9" w:rsidP="008E30A9">
      <w:r>
        <w:t>Instrucciones: Analiza los siguientes resultados y dictamina si "ACEPTAS" o "RECHAZAS" el proyecto de forma breve:</w:t>
      </w:r>
    </w:p>
    <w:p w14:paraId="3E11987B" w14:textId="77777777" w:rsidR="008E30A9" w:rsidRDefault="008E30A9" w:rsidP="008E30A9"/>
    <w:p w14:paraId="44138BD6" w14:textId="77777777" w:rsidR="008E30A9" w:rsidRDefault="008E30A9" w:rsidP="008E30A9">
      <w:r>
        <w:t>Resultado 1: El proyecto arroja una Tasa Interna de Retorno (TIR) del 15%. ¿Cuál es tu decisión? _________</w:t>
      </w:r>
    </w:p>
    <w:p w14:paraId="3CE872D3" w14:textId="77777777" w:rsidR="008E30A9" w:rsidRDefault="008E30A9" w:rsidP="008E30A9"/>
    <w:p w14:paraId="3C89D993" w14:textId="77777777" w:rsidR="008E30A9" w:rsidRDefault="008E30A9" w:rsidP="008E30A9">
      <w:r>
        <w:t>Resultado 2: Al calcular el Valor Actual Neto (VAN), el resultado fue de -$5,000. ¿Cuál es tu decisión? _________</w:t>
      </w:r>
    </w:p>
    <w:p w14:paraId="0F6CBCD7" w14:textId="46C28FEF" w:rsidR="008E30A9" w:rsidRDefault="008E30A9" w:rsidP="008E30A9">
      <w:r>
        <w:t>_______________________________________________________________________</w:t>
      </w:r>
    </w:p>
    <w:p w14:paraId="59952ED0" w14:textId="77777777" w:rsidR="008E30A9" w:rsidRDefault="008E30A9" w:rsidP="008E30A9">
      <w:r>
        <w:t>Guía de Estudio (Resumen Ejecutivo)</w:t>
      </w:r>
    </w:p>
    <w:p w14:paraId="4B31CFEE" w14:textId="77777777" w:rsidR="008E30A9" w:rsidRDefault="008E30A9" w:rsidP="008E30A9"/>
    <w:p w14:paraId="5102CCA7" w14:textId="77777777" w:rsidR="008E30A9" w:rsidRDefault="008E30A9" w:rsidP="008E30A9">
      <w:r>
        <w:t>Propósito: Evaluar la viabilidad y rentabilidad del proyecto a través del tiempo.</w:t>
      </w:r>
    </w:p>
    <w:p w14:paraId="737211C9" w14:textId="77777777" w:rsidR="008E30A9" w:rsidRDefault="008E30A9" w:rsidP="008E30A9"/>
    <w:p w14:paraId="7A21342B" w14:textId="77777777" w:rsidR="008E30A9" w:rsidRDefault="008E30A9" w:rsidP="008E30A9">
      <w:r>
        <w:t>TMAR: La exigencia mínima de ganancia del inversionista (Inflación + Riesgo).</w:t>
      </w:r>
    </w:p>
    <w:p w14:paraId="66DB420A" w14:textId="77777777" w:rsidR="008E30A9" w:rsidRDefault="008E30A9" w:rsidP="008E30A9"/>
    <w:p w14:paraId="0481738C" w14:textId="77777777" w:rsidR="008E30A9" w:rsidRDefault="008E30A9" w:rsidP="008E30A9">
      <w:r>
        <w:t>Flujo de Caja: Proyección de las entradas y salidas reales de dinero en efectivo.</w:t>
      </w:r>
    </w:p>
    <w:p w14:paraId="753A6346" w14:textId="77777777" w:rsidR="008E30A9" w:rsidRDefault="008E30A9" w:rsidP="008E30A9"/>
    <w:p w14:paraId="5BFF7515" w14:textId="77777777" w:rsidR="008E30A9" w:rsidRDefault="008E30A9" w:rsidP="008E30A9">
      <w:r>
        <w:t>Criterios de Aceptación: Se aprueba si VAN &gt; 0 y si TIR &gt; TMAR.</w:t>
      </w:r>
    </w:p>
    <w:p w14:paraId="723B7BD2" w14:textId="6CDD8D8B" w:rsidR="008E30A9" w:rsidRDefault="008E30A9" w:rsidP="008E30A9">
      <w:r>
        <w:t>_______________________________________________________________________</w:t>
      </w:r>
    </w:p>
    <w:p w14:paraId="70DF5DDE" w14:textId="6A56BDD3" w:rsidR="008E30A9" w:rsidRDefault="008E30A9" w:rsidP="008E30A9">
      <w:r>
        <w:t>Glosario Técnico</w:t>
      </w:r>
    </w:p>
    <w:p w14:paraId="43A72FBC" w14:textId="1CBD37AC" w:rsidR="008E30A9" w:rsidRDefault="008E30A9" w:rsidP="008E30A9">
      <w:r>
        <w:t>Apalancamiento Financiero: Uso de deuda (préstamos) para financiar parte del proyecto, buscando aumentar la rentabilidad del capital propio.</w:t>
      </w:r>
    </w:p>
    <w:p w14:paraId="2CE8447C" w14:textId="220D8A2B" w:rsidR="008E30A9" w:rsidRDefault="008E30A9" w:rsidP="008E30A9">
      <w:r>
        <w:t>Flujo de Caja (Cash Flow): Documento que registra los ingresos y egresos netos de efectivo durante la vida útil del proyecto.</w:t>
      </w:r>
    </w:p>
    <w:p w14:paraId="141E2294" w14:textId="7C7A4E70" w:rsidR="008E30A9" w:rsidRDefault="008E30A9" w:rsidP="008E30A9">
      <w:r>
        <w:t>Período de Recuperación (PRI): Indicador que mide el tiempo necesario para que los flujos de caja netos igualen a la inversión inicial.</w:t>
      </w:r>
    </w:p>
    <w:p w14:paraId="0C3E12F5" w14:textId="7B200F14" w:rsidR="008E30A9" w:rsidRDefault="008E30A9" w:rsidP="008E30A9">
      <w:r>
        <w:t>Tasa Interna de Retorno (TIR): Tasa de rentabilidad promedio que generan los fondos invertidos en el proyecto.</w:t>
      </w:r>
    </w:p>
    <w:p w14:paraId="325307A5" w14:textId="17EF5DCA" w:rsidR="008E30A9" w:rsidRDefault="008E30A9" w:rsidP="008E30A9">
      <w:r>
        <w:t>TMAR / TREMA: Tasa Mínima Aceptable de Rendimiento que exige el inversionista para participar en el proyecto.</w:t>
      </w:r>
    </w:p>
    <w:p w14:paraId="3659242D" w14:textId="77777777" w:rsidR="008E30A9" w:rsidRDefault="008E30A9" w:rsidP="008E30A9">
      <w:r>
        <w:t>Valor Actual Neto (VAN / VPN): Indicador que actualiza al presente los flujos de caja futuros, restando la inversión inicial para mostrar la ganancia neta real.</w:t>
      </w:r>
    </w:p>
    <w:p w14:paraId="14CDA705" w14:textId="54EDDB09" w:rsidR="008E30A9" w:rsidRDefault="008E30A9" w:rsidP="008E30A9">
      <w:r>
        <w:t>_______________________________________________________________________</w:t>
      </w:r>
    </w:p>
    <w:p w14:paraId="3245A41B" w14:textId="16AAEBF8" w:rsidR="008E30A9" w:rsidRDefault="008E30A9" w:rsidP="008E30A9">
      <w:r>
        <w:t>Evaluación Técnica (</w:t>
      </w:r>
      <w:proofErr w:type="spellStart"/>
      <w:r>
        <w:t>Quizz</w:t>
      </w:r>
      <w:proofErr w:type="spellEnd"/>
      <w:r>
        <w:t>)</w:t>
      </w:r>
    </w:p>
    <w:p w14:paraId="34B57A8C" w14:textId="77777777" w:rsidR="008E30A9" w:rsidRDefault="008E30A9" w:rsidP="008E30A9">
      <w:r>
        <w:t>A. ¿Qué significa la sigla TMAR (o TREMA) en la evaluación de proyectos?</w:t>
      </w:r>
    </w:p>
    <w:p w14:paraId="312B256D" w14:textId="77777777" w:rsidR="008E30A9" w:rsidRDefault="008E30A9" w:rsidP="008E30A9">
      <w:r>
        <w:t>a) La Tasa Mínima Aceptable de Rendimiento exigida por el inversionista.</w:t>
      </w:r>
    </w:p>
    <w:p w14:paraId="5F4794E5" w14:textId="77777777" w:rsidR="008E30A9" w:rsidRDefault="008E30A9" w:rsidP="008E30A9">
      <w:r>
        <w:t>b) El Tiempo Máximo para Aprobar el Riesgo.</w:t>
      </w:r>
    </w:p>
    <w:p w14:paraId="13B881A7" w14:textId="7D5683B3" w:rsidR="008E30A9" w:rsidRDefault="008E30A9" w:rsidP="008E30A9">
      <w:r>
        <w:t>c) La Tasa Mensual de Ahorro Real.</w:t>
      </w:r>
    </w:p>
    <w:p w14:paraId="28529E90" w14:textId="77777777" w:rsidR="008E30A9" w:rsidRDefault="008E30A9" w:rsidP="008E30A9">
      <w:r>
        <w:t>B. Si al evaluar tu proyecto descubres que tu TIR (Tasa Interna de Retorno) es del 8% y el banco te cobra una tasa de interés del 12% por prestarte el dinero, tú deberías:</w:t>
      </w:r>
    </w:p>
    <w:p w14:paraId="0499CB50" w14:textId="77777777" w:rsidR="008E30A9" w:rsidRDefault="008E30A9" w:rsidP="008E30A9">
      <w:r>
        <w:t>a) Aceptar el proyecto porque genera un 8% de ganancia.</w:t>
      </w:r>
    </w:p>
    <w:p w14:paraId="1B197D1A" w14:textId="77777777" w:rsidR="008E30A9" w:rsidRDefault="008E30A9" w:rsidP="008E30A9">
      <w:r>
        <w:lastRenderedPageBreak/>
        <w:t>b) Rechazar el proyecto porque el rendimiento no alcanza para pagar la deuda.</w:t>
      </w:r>
    </w:p>
    <w:p w14:paraId="45E4E06F" w14:textId="3F5FEE2A" w:rsidR="008E30A9" w:rsidRDefault="008E30A9" w:rsidP="008E30A9">
      <w:r>
        <w:t>c) Calcular la Inversión Fija nuevamente.</w:t>
      </w:r>
    </w:p>
    <w:p w14:paraId="7882EDFE" w14:textId="77777777" w:rsidR="008E30A9" w:rsidRDefault="008E30A9" w:rsidP="008E30A9">
      <w:r>
        <w:t>C. ¿Qué indicador financiero te dice exactamente en cuántos años y meses recuperarás el dinero que invertiste al principio?</w:t>
      </w:r>
    </w:p>
    <w:p w14:paraId="51F12A26" w14:textId="77777777" w:rsidR="008E30A9" w:rsidRDefault="008E30A9" w:rsidP="008E30A9">
      <w:r>
        <w:t>a) El Flujo de Efectivo.</w:t>
      </w:r>
    </w:p>
    <w:p w14:paraId="2BEADDD4" w14:textId="77777777" w:rsidR="008E30A9" w:rsidRDefault="008E30A9" w:rsidP="008E30A9">
      <w:r>
        <w:t>b) El Valor Actual Neto (VAN).</w:t>
      </w:r>
    </w:p>
    <w:p w14:paraId="5D872CCE" w14:textId="300934BC" w:rsidR="008E30A9" w:rsidRDefault="008E30A9" w:rsidP="008E30A9">
      <w:r>
        <w:t>c) El Período de Recuperación de la Inversión (PRI).</w:t>
      </w:r>
    </w:p>
    <w:p w14:paraId="25CED3B2" w14:textId="77777777" w:rsidR="008E30A9" w:rsidRDefault="008E30A9" w:rsidP="008E30A9">
      <w:r>
        <w:t>(Respuestas correctas: A: a | B: b | C: c)</w:t>
      </w:r>
    </w:p>
    <w:p w14:paraId="0A9C2CFB" w14:textId="03BE9611" w:rsidR="008E30A9" w:rsidRDefault="008E30A9" w:rsidP="008E30A9">
      <w:r>
        <w:t>_______________________________________________________________________</w:t>
      </w:r>
    </w:p>
    <w:p w14:paraId="6C5E9EEC" w14:textId="364B01A2" w:rsidR="008E30A9" w:rsidRDefault="008E30A9" w:rsidP="008E30A9">
      <w:r>
        <w:t>Bibliografía</w:t>
      </w:r>
    </w:p>
    <w:p w14:paraId="7A5E7881" w14:textId="4423DD27" w:rsidR="008E30A9" w:rsidRPr="008E30A9" w:rsidRDefault="008E30A9" w:rsidP="008E30A9">
      <w:pPr>
        <w:rPr>
          <w:lang w:val="en-US"/>
        </w:rPr>
      </w:pPr>
      <w:r>
        <w:t xml:space="preserve">Baca Urbina, G. (2013). Evaluación de Proyectos. </w:t>
      </w:r>
      <w:r w:rsidRPr="008E30A9">
        <w:rPr>
          <w:lang w:val="en-US"/>
        </w:rPr>
        <w:t>McGraw-Hill.</w:t>
      </w:r>
    </w:p>
    <w:p w14:paraId="1AC672A8" w14:textId="7A24FE63" w:rsidR="008E30A9" w:rsidRDefault="008E30A9" w:rsidP="008E30A9">
      <w:r w:rsidRPr="008E30A9">
        <w:rPr>
          <w:lang w:val="en-US"/>
        </w:rPr>
        <w:t xml:space="preserve">Gitman, L. J., &amp; Zutter, C. J. (2012). </w:t>
      </w:r>
      <w:r>
        <w:t>Principios de Administración Financiera. Pearson Educación.</w:t>
      </w:r>
    </w:p>
    <w:p w14:paraId="2D97C957" w14:textId="6DE92B4D" w:rsidR="008E30A9" w:rsidRDefault="008E30A9" w:rsidP="008E30A9">
      <w:proofErr w:type="spellStart"/>
      <w:r w:rsidRPr="008E30A9">
        <w:rPr>
          <w:lang w:val="en-US"/>
        </w:rPr>
        <w:t>Sapag</w:t>
      </w:r>
      <w:proofErr w:type="spellEnd"/>
      <w:r w:rsidRPr="008E30A9">
        <w:rPr>
          <w:lang w:val="en-US"/>
        </w:rPr>
        <w:t xml:space="preserve"> Chain, N., &amp; </w:t>
      </w:r>
      <w:proofErr w:type="spellStart"/>
      <w:r w:rsidRPr="008E30A9">
        <w:rPr>
          <w:lang w:val="en-US"/>
        </w:rPr>
        <w:t>Sapag</w:t>
      </w:r>
      <w:proofErr w:type="spellEnd"/>
      <w:r w:rsidRPr="008E30A9">
        <w:rPr>
          <w:lang w:val="en-US"/>
        </w:rPr>
        <w:t xml:space="preserve"> Chain, R. (2008). </w:t>
      </w:r>
      <w:r>
        <w:t>Preparación y Evaluación de Proyectos. McGraw-Hill.</w:t>
      </w:r>
    </w:p>
    <w:p w14:paraId="5B8D1F92" w14:textId="5001018D" w:rsidR="00F91983" w:rsidRDefault="00F91983" w:rsidP="008E30A9">
      <w:r>
        <w:t>_______________________________________________________________________</w:t>
      </w:r>
    </w:p>
    <w:p w14:paraId="300C220D" w14:textId="6F7EFAA6" w:rsidR="008E30A9" w:rsidRPr="008E30A9" w:rsidRDefault="008E30A9" w:rsidP="008E30A9">
      <w:r>
        <w:t>Realizado por:</w:t>
      </w:r>
      <w:r w:rsidRPr="008E30A9">
        <w:rPr>
          <w:rFonts w:eastAsia="Times New Roman" w:cs="Times New Roman"/>
          <w:color w:val="000000"/>
          <w:kern w:val="0"/>
          <w:lang w:eastAsia="es-GT"/>
          <w14:ligatures w14:val="none"/>
        </w:rPr>
        <w:t xml:space="preserve"> </w:t>
      </w:r>
      <w:r w:rsidRPr="008E30A9">
        <w:t>Realizado por: 202330526</w:t>
      </w:r>
      <w:r w:rsidRPr="008E30A9">
        <w:tab/>
        <w:t>Fernando Josué Mejía Tezó</w:t>
      </w:r>
    </w:p>
    <w:p w14:paraId="5C831F11" w14:textId="77777777" w:rsidR="008E30A9" w:rsidRPr="008E30A9" w:rsidRDefault="008E30A9" w:rsidP="008E30A9">
      <w:r w:rsidRPr="008E30A9">
        <w:t>Centro Universitario de Occidente (CUNOC)</w:t>
      </w:r>
    </w:p>
    <w:p w14:paraId="2D4BC0EB" w14:textId="77777777" w:rsidR="008E30A9" w:rsidRPr="008E30A9" w:rsidRDefault="008E30A9" w:rsidP="008E30A9">
      <w:r w:rsidRPr="008E30A9">
        <w:t>Universidad de San Carlos de Guatemala (USAC)</w:t>
      </w:r>
    </w:p>
    <w:p w14:paraId="09124EF2" w14:textId="4E34C6DF" w:rsidR="00F15433" w:rsidRDefault="00F15433" w:rsidP="008E30A9"/>
    <w:sectPr w:rsidR="00F154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2D21"/>
    <w:multiLevelType w:val="multilevel"/>
    <w:tmpl w:val="0AA60104"/>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0D642E"/>
    <w:multiLevelType w:val="multilevel"/>
    <w:tmpl w:val="BFCA1EF8"/>
    <w:lvl w:ilvl="0">
      <w:start w:val="11"/>
      <w:numFmt w:val="decimal"/>
      <w:lvlText w:val="%1."/>
      <w:lvlJc w:val="left"/>
      <w:pPr>
        <w:ind w:left="480" w:hanging="48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num w:numId="1" w16cid:durableId="1079055643">
    <w:abstractNumId w:val="1"/>
  </w:num>
  <w:num w:numId="2" w16cid:durableId="76503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0A9"/>
    <w:rsid w:val="00285ED3"/>
    <w:rsid w:val="005D3FE7"/>
    <w:rsid w:val="005F2826"/>
    <w:rsid w:val="00670D3F"/>
    <w:rsid w:val="007725B0"/>
    <w:rsid w:val="007F4B9D"/>
    <w:rsid w:val="008E30A9"/>
    <w:rsid w:val="00966210"/>
    <w:rsid w:val="009D2FE3"/>
    <w:rsid w:val="00AC15F2"/>
    <w:rsid w:val="00C358F6"/>
    <w:rsid w:val="00E05A65"/>
    <w:rsid w:val="00F15433"/>
    <w:rsid w:val="00F649BD"/>
    <w:rsid w:val="00F8793A"/>
    <w:rsid w:val="00F9198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E44A"/>
  <w15:chartTrackingRefBased/>
  <w15:docId w15:val="{84AEF276-FCF9-4750-8CFB-7AB835A9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BD"/>
    <w:rPr>
      <w:rFonts w:ascii="Times New Roman" w:hAnsi="Times New Roman"/>
    </w:rPr>
  </w:style>
  <w:style w:type="paragraph" w:styleId="Ttulo1">
    <w:name w:val="heading 1"/>
    <w:basedOn w:val="Normal"/>
    <w:next w:val="Normal"/>
    <w:link w:val="Ttulo1Car"/>
    <w:uiPriority w:val="9"/>
    <w:qFormat/>
    <w:rsid w:val="00F15433"/>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966210"/>
    <w:pPr>
      <w:keepNext/>
      <w:keepLines/>
      <w:numPr>
        <w:ilvl w:val="1"/>
        <w:numId w:val="2"/>
      </w:numPr>
      <w:spacing w:before="160" w:after="80" w:line="360" w:lineRule="auto"/>
      <w:ind w:hanging="360"/>
      <w:outlineLvl w:val="1"/>
    </w:pPr>
    <w:rPr>
      <w:rFonts w:ascii="Arial" w:eastAsiaTheme="majorEastAsia" w:hAnsi="Arial" w:cstheme="majorBidi"/>
      <w:b/>
      <w:kern w:val="0"/>
      <w:sz w:val="22"/>
      <w:szCs w:val="32"/>
      <w:lang w:val="es-ES_tradnl"/>
      <w14:ligatures w14:val="none"/>
    </w:rPr>
  </w:style>
  <w:style w:type="paragraph" w:styleId="Ttulo3">
    <w:name w:val="heading 3"/>
    <w:basedOn w:val="Normal"/>
    <w:next w:val="Normal"/>
    <w:link w:val="Ttulo3Car"/>
    <w:uiPriority w:val="9"/>
    <w:semiHidden/>
    <w:unhideWhenUsed/>
    <w:qFormat/>
    <w:rsid w:val="008E30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0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8E30A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8E30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E30A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E30A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E30A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43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66210"/>
    <w:rPr>
      <w:rFonts w:ascii="Arial" w:eastAsiaTheme="majorEastAsia" w:hAnsi="Arial" w:cstheme="majorBidi"/>
      <w:b/>
      <w:kern w:val="0"/>
      <w:sz w:val="22"/>
      <w:szCs w:val="32"/>
      <w:lang w:val="es-ES_tradnl"/>
      <w14:ligatures w14:val="none"/>
    </w:rPr>
  </w:style>
  <w:style w:type="character" w:customStyle="1" w:styleId="Ttulo3Car">
    <w:name w:val="Título 3 Car"/>
    <w:basedOn w:val="Fuentedeprrafopredeter"/>
    <w:link w:val="Ttulo3"/>
    <w:uiPriority w:val="9"/>
    <w:semiHidden/>
    <w:rsid w:val="008E30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0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0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0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0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0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0A9"/>
    <w:rPr>
      <w:rFonts w:eastAsiaTheme="majorEastAsia" w:cstheme="majorBidi"/>
      <w:color w:val="272727" w:themeColor="text1" w:themeTint="D8"/>
    </w:rPr>
  </w:style>
  <w:style w:type="paragraph" w:styleId="Ttulo">
    <w:name w:val="Title"/>
    <w:basedOn w:val="Normal"/>
    <w:next w:val="Normal"/>
    <w:link w:val="TtuloCar"/>
    <w:uiPriority w:val="10"/>
    <w:qFormat/>
    <w:rsid w:val="008E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0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0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0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0A9"/>
    <w:pPr>
      <w:spacing w:before="160"/>
      <w:jc w:val="center"/>
    </w:pPr>
    <w:rPr>
      <w:i/>
      <w:iCs/>
      <w:color w:val="404040" w:themeColor="text1" w:themeTint="BF"/>
    </w:rPr>
  </w:style>
  <w:style w:type="character" w:customStyle="1" w:styleId="CitaCar">
    <w:name w:val="Cita Car"/>
    <w:basedOn w:val="Fuentedeprrafopredeter"/>
    <w:link w:val="Cita"/>
    <w:uiPriority w:val="29"/>
    <w:rsid w:val="008E30A9"/>
    <w:rPr>
      <w:rFonts w:ascii="Times New Roman" w:hAnsi="Times New Roman"/>
      <w:i/>
      <w:iCs/>
      <w:color w:val="404040" w:themeColor="text1" w:themeTint="BF"/>
    </w:rPr>
  </w:style>
  <w:style w:type="paragraph" w:styleId="Prrafodelista">
    <w:name w:val="List Paragraph"/>
    <w:basedOn w:val="Normal"/>
    <w:uiPriority w:val="34"/>
    <w:qFormat/>
    <w:rsid w:val="008E30A9"/>
    <w:pPr>
      <w:ind w:left="720"/>
      <w:contextualSpacing/>
    </w:pPr>
  </w:style>
  <w:style w:type="character" w:styleId="nfasisintenso">
    <w:name w:val="Intense Emphasis"/>
    <w:basedOn w:val="Fuentedeprrafopredeter"/>
    <w:uiPriority w:val="21"/>
    <w:qFormat/>
    <w:rsid w:val="008E30A9"/>
    <w:rPr>
      <w:i/>
      <w:iCs/>
      <w:color w:val="0F4761" w:themeColor="accent1" w:themeShade="BF"/>
    </w:rPr>
  </w:style>
  <w:style w:type="paragraph" w:styleId="Citadestacada">
    <w:name w:val="Intense Quote"/>
    <w:basedOn w:val="Normal"/>
    <w:next w:val="Normal"/>
    <w:link w:val="CitadestacadaCar"/>
    <w:uiPriority w:val="30"/>
    <w:qFormat/>
    <w:rsid w:val="008E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0A9"/>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8E30A9"/>
    <w:rPr>
      <w:b/>
      <w:bCs/>
      <w:smallCaps/>
      <w:color w:val="0F4761" w:themeColor="accent1" w:themeShade="BF"/>
      <w:spacing w:val="5"/>
    </w:rPr>
  </w:style>
  <w:style w:type="paragraph" w:styleId="NormalWeb">
    <w:name w:val="Normal (Web)"/>
    <w:basedOn w:val="Normal"/>
    <w:uiPriority w:val="99"/>
    <w:semiHidden/>
    <w:unhideWhenUsed/>
    <w:rsid w:val="008E30A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986</Words>
  <Characters>5425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tuc</dc:creator>
  <cp:keywords/>
  <dc:description/>
  <cp:lastModifiedBy>jessy tuc</cp:lastModifiedBy>
  <cp:revision>3</cp:revision>
  <dcterms:created xsi:type="dcterms:W3CDTF">2026-04-03T04:51:00Z</dcterms:created>
  <dcterms:modified xsi:type="dcterms:W3CDTF">2026-04-03T05:23:00Z</dcterms:modified>
</cp:coreProperties>
</file>