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7180" w14:textId="2130B37F" w:rsidR="001D0BFF" w:rsidRPr="001D0BFF" w:rsidRDefault="00A30156" w:rsidP="001D0BFF">
      <w:pPr>
        <w:rPr>
          <w:b/>
          <w:bCs/>
        </w:rPr>
      </w:pPr>
      <w:r>
        <w:rPr>
          <w:b/>
          <w:bCs/>
        </w:rPr>
        <w:t xml:space="preserve">5.1 </w:t>
      </w:r>
      <w:r w:rsidR="001D0BFF" w:rsidRPr="001D0BFF">
        <w:rPr>
          <w:b/>
          <w:bCs/>
        </w:rPr>
        <w:t>Elaboración de Términos de Referencia (</w:t>
      </w:r>
      <w:proofErr w:type="spellStart"/>
      <w:r w:rsidR="001D0BFF" w:rsidRPr="001D0BFF">
        <w:rPr>
          <w:b/>
          <w:bCs/>
        </w:rPr>
        <w:t>TdR</w:t>
      </w:r>
      <w:proofErr w:type="spellEnd"/>
      <w:r w:rsidR="001D0BFF" w:rsidRPr="001D0BFF">
        <w:rPr>
          <w:b/>
          <w:bCs/>
        </w:rPr>
        <w:t>) en Proyectos</w:t>
      </w:r>
    </w:p>
    <w:p w14:paraId="7931F305" w14:textId="1049221B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Introducción</w:t>
      </w:r>
    </w:p>
    <w:p w14:paraId="0C44F783" w14:textId="77777777" w:rsidR="001D0BFF" w:rsidRPr="001D0BFF" w:rsidRDefault="001D0BFF" w:rsidP="001D0BFF">
      <w:r w:rsidRPr="001D0BFF">
        <w:t>En la dirección de proyectos, la gestión documental no es un simple trámite administrativo, sino la base técnica que garantiza que los objetivos pasen de la idea a la ejecución real. Dentro de esta documentación, los Términos de Referencia (</w:t>
      </w:r>
      <w:proofErr w:type="spellStart"/>
      <w:r w:rsidRPr="001D0BFF">
        <w:t>TdR</w:t>
      </w:r>
      <w:proofErr w:type="spellEnd"/>
      <w:r w:rsidRPr="001D0BFF">
        <w:t>) constituyen el instrumento esencial dentro del ciclo de vida de un proyecto, especialmente en los procesos de contratación pública y corporativa.</w:t>
      </w:r>
    </w:p>
    <w:p w14:paraId="4CD81742" w14:textId="77777777" w:rsidR="001D0BFF" w:rsidRDefault="001D0BFF" w:rsidP="001D0BFF">
      <w:r w:rsidRPr="001D0BFF">
        <w:t xml:space="preserve">En disciplinas como la ingeniería, donde la precisión es vital, un </w:t>
      </w:r>
      <w:proofErr w:type="spellStart"/>
      <w:r w:rsidRPr="001D0BFF">
        <w:t>TdR</w:t>
      </w:r>
      <w:proofErr w:type="spellEnd"/>
      <w:r w:rsidRPr="001D0BFF">
        <w:t xml:space="preserve"> bien estructurado actúa como el "plano maestro" que guía los servicios intelectuales y de asesoramiento. Su función principal es definir con exactitud qué se necesita, cómo se debe ejecutar y quién es el responsable, asegurando que los resultados entregados coincidan con las necesidades técnicas originales y resolviendo problemas específicos de la organización.</w:t>
      </w:r>
    </w:p>
    <w:p w14:paraId="33E30884" w14:textId="35DD5595" w:rsidR="001D0BFF" w:rsidRPr="001D0BFF" w:rsidRDefault="001D0BFF" w:rsidP="001D0BFF">
      <w:r>
        <w:t>_________________________________________________________________________</w:t>
      </w:r>
    </w:p>
    <w:p w14:paraId="1901216F" w14:textId="5B304CD8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Desarrollo del Contenido y Metodología</w:t>
      </w:r>
    </w:p>
    <w:p w14:paraId="5B6C6CB9" w14:textId="77777777" w:rsidR="001D0BFF" w:rsidRPr="001D0BFF" w:rsidRDefault="001D0BFF" w:rsidP="001D0BFF">
      <w:r w:rsidRPr="001D0BFF">
        <w:t>Los Términos de Referencia (</w:t>
      </w:r>
      <w:proofErr w:type="spellStart"/>
      <w:r w:rsidRPr="001D0BFF">
        <w:t>TdR</w:t>
      </w:r>
      <w:proofErr w:type="spellEnd"/>
      <w:r w:rsidRPr="001D0BFF">
        <w:t xml:space="preserve">) se definen técnicamente como el documento que detalla las condiciones y parámetros operativos para la contratación de servicios intelectuales, consultorías o asistencia técnica. A diferencia de la compra de suministros (donde se adquieren bienes físicos), los </w:t>
      </w:r>
      <w:proofErr w:type="spellStart"/>
      <w:r w:rsidRPr="001D0BFF">
        <w:t>TdR</w:t>
      </w:r>
      <w:proofErr w:type="spellEnd"/>
      <w:r w:rsidRPr="001D0BFF">
        <w:t xml:space="preserve"> se centran en el valor del conocimiento especializado.</w:t>
      </w:r>
    </w:p>
    <w:p w14:paraId="6993E765" w14:textId="77777777" w:rsidR="001D0BFF" w:rsidRPr="001D0BFF" w:rsidRDefault="001D0BFF" w:rsidP="001D0BFF">
      <w:r w:rsidRPr="001D0BFF">
        <w:t xml:space="preserve">Su razón de ser es transformar una necesidad detectada en un requerimiento explícito, evitando que el trabajo se convierta en una actividad burocrática sin impacto. En la fase de planificación, los </w:t>
      </w:r>
      <w:proofErr w:type="spellStart"/>
      <w:r w:rsidRPr="001D0BFF">
        <w:t>TdR</w:t>
      </w:r>
      <w:proofErr w:type="spellEnd"/>
      <w:r w:rsidRPr="001D0BFF">
        <w:t xml:space="preserve"> determinan el éxito o fracaso de la contratación externa: si el documento es ambiguo, el proyecto queda expuesto a sobrecostos, retrasos operativos y entregas deficientes. Además, estos documentos facilitan la supervisión técnica, el control de calidad y, en proyectos complejos, sirven como herramienta de transferencia de tecnología hacia el equipo interno.</w:t>
      </w:r>
    </w:p>
    <w:p w14:paraId="6A210700" w14:textId="77777777" w:rsidR="001D0BFF" w:rsidRPr="001D0BFF" w:rsidRDefault="001D0BFF" w:rsidP="001D0BFF">
      <w:r w:rsidRPr="001D0BFF">
        <w:rPr>
          <w:b/>
          <w:bCs/>
        </w:rPr>
        <w:t>Estructura Universal del Documento</w:t>
      </w:r>
      <w:r w:rsidRPr="001D0BFF">
        <w:t xml:space="preserve"> Para garantizar la cobertura técnica total del servicio, el esqueleto estándar de un </w:t>
      </w:r>
      <w:proofErr w:type="spellStart"/>
      <w:r w:rsidRPr="001D0BFF">
        <w:t>TdR</w:t>
      </w:r>
      <w:proofErr w:type="spellEnd"/>
      <w:r w:rsidRPr="001D0BFF">
        <w:t xml:space="preserve"> debe incluir las siguientes secciones:</w:t>
      </w:r>
    </w:p>
    <w:p w14:paraId="101667C4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Antecedentes y Justificación:</w:t>
      </w:r>
      <w:r w:rsidRPr="001D0BFF">
        <w:t xml:space="preserve"> Contextualiza el problema técnico. Incluye la descripción del sistema a intervenir y por qué surge la necesidad de esta contratación.</w:t>
      </w:r>
    </w:p>
    <w:p w14:paraId="469778BC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Objetivos (General y Específicos):</w:t>
      </w:r>
      <w:r w:rsidRPr="001D0BFF">
        <w:t xml:space="preserve"> El objetivo general describe el fin principal del servicio; los específicos detallan las metas concretas y operativas a alcanzar.</w:t>
      </w:r>
    </w:p>
    <w:p w14:paraId="3BFF966B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Alcance y Enfoque:</w:t>
      </w:r>
      <w:r w:rsidRPr="001D0BFF">
        <w:t xml:space="preserve"> Define las fronteras del trabajo. Establece qué partes del sistema se analizarán, qué incluye el servicio y, muy importante, qué queda fuera de la responsabilidad del consultor.</w:t>
      </w:r>
    </w:p>
    <w:p w14:paraId="573A63B5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lastRenderedPageBreak/>
        <w:t>Metodología:</w:t>
      </w:r>
      <w:r w:rsidRPr="001D0BFF">
        <w:t xml:space="preserve"> Describe cómo se procesará la información, especificando métodos (cualitativos/cuantitativos) y normas de ingeniería o estándares aplicables.</w:t>
      </w:r>
    </w:p>
    <w:p w14:paraId="760FF29D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Actividades o Tareas:</w:t>
      </w:r>
      <w:r w:rsidRPr="001D0BFF">
        <w:t xml:space="preserve"> Detalla la secuencia de pasos que el consultor debe seguir, diferenciando el trabajo de campo (planta/taller) del trabajo de gabinete (oficina/diseño).</w:t>
      </w:r>
    </w:p>
    <w:p w14:paraId="5CDB6566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Entregables (Productos e Informes):</w:t>
      </w:r>
      <w:r w:rsidRPr="001D0BFF">
        <w:t xml:space="preserve"> Es el corazón de los </w:t>
      </w:r>
      <w:proofErr w:type="spellStart"/>
      <w:r w:rsidRPr="001D0BFF">
        <w:t>TdR</w:t>
      </w:r>
      <w:proofErr w:type="spellEnd"/>
      <w:r w:rsidRPr="001D0BFF">
        <w:t>. Lista los resultados físicos o digitales verificables (informes de diagnóstico, planos finales, memorias de cálculo) y sus formatos.</w:t>
      </w:r>
    </w:p>
    <w:p w14:paraId="67CDD757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Duración y Cronograma:</w:t>
      </w:r>
      <w:r w:rsidRPr="001D0BFF">
        <w:t xml:space="preserve"> Establece el plazo total de ejecución y las fechas límite para cada entrega intermedia, vinculando usualmente los pagos a estos hitos.</w:t>
      </w:r>
    </w:p>
    <w:p w14:paraId="5ECB03EA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Recursos Proporcionados:</w:t>
      </w:r>
      <w:r w:rsidRPr="001D0BFF">
        <w:t xml:space="preserve"> Indica </w:t>
      </w:r>
      <w:proofErr w:type="spellStart"/>
      <w:r w:rsidRPr="001D0BFF">
        <w:t>qué</w:t>
      </w:r>
      <w:proofErr w:type="spellEnd"/>
      <w:r w:rsidRPr="001D0BFF">
        <w:t xml:space="preserve"> facilitará la empresa contratante al consultor (datos técnicos, acceso a maquinaria, software, etc.).</w:t>
      </w:r>
    </w:p>
    <w:p w14:paraId="2D6203A6" w14:textId="77777777" w:rsidR="001D0BFF" w:rsidRP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Perfil del Consultor/Equipo:</w:t>
      </w:r>
      <w:r w:rsidRPr="001D0BFF">
        <w:t xml:space="preserve"> Especifica la formación académica y los años de experiencia técnica comprobable que debe tener el profesional o firma.</w:t>
      </w:r>
    </w:p>
    <w:p w14:paraId="2432B067" w14:textId="77777777" w:rsidR="001D0BFF" w:rsidRDefault="001D0BFF" w:rsidP="001D0BFF">
      <w:pPr>
        <w:numPr>
          <w:ilvl w:val="0"/>
          <w:numId w:val="3"/>
        </w:numPr>
      </w:pPr>
      <w:r w:rsidRPr="001D0BFF">
        <w:rPr>
          <w:b/>
          <w:bCs/>
        </w:rPr>
        <w:t>Criterios de Selección:</w:t>
      </w:r>
      <w:r w:rsidRPr="001D0BFF">
        <w:t xml:space="preserve"> Define cómo se evaluará la propuesta, asignando puntajes a la experiencia, calidad metodológica y costo.</w:t>
      </w:r>
    </w:p>
    <w:p w14:paraId="78788347" w14:textId="144110B2" w:rsidR="001D0BFF" w:rsidRPr="001D0BFF" w:rsidRDefault="001D0BFF" w:rsidP="001D0BFF">
      <w:r>
        <w:t>_________________________________________________________________________</w:t>
      </w:r>
    </w:p>
    <w:p w14:paraId="47A622A1" w14:textId="6BB33DE3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Conclusiones</w:t>
      </w:r>
    </w:p>
    <w:p w14:paraId="4B8B51B4" w14:textId="77777777" w:rsidR="001D0BFF" w:rsidRPr="001D0BFF" w:rsidRDefault="001D0BFF" w:rsidP="001D0BFF">
      <w:pPr>
        <w:numPr>
          <w:ilvl w:val="0"/>
          <w:numId w:val="4"/>
        </w:numPr>
      </w:pPr>
      <w:r w:rsidRPr="001D0BFF">
        <w:rPr>
          <w:b/>
          <w:bCs/>
        </w:rPr>
        <w:t>Regla de Oro (Claridad Legal y Técnica):</w:t>
      </w:r>
      <w:r w:rsidRPr="001D0BFF">
        <w:t xml:space="preserve"> Los </w:t>
      </w:r>
      <w:proofErr w:type="spellStart"/>
      <w:r w:rsidRPr="001D0BFF">
        <w:t>TdR</w:t>
      </w:r>
      <w:proofErr w:type="spellEnd"/>
      <w:r w:rsidRPr="001D0BFF">
        <w:t xml:space="preserve"> son un documento vinculante. Lo que no está escrito explícitamente en ellos, no puede ser exigido legalmente al consultor durante la ejecución.</w:t>
      </w:r>
    </w:p>
    <w:p w14:paraId="3ACA50B7" w14:textId="77777777" w:rsidR="001D0BFF" w:rsidRPr="001D0BFF" w:rsidRDefault="001D0BFF" w:rsidP="001D0BFF">
      <w:pPr>
        <w:numPr>
          <w:ilvl w:val="0"/>
          <w:numId w:val="4"/>
        </w:numPr>
      </w:pPr>
      <w:r w:rsidRPr="001D0BFF">
        <w:rPr>
          <w:b/>
          <w:bCs/>
        </w:rPr>
        <w:t>Eficiencia Financiera:</w:t>
      </w:r>
      <w:r w:rsidRPr="001D0BFF">
        <w:t xml:space="preserve"> Condicionar los pagos a la entrega y aprobación de los "Entregables" o productos tangibles protege los recursos del proyecto y obliga al cumplimiento estricto del cronograma.</w:t>
      </w:r>
    </w:p>
    <w:p w14:paraId="7E874CA6" w14:textId="77777777" w:rsidR="001D0BFF" w:rsidRDefault="001D0BFF" w:rsidP="001D0BFF">
      <w:pPr>
        <w:numPr>
          <w:ilvl w:val="0"/>
          <w:numId w:val="4"/>
        </w:numPr>
      </w:pPr>
      <w:r w:rsidRPr="001D0BFF">
        <w:rPr>
          <w:b/>
          <w:bCs/>
        </w:rPr>
        <w:t>Alineación y Transferencia:</w:t>
      </w:r>
      <w:r w:rsidRPr="001D0BFF">
        <w:t xml:space="preserve"> Unos </w:t>
      </w:r>
      <w:proofErr w:type="spellStart"/>
      <w:r w:rsidRPr="001D0BFF">
        <w:t>TdR</w:t>
      </w:r>
      <w:proofErr w:type="spellEnd"/>
      <w:r w:rsidRPr="001D0BFF">
        <w:t xml:space="preserve"> correctamente elaborados aseguran que el conocimiento externo se alinee con los objetivos de la empresa, permitiendo que la solución técnica sea asimilada por el equipo interno.</w:t>
      </w:r>
    </w:p>
    <w:p w14:paraId="30E7625B" w14:textId="408E8F8C" w:rsidR="001D0BFF" w:rsidRPr="001D0BFF" w:rsidRDefault="001D0BFF" w:rsidP="001D0BFF">
      <w:r>
        <w:t>_________________________________________________________________________</w:t>
      </w:r>
    </w:p>
    <w:p w14:paraId="27948A25" w14:textId="71AF320E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Ejercicio Práctico</w:t>
      </w:r>
    </w:p>
    <w:p w14:paraId="08848171" w14:textId="77777777" w:rsidR="001D0BFF" w:rsidRPr="001D0BFF" w:rsidRDefault="001D0BFF" w:rsidP="001D0BFF">
      <w:r w:rsidRPr="001D0BFF">
        <w:rPr>
          <w:b/>
          <w:bCs/>
        </w:rPr>
        <w:t>Escenario:</w:t>
      </w:r>
      <w:r w:rsidRPr="001D0BFF">
        <w:t xml:space="preserve"> Eres el </w:t>
      </w:r>
      <w:proofErr w:type="gramStart"/>
      <w:r w:rsidRPr="001D0BFF">
        <w:t>Director</w:t>
      </w:r>
      <w:proofErr w:type="gramEnd"/>
      <w:r w:rsidRPr="001D0BFF">
        <w:t xml:space="preserve"> de Proyectos de una planta industrial y necesitas redactar los </w:t>
      </w:r>
      <w:proofErr w:type="spellStart"/>
      <w:r w:rsidRPr="001D0BFF">
        <w:t>TdR</w:t>
      </w:r>
      <w:proofErr w:type="spellEnd"/>
      <w:r w:rsidRPr="001D0BFF">
        <w:t xml:space="preserve"> para contratar a un experto externo que evalúe y rediseñe el sistema de enfriamiento de la fábrica, el cual presenta fallas constantes.</w:t>
      </w:r>
    </w:p>
    <w:p w14:paraId="5E6670EA" w14:textId="77777777" w:rsidR="001D0BFF" w:rsidRPr="001D0BFF" w:rsidRDefault="001D0BFF" w:rsidP="001D0BFF">
      <w:r w:rsidRPr="001D0BFF">
        <w:rPr>
          <w:b/>
          <w:bCs/>
        </w:rPr>
        <w:lastRenderedPageBreak/>
        <w:t>Instrucciones:</w:t>
      </w:r>
      <w:r w:rsidRPr="001D0BFF">
        <w:t xml:space="preserve"> Redacta un esquema rápido desarrollando los siguientes tres puntos para tu </w:t>
      </w:r>
      <w:proofErr w:type="spellStart"/>
      <w:r w:rsidRPr="001D0BFF">
        <w:t>TdR</w:t>
      </w:r>
      <w:proofErr w:type="spellEnd"/>
      <w:r w:rsidRPr="001D0BFF">
        <w:t>:</w:t>
      </w:r>
    </w:p>
    <w:p w14:paraId="1B06A8F0" w14:textId="77777777" w:rsidR="001D0BFF" w:rsidRPr="001D0BFF" w:rsidRDefault="001D0BFF" w:rsidP="001D0BFF">
      <w:pPr>
        <w:numPr>
          <w:ilvl w:val="0"/>
          <w:numId w:val="5"/>
        </w:numPr>
      </w:pPr>
      <w:r w:rsidRPr="001D0BFF">
        <w:rPr>
          <w:b/>
          <w:bCs/>
        </w:rPr>
        <w:t>Objetivo General:</w:t>
      </w:r>
      <w:r w:rsidRPr="001D0BFF">
        <w:t xml:space="preserve"> Escribe el objetivo principal de esta consultoría.</w:t>
      </w:r>
    </w:p>
    <w:p w14:paraId="698BB030" w14:textId="77777777" w:rsidR="001D0BFF" w:rsidRPr="001D0BFF" w:rsidRDefault="001D0BFF" w:rsidP="001D0BFF">
      <w:pPr>
        <w:numPr>
          <w:ilvl w:val="0"/>
          <w:numId w:val="5"/>
        </w:numPr>
      </w:pPr>
      <w:r w:rsidRPr="001D0BFF">
        <w:rPr>
          <w:b/>
          <w:bCs/>
        </w:rPr>
        <w:t>Perfil del Consultor:</w:t>
      </w:r>
      <w:r w:rsidRPr="001D0BFF">
        <w:t xml:space="preserve"> Detalla 3 requisitos indispensables que debe cumplir el experto (ej. título de ingeniería específico, años de experiencia en plantas similares, dominio de algún software).</w:t>
      </w:r>
    </w:p>
    <w:p w14:paraId="2EF319B3" w14:textId="77777777" w:rsidR="001D0BFF" w:rsidRDefault="001D0BFF" w:rsidP="001D0BFF">
      <w:pPr>
        <w:numPr>
          <w:ilvl w:val="0"/>
          <w:numId w:val="5"/>
        </w:numPr>
      </w:pPr>
      <w:r w:rsidRPr="001D0BFF">
        <w:rPr>
          <w:b/>
          <w:bCs/>
        </w:rPr>
        <w:t>Entregables:</w:t>
      </w:r>
      <w:r w:rsidRPr="001D0BFF">
        <w:t xml:space="preserve"> Define al menos 2 productos físicos o digitales verificables que el consultor deberá presentar para recibir su pago final (ej. Planos, manuales).</w:t>
      </w:r>
    </w:p>
    <w:p w14:paraId="1B2EBDED" w14:textId="7992043D" w:rsidR="001D0BFF" w:rsidRPr="001D0BFF" w:rsidRDefault="001D0BFF" w:rsidP="001D0BFF">
      <w:r>
        <w:t>________________________________________________________________________</w:t>
      </w:r>
    </w:p>
    <w:p w14:paraId="3F2DAFF5" w14:textId="59E794E8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Guía de Estudio (Resumen Ejecutivo)</w:t>
      </w:r>
    </w:p>
    <w:p w14:paraId="56C4323A" w14:textId="77777777" w:rsidR="001D0BFF" w:rsidRPr="001D0BFF" w:rsidRDefault="001D0BFF" w:rsidP="001D0BFF">
      <w:r w:rsidRPr="001D0BFF">
        <w:t xml:space="preserve">Para dominar la elaboración de </w:t>
      </w:r>
      <w:proofErr w:type="spellStart"/>
      <w:r w:rsidRPr="001D0BFF">
        <w:t>TdR</w:t>
      </w:r>
      <w:proofErr w:type="spellEnd"/>
      <w:r w:rsidRPr="001D0BFF">
        <w:t>, recuerda estos pilares fundamentales:</w:t>
      </w:r>
    </w:p>
    <w:p w14:paraId="3FC7CE4F" w14:textId="77777777" w:rsidR="001D0BFF" w:rsidRPr="001D0BFF" w:rsidRDefault="001D0BFF" w:rsidP="001D0BFF">
      <w:pPr>
        <w:numPr>
          <w:ilvl w:val="0"/>
          <w:numId w:val="6"/>
        </w:numPr>
      </w:pPr>
      <w:r w:rsidRPr="001D0BFF">
        <w:rPr>
          <w:b/>
          <w:bCs/>
        </w:rPr>
        <w:t>Propósito:</w:t>
      </w:r>
      <w:r w:rsidRPr="001D0BFF">
        <w:t xml:space="preserve"> Son la "hoja de ruta" y el plano maestro para contratar servicios intelectuales, no bienes físicos.</w:t>
      </w:r>
    </w:p>
    <w:p w14:paraId="6F429479" w14:textId="77777777" w:rsidR="001D0BFF" w:rsidRPr="001D0BFF" w:rsidRDefault="001D0BFF" w:rsidP="001D0BFF">
      <w:pPr>
        <w:numPr>
          <w:ilvl w:val="0"/>
          <w:numId w:val="6"/>
        </w:numPr>
      </w:pPr>
      <w:r w:rsidRPr="001D0BFF">
        <w:rPr>
          <w:b/>
          <w:bCs/>
        </w:rPr>
        <w:t>El Corazón del Documento:</w:t>
      </w:r>
      <w:r w:rsidRPr="001D0BFF">
        <w:t xml:space="preserve"> Los "Entregables" son la sección más vital, ya que dictan qué va a recibir exactamente la institución a cambio de su dinero.</w:t>
      </w:r>
    </w:p>
    <w:p w14:paraId="6846D5BF" w14:textId="77777777" w:rsidR="001D0BFF" w:rsidRPr="001D0BFF" w:rsidRDefault="001D0BFF" w:rsidP="001D0BFF">
      <w:pPr>
        <w:numPr>
          <w:ilvl w:val="0"/>
          <w:numId w:val="6"/>
        </w:numPr>
      </w:pPr>
      <w:r w:rsidRPr="001D0BFF">
        <w:rPr>
          <w:b/>
          <w:bCs/>
        </w:rPr>
        <w:t>Importancia del Alcance:</w:t>
      </w:r>
      <w:r w:rsidRPr="001D0BFF">
        <w:t xml:space="preserve"> Delimitar bien las fronteras del proyecto evita sobrecostos y asunciones incorrectas por parte del contratista.</w:t>
      </w:r>
    </w:p>
    <w:p w14:paraId="008300E5" w14:textId="77777777" w:rsidR="001D0BFF" w:rsidRDefault="001D0BFF" w:rsidP="001D0BFF">
      <w:pPr>
        <w:numPr>
          <w:ilvl w:val="0"/>
          <w:numId w:val="6"/>
        </w:numPr>
      </w:pPr>
      <w:r w:rsidRPr="001D0BFF">
        <w:rPr>
          <w:b/>
          <w:bCs/>
        </w:rPr>
        <w:t>Gestión del Riesgo:</w:t>
      </w:r>
      <w:r w:rsidRPr="001D0BFF">
        <w:t xml:space="preserve"> Un </w:t>
      </w:r>
      <w:proofErr w:type="spellStart"/>
      <w:r w:rsidRPr="001D0BFF">
        <w:t>TdR</w:t>
      </w:r>
      <w:proofErr w:type="spellEnd"/>
      <w:r w:rsidRPr="001D0BFF">
        <w:t xml:space="preserve"> preciso elimina la ambigüedad, facilitando la supervisión técnica y garantizando la calidad del resultado final.</w:t>
      </w:r>
    </w:p>
    <w:p w14:paraId="33E51191" w14:textId="77777777" w:rsidR="001D0BFF" w:rsidRPr="001D0BFF" w:rsidRDefault="001D0BFF" w:rsidP="001D0BFF">
      <w:r>
        <w:t>_________________________________________________________________________</w:t>
      </w:r>
    </w:p>
    <w:p w14:paraId="3CC5F203" w14:textId="09A04355" w:rsidR="001D0BFF" w:rsidRPr="001D0BFF" w:rsidRDefault="001D0BFF" w:rsidP="001D0BFF">
      <w:pPr>
        <w:rPr>
          <w:b/>
          <w:bCs/>
        </w:rPr>
      </w:pPr>
      <w:r w:rsidRPr="001D0BFF">
        <w:rPr>
          <w:b/>
          <w:bCs/>
        </w:rPr>
        <w:t>Glosario Técnico</w:t>
      </w:r>
    </w:p>
    <w:p w14:paraId="10E22600" w14:textId="77777777" w:rsidR="001D0BFF" w:rsidRPr="001D0BFF" w:rsidRDefault="001D0BFF" w:rsidP="001D0BFF">
      <w:pPr>
        <w:numPr>
          <w:ilvl w:val="0"/>
          <w:numId w:val="7"/>
        </w:numPr>
      </w:pPr>
      <w:r w:rsidRPr="001D0BFF">
        <w:rPr>
          <w:b/>
          <w:bCs/>
        </w:rPr>
        <w:t>Consultoría:</w:t>
      </w:r>
      <w:r w:rsidRPr="001D0BFF">
        <w:t xml:space="preserve"> Servicio profesional especializado e independiente orientado a la resolución de problemas, optimización de sistemas o evaluación de diseños, basado en el conocimiento intelectual.</w:t>
      </w:r>
    </w:p>
    <w:p w14:paraId="4ED882D3" w14:textId="77777777" w:rsidR="001D0BFF" w:rsidRPr="001D0BFF" w:rsidRDefault="001D0BFF" w:rsidP="001D0BFF">
      <w:pPr>
        <w:numPr>
          <w:ilvl w:val="0"/>
          <w:numId w:val="7"/>
        </w:numPr>
      </w:pPr>
      <w:r w:rsidRPr="001D0BFF">
        <w:rPr>
          <w:b/>
          <w:bCs/>
        </w:rPr>
        <w:t>Entregable (Producto):</w:t>
      </w:r>
      <w:r w:rsidRPr="001D0BFF">
        <w:t xml:space="preserve"> Resultado físico o digital verificable (informe, plano, memoria de cálculo, software) que el consultor se compromete a entregar en fechas estipuladas.</w:t>
      </w:r>
    </w:p>
    <w:p w14:paraId="631FB4AA" w14:textId="77777777" w:rsidR="001D0BFF" w:rsidRPr="001D0BFF" w:rsidRDefault="001D0BFF" w:rsidP="001D0BFF">
      <w:pPr>
        <w:numPr>
          <w:ilvl w:val="0"/>
          <w:numId w:val="7"/>
        </w:numPr>
      </w:pPr>
      <w:r w:rsidRPr="001D0BFF">
        <w:rPr>
          <w:b/>
          <w:bCs/>
        </w:rPr>
        <w:t>Alcance del Servicio:</w:t>
      </w:r>
      <w:r w:rsidRPr="001D0BFF">
        <w:t xml:space="preserve"> Sección del </w:t>
      </w:r>
      <w:proofErr w:type="spellStart"/>
      <w:r w:rsidRPr="001D0BFF">
        <w:t>TdR</w:t>
      </w:r>
      <w:proofErr w:type="spellEnd"/>
      <w:r w:rsidRPr="001D0BFF">
        <w:t xml:space="preserve"> que establece los límites, fronteras y restricciones exactas del trabajo del consultor.</w:t>
      </w:r>
    </w:p>
    <w:p w14:paraId="5262B9B2" w14:textId="77777777" w:rsidR="001D0BFF" w:rsidRPr="001D0BFF" w:rsidRDefault="001D0BFF" w:rsidP="001D0BFF">
      <w:pPr>
        <w:numPr>
          <w:ilvl w:val="0"/>
          <w:numId w:val="7"/>
        </w:numPr>
      </w:pPr>
      <w:r w:rsidRPr="001D0BFF">
        <w:rPr>
          <w:b/>
          <w:bCs/>
        </w:rPr>
        <w:t>Términos de Referencia (</w:t>
      </w:r>
      <w:proofErr w:type="spellStart"/>
      <w:r w:rsidRPr="001D0BFF">
        <w:rPr>
          <w:b/>
          <w:bCs/>
        </w:rPr>
        <w:t>TdR</w:t>
      </w:r>
      <w:proofErr w:type="spellEnd"/>
      <w:r w:rsidRPr="001D0BFF">
        <w:rPr>
          <w:b/>
          <w:bCs/>
        </w:rPr>
        <w:t>):</w:t>
      </w:r>
      <w:r w:rsidRPr="001D0BFF">
        <w:t xml:space="preserve"> Documento técnico-legal que establece los parámetros, metodologías, entregables y condiciones operativas para contratar un servicio especializado.</w:t>
      </w:r>
    </w:p>
    <w:p w14:paraId="307AB6A2" w14:textId="77777777" w:rsidR="001D0BFF" w:rsidRDefault="001D0BFF" w:rsidP="001D0BFF">
      <w:pPr>
        <w:numPr>
          <w:ilvl w:val="0"/>
          <w:numId w:val="7"/>
        </w:numPr>
      </w:pPr>
      <w:r w:rsidRPr="001D0BFF">
        <w:rPr>
          <w:b/>
          <w:bCs/>
        </w:rPr>
        <w:lastRenderedPageBreak/>
        <w:t>Trabajo de Gabinete:</w:t>
      </w:r>
      <w:r w:rsidRPr="001D0BFF">
        <w:t xml:space="preserve"> Actividades de análisis, diseño, cálculo o redacción de informes que el consultor realiza en un entorno de oficina, complementario al "Trabajo de Campo" (en sitio/planta).</w:t>
      </w:r>
    </w:p>
    <w:p w14:paraId="600A2AD6" w14:textId="77777777" w:rsidR="00A30156" w:rsidRPr="001D0BFF" w:rsidRDefault="00A30156" w:rsidP="00A30156">
      <w:r>
        <w:t>_________________________________________________________________________</w:t>
      </w:r>
    </w:p>
    <w:p w14:paraId="6EBD3DF0" w14:textId="77777777" w:rsidR="001D0BFF" w:rsidRPr="001D0BFF" w:rsidRDefault="001D0BFF" w:rsidP="00A30156">
      <w:pPr>
        <w:rPr>
          <w:b/>
          <w:bCs/>
        </w:rPr>
      </w:pPr>
      <w:r w:rsidRPr="001D0BFF">
        <w:rPr>
          <w:b/>
          <w:bCs/>
        </w:rPr>
        <w:t>7. Evaluación Técnica (</w:t>
      </w:r>
      <w:proofErr w:type="spellStart"/>
      <w:r w:rsidRPr="001D0BFF">
        <w:rPr>
          <w:b/>
          <w:bCs/>
        </w:rPr>
        <w:t>Quizz</w:t>
      </w:r>
      <w:proofErr w:type="spellEnd"/>
      <w:r w:rsidRPr="001D0BFF">
        <w:rPr>
          <w:b/>
          <w:bCs/>
        </w:rPr>
        <w:t>)</w:t>
      </w:r>
    </w:p>
    <w:p w14:paraId="6CFE1F43" w14:textId="77777777" w:rsidR="001D0BFF" w:rsidRPr="001D0BFF" w:rsidRDefault="001D0BFF" w:rsidP="001D0BFF">
      <w:r w:rsidRPr="001D0BFF">
        <w:rPr>
          <w:b/>
          <w:bCs/>
        </w:rPr>
        <w:t>1. A diferencia de la compra tradicional de suministros, ¿en qué se centran principalmente los Términos de Referencia (</w:t>
      </w:r>
      <w:proofErr w:type="spellStart"/>
      <w:r w:rsidRPr="001D0BFF">
        <w:rPr>
          <w:b/>
          <w:bCs/>
        </w:rPr>
        <w:t>TdR</w:t>
      </w:r>
      <w:proofErr w:type="spellEnd"/>
      <w:r w:rsidRPr="001D0BFF">
        <w:rPr>
          <w:b/>
          <w:bCs/>
        </w:rPr>
        <w:t>)?</w:t>
      </w:r>
      <w:r w:rsidRPr="001D0BFF">
        <w:t xml:space="preserve"> a) En la adquisición de bienes físicos y mobiliario. b) En el valor del conocimiento especializado y los servicios intelectuales. c) En la contratación de personal de planta con contrato indefinido.</w:t>
      </w:r>
    </w:p>
    <w:p w14:paraId="6C024FF0" w14:textId="77777777" w:rsidR="001D0BFF" w:rsidRPr="001D0BFF" w:rsidRDefault="001D0BFF" w:rsidP="001D0BFF">
      <w:r w:rsidRPr="001D0BFF">
        <w:rPr>
          <w:b/>
          <w:bCs/>
        </w:rPr>
        <w:t xml:space="preserve">2. Dentro de la estructura universal de los </w:t>
      </w:r>
      <w:proofErr w:type="spellStart"/>
      <w:r w:rsidRPr="001D0BFF">
        <w:rPr>
          <w:b/>
          <w:bCs/>
        </w:rPr>
        <w:t>TdR</w:t>
      </w:r>
      <w:proofErr w:type="spellEnd"/>
      <w:r w:rsidRPr="001D0BFF">
        <w:rPr>
          <w:b/>
          <w:bCs/>
        </w:rPr>
        <w:t>, ¿qué sección sirve para evitar que el consultor asuma responsabilidades fuera de los límites del proyecto?</w:t>
      </w:r>
      <w:r w:rsidRPr="001D0BFF">
        <w:t xml:space="preserve"> a) Los Antecedentes y Justificación. b) El Alcance y Enfoque. c) Los Criterios de Selección.</w:t>
      </w:r>
    </w:p>
    <w:p w14:paraId="2FC19B1B" w14:textId="77777777" w:rsidR="001D0BFF" w:rsidRPr="001D0BFF" w:rsidRDefault="001D0BFF" w:rsidP="001D0BFF">
      <w:r w:rsidRPr="001D0BFF">
        <w:rPr>
          <w:b/>
          <w:bCs/>
        </w:rPr>
        <w:t xml:space="preserve">3. ¿Qué ocurre si un requerimiento técnico no se incluyó explícitamente en los </w:t>
      </w:r>
      <w:proofErr w:type="spellStart"/>
      <w:r w:rsidRPr="001D0BFF">
        <w:rPr>
          <w:b/>
          <w:bCs/>
        </w:rPr>
        <w:t>TdR</w:t>
      </w:r>
      <w:proofErr w:type="spellEnd"/>
      <w:r w:rsidRPr="001D0BFF">
        <w:rPr>
          <w:b/>
          <w:bCs/>
        </w:rPr>
        <w:t xml:space="preserve"> originales firmados con el consultor?</w:t>
      </w:r>
      <w:r w:rsidRPr="001D0BFF">
        <w:t xml:space="preserve"> a) Se le puede exigir legalmente si el </w:t>
      </w:r>
      <w:proofErr w:type="gramStart"/>
      <w:r w:rsidRPr="001D0BFF">
        <w:t>Director</w:t>
      </w:r>
      <w:proofErr w:type="gramEnd"/>
      <w:r w:rsidRPr="001D0BFF">
        <w:t xml:space="preserve"> del Proyecto lo solicita de forma verbal. b) El proyecto debe cancelarse de inmediato por incumplimiento. c) Generalmente no se le puede exigir, ya que los </w:t>
      </w:r>
      <w:proofErr w:type="spellStart"/>
      <w:r w:rsidRPr="001D0BFF">
        <w:t>TdR</w:t>
      </w:r>
      <w:proofErr w:type="spellEnd"/>
      <w:r w:rsidRPr="001D0BFF">
        <w:t xml:space="preserve"> definen el alcance estricto y legal del contrato.</w:t>
      </w:r>
    </w:p>
    <w:p w14:paraId="31682A75" w14:textId="77777777" w:rsidR="001D0BFF" w:rsidRPr="001D0BFF" w:rsidRDefault="001D0BFF" w:rsidP="001D0BFF">
      <w:r w:rsidRPr="001D0BFF">
        <w:rPr>
          <w:b/>
          <w:bCs/>
        </w:rPr>
        <w:t>4. Para proteger la eficiencia financiera del proyecto, los pagos al consultor deben estar estrictamente vinculados a:</w:t>
      </w:r>
      <w:r w:rsidRPr="001D0BFF">
        <w:t xml:space="preserve"> a) La aprobación de los Entregables o productos verificables estipulados en el cronograma. b) La cantidad de horas que el consultor pase dentro de las instalaciones de la empresa. c) La sección de "Antecedentes" del documento.</w:t>
      </w:r>
    </w:p>
    <w:p w14:paraId="0431A792" w14:textId="77777777" w:rsidR="001D0BFF" w:rsidRDefault="001D0BFF" w:rsidP="001D0BFF">
      <w:pPr>
        <w:rPr>
          <w:i/>
          <w:iCs/>
        </w:rPr>
      </w:pPr>
      <w:r w:rsidRPr="001D0BFF">
        <w:rPr>
          <w:i/>
          <w:iCs/>
        </w:rPr>
        <w:t>(Respuestas correctas: 1: b | 2: b | 3: c | 4: a)</w:t>
      </w:r>
    </w:p>
    <w:p w14:paraId="2D176903" w14:textId="098BEC06" w:rsidR="00A30156" w:rsidRPr="001D0BFF" w:rsidRDefault="00A30156" w:rsidP="001D0BFF">
      <w:r>
        <w:t>_________________________________________________________________________</w:t>
      </w:r>
    </w:p>
    <w:p w14:paraId="23EE8C80" w14:textId="0F238249" w:rsidR="00A30156" w:rsidRDefault="00A30156" w:rsidP="00A30156">
      <w:pPr>
        <w:spacing w:line="276" w:lineRule="auto"/>
        <w:jc w:val="both"/>
      </w:pPr>
      <w:r w:rsidRPr="00A30156">
        <w:rPr>
          <w:b/>
          <w:bCs/>
        </w:rPr>
        <w:t>Referencias Bibliográficas</w:t>
      </w:r>
    </w:p>
    <w:p w14:paraId="5FA9B0F9" w14:textId="7A6586BA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5" w:history="1">
        <w:r w:rsidRPr="00A30156">
          <w:rPr>
            <w:rStyle w:val="Hipervnculo"/>
            <w:rFonts w:cs="Times New Roman"/>
          </w:rPr>
          <w:t>Banco Mundial - Documento de Referencia (PDF)</w:t>
        </w:r>
      </w:hyperlink>
    </w:p>
    <w:p w14:paraId="0BF724B7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6" w:history="1">
        <w:r w:rsidRPr="00A30156">
          <w:rPr>
            <w:rStyle w:val="Hipervnculo"/>
            <w:rFonts w:cs="Times New Roman"/>
          </w:rPr>
          <w:t>Consejo Profesional de Biología - Normatividad</w:t>
        </w:r>
      </w:hyperlink>
    </w:p>
    <w:p w14:paraId="2348354F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7" w:history="1">
        <w:r w:rsidRPr="00A30156">
          <w:rPr>
            <w:rStyle w:val="Hipervnculo"/>
            <w:rFonts w:cs="Times New Roman"/>
          </w:rPr>
          <w:t xml:space="preserve">Repositorio Institucional UDEP - </w:t>
        </w:r>
        <w:proofErr w:type="spellStart"/>
        <w:r w:rsidRPr="00A30156">
          <w:rPr>
            <w:rStyle w:val="Hipervnculo"/>
            <w:rFonts w:cs="Times New Roman"/>
          </w:rPr>
          <w:t>Bitstreams</w:t>
        </w:r>
        <w:proofErr w:type="spellEnd"/>
      </w:hyperlink>
    </w:p>
    <w:p w14:paraId="2431CD5A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8" w:history="1">
        <w:r w:rsidRPr="00A30156">
          <w:rPr>
            <w:rStyle w:val="Hipervnculo"/>
            <w:rFonts w:cs="Times New Roman"/>
          </w:rPr>
          <w:t xml:space="preserve">PND Guatemala - Guía para la elaboración de </w:t>
        </w:r>
        <w:proofErr w:type="spellStart"/>
        <w:r w:rsidRPr="00A30156">
          <w:rPr>
            <w:rStyle w:val="Hipervnculo"/>
            <w:rFonts w:cs="Times New Roman"/>
          </w:rPr>
          <w:t>TdR</w:t>
        </w:r>
        <w:proofErr w:type="spellEnd"/>
        <w:r w:rsidRPr="00A30156">
          <w:rPr>
            <w:rStyle w:val="Hipervnculo"/>
            <w:rFonts w:cs="Times New Roman"/>
          </w:rPr>
          <w:t xml:space="preserve"> (PDF)</w:t>
        </w:r>
      </w:hyperlink>
    </w:p>
    <w:p w14:paraId="259FAB45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9" w:history="1">
        <w:r w:rsidRPr="00A30156">
          <w:rPr>
            <w:rStyle w:val="Hipervnculo"/>
            <w:rFonts w:cs="Times New Roman"/>
          </w:rPr>
          <w:t>Dialnet - Artículo Descargable 9220050 (PDF)</w:t>
        </w:r>
      </w:hyperlink>
    </w:p>
    <w:p w14:paraId="797A4B08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10" w:history="1">
        <w:r w:rsidRPr="00A30156">
          <w:rPr>
            <w:rStyle w:val="Hipervnculo"/>
            <w:rFonts w:cs="Times New Roman"/>
          </w:rPr>
          <w:t>Dialnet - Artículo Descargable 6280207 (PDF)</w:t>
        </w:r>
      </w:hyperlink>
    </w:p>
    <w:p w14:paraId="639D715C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  <w:hyperlink r:id="rId11" w:history="1">
        <w:r w:rsidRPr="00A30156">
          <w:rPr>
            <w:rStyle w:val="Hipervnculo"/>
            <w:rFonts w:cs="Times New Roman"/>
          </w:rPr>
          <w:t xml:space="preserve">Aula Virtual </w:t>
        </w:r>
        <w:proofErr w:type="spellStart"/>
        <w:r w:rsidRPr="00A30156">
          <w:rPr>
            <w:rStyle w:val="Hipervnculo"/>
            <w:rFonts w:cs="Times New Roman"/>
          </w:rPr>
          <w:t>UNaM</w:t>
        </w:r>
        <w:proofErr w:type="spellEnd"/>
        <w:r w:rsidRPr="00A30156">
          <w:rPr>
            <w:rStyle w:val="Hipervnculo"/>
            <w:rFonts w:cs="Times New Roman"/>
          </w:rPr>
          <w:t xml:space="preserve"> - Elaboración de </w:t>
        </w:r>
        <w:proofErr w:type="spellStart"/>
        <w:r w:rsidRPr="00A30156">
          <w:rPr>
            <w:rStyle w:val="Hipervnculo"/>
            <w:rFonts w:cs="Times New Roman"/>
          </w:rPr>
          <w:t>TdR</w:t>
        </w:r>
        <w:proofErr w:type="spellEnd"/>
        <w:r w:rsidRPr="00A30156">
          <w:rPr>
            <w:rStyle w:val="Hipervnculo"/>
            <w:rFonts w:cs="Times New Roman"/>
          </w:rPr>
          <w:t xml:space="preserve"> (PDF)</w:t>
        </w:r>
      </w:hyperlink>
    </w:p>
    <w:p w14:paraId="2A12AF37" w14:textId="77777777" w:rsidR="00A30156" w:rsidRDefault="00A30156" w:rsidP="00A30156">
      <w:pPr>
        <w:spacing w:line="276" w:lineRule="auto"/>
        <w:ind w:left="360"/>
        <w:jc w:val="both"/>
      </w:pPr>
      <w:hyperlink r:id="rId12" w:history="1">
        <w:r w:rsidRPr="00A30156">
          <w:rPr>
            <w:rStyle w:val="Hipervnculo"/>
            <w:rFonts w:cs="Times New Roman"/>
          </w:rPr>
          <w:t xml:space="preserve">A. Medina G. - Cómo elaborar </w:t>
        </w:r>
        <w:proofErr w:type="spellStart"/>
        <w:r w:rsidRPr="00A30156">
          <w:rPr>
            <w:rStyle w:val="Hipervnculo"/>
            <w:rFonts w:cs="Times New Roman"/>
          </w:rPr>
          <w:t>TdR</w:t>
        </w:r>
        <w:proofErr w:type="spellEnd"/>
        <w:r w:rsidRPr="00A30156">
          <w:rPr>
            <w:rStyle w:val="Hipervnculo"/>
            <w:rFonts w:cs="Times New Roman"/>
          </w:rPr>
          <w:t xml:space="preserve"> para contratar servicios (PDF)</w:t>
        </w:r>
      </w:hyperlink>
    </w:p>
    <w:p w14:paraId="7DB583D6" w14:textId="77777777" w:rsidR="00A30156" w:rsidRPr="001D0BFF" w:rsidRDefault="00A30156" w:rsidP="00A30156">
      <w:r>
        <w:lastRenderedPageBreak/>
        <w:t>_________________________________________________________________________</w:t>
      </w:r>
    </w:p>
    <w:p w14:paraId="1623FD34" w14:textId="77777777" w:rsidR="00A30156" w:rsidRPr="00A30156" w:rsidRDefault="00A30156" w:rsidP="00A30156">
      <w:pPr>
        <w:spacing w:line="276" w:lineRule="auto"/>
        <w:ind w:left="360"/>
        <w:jc w:val="both"/>
        <w:rPr>
          <w:rFonts w:cs="Times New Roman"/>
        </w:rPr>
      </w:pPr>
    </w:p>
    <w:p w14:paraId="280A64A8" w14:textId="30E995FA" w:rsidR="00A30156" w:rsidRDefault="001D0BFF" w:rsidP="00A30156">
      <w:pPr>
        <w:ind w:left="360"/>
      </w:pPr>
      <w:r w:rsidRPr="001D0BFF">
        <w:rPr>
          <w:b/>
          <w:bCs/>
        </w:rPr>
        <w:t xml:space="preserve"> Realizado por:</w:t>
      </w:r>
      <w:r w:rsidR="00A30156">
        <w:rPr>
          <w:b/>
          <w:bCs/>
        </w:rPr>
        <w:t xml:space="preserve"> </w:t>
      </w:r>
      <w:r w:rsidR="00A30156" w:rsidRPr="00A30156">
        <w:rPr>
          <w:i/>
          <w:iCs/>
        </w:rPr>
        <w:t xml:space="preserve">Willy Alexander López Gómez </w:t>
      </w:r>
      <w:r w:rsidR="00A30156" w:rsidRPr="00A30156">
        <w:rPr>
          <w:i/>
          <w:iCs/>
        </w:rPr>
        <w:tab/>
        <w:t>202330360</w:t>
      </w:r>
    </w:p>
    <w:p w14:paraId="5094E016" w14:textId="77777777" w:rsidR="00A30156" w:rsidRDefault="001D0BFF" w:rsidP="00A30156">
      <w:pPr>
        <w:ind w:left="360"/>
        <w:rPr>
          <w:i/>
          <w:iCs/>
        </w:rPr>
      </w:pPr>
      <w:r w:rsidRPr="001D0BFF">
        <w:rPr>
          <w:i/>
          <w:iCs/>
        </w:rPr>
        <w:t>Centro Universitario de Occidente (CUNOC)</w:t>
      </w:r>
    </w:p>
    <w:p w14:paraId="635BDC51" w14:textId="0C2B7243" w:rsidR="001D0BFF" w:rsidRPr="001D0BFF" w:rsidRDefault="001D0BFF" w:rsidP="00A30156">
      <w:pPr>
        <w:ind w:left="360"/>
        <w:rPr>
          <w:b/>
          <w:bCs/>
        </w:rPr>
      </w:pPr>
      <w:r w:rsidRPr="001D0BFF">
        <w:rPr>
          <w:i/>
          <w:iCs/>
        </w:rPr>
        <w:t>Universidad de San Carlos de Guatemala (USAC)</w:t>
      </w:r>
    </w:p>
    <w:p w14:paraId="7CCF61FB" w14:textId="77777777" w:rsidR="00F15433" w:rsidRDefault="00F15433"/>
    <w:sectPr w:rsidR="00F154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0656"/>
    <w:multiLevelType w:val="multilevel"/>
    <w:tmpl w:val="6B4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2EA"/>
    <w:multiLevelType w:val="multilevel"/>
    <w:tmpl w:val="A984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A462F"/>
    <w:multiLevelType w:val="multilevel"/>
    <w:tmpl w:val="5D8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7054C"/>
    <w:multiLevelType w:val="multilevel"/>
    <w:tmpl w:val="C064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16DCB"/>
    <w:multiLevelType w:val="multilevel"/>
    <w:tmpl w:val="881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D642E"/>
    <w:multiLevelType w:val="multilevel"/>
    <w:tmpl w:val="BFCA1EF8"/>
    <w:lvl w:ilvl="0">
      <w:start w:val="11"/>
      <w:numFmt w:val="decimal"/>
      <w:lvlText w:val="%1."/>
      <w:lvlJc w:val="left"/>
      <w:pPr>
        <w:ind w:left="480" w:hanging="480"/>
      </w:pPr>
      <w:rPr>
        <w:rFonts w:eastAsiaTheme="majorEastAsia"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eastAsiaTheme="majorEastAsia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eastAsiaTheme="majorEastAsia"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eastAsiaTheme="majorEastAsia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eastAsiaTheme="majorEastAsia"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eastAsiaTheme="majorEastAsia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eastAsiaTheme="majorEastAsia"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eastAsiaTheme="majorEastAsia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eastAsiaTheme="majorEastAsia" w:hint="default"/>
      </w:rPr>
    </w:lvl>
  </w:abstractNum>
  <w:abstractNum w:abstractNumId="6" w15:restartNumberingAfterBreak="0">
    <w:nsid w:val="6A050A85"/>
    <w:multiLevelType w:val="multilevel"/>
    <w:tmpl w:val="62C6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955824"/>
    <w:multiLevelType w:val="multilevel"/>
    <w:tmpl w:val="6686A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79055643">
    <w:abstractNumId w:val="5"/>
  </w:num>
  <w:num w:numId="2" w16cid:durableId="468016567">
    <w:abstractNumId w:val="7"/>
  </w:num>
  <w:num w:numId="3" w16cid:durableId="1084691220">
    <w:abstractNumId w:val="1"/>
  </w:num>
  <w:num w:numId="4" w16cid:durableId="615916568">
    <w:abstractNumId w:val="3"/>
  </w:num>
  <w:num w:numId="5" w16cid:durableId="913468873">
    <w:abstractNumId w:val="6"/>
  </w:num>
  <w:num w:numId="6" w16cid:durableId="1714229763">
    <w:abstractNumId w:val="2"/>
  </w:num>
  <w:num w:numId="7" w16cid:durableId="1153137585">
    <w:abstractNumId w:val="4"/>
  </w:num>
  <w:num w:numId="8" w16cid:durableId="2041778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BFF"/>
    <w:rsid w:val="001D0BFF"/>
    <w:rsid w:val="00285ED3"/>
    <w:rsid w:val="005F2826"/>
    <w:rsid w:val="00670D3F"/>
    <w:rsid w:val="007F4B9D"/>
    <w:rsid w:val="008E6A9C"/>
    <w:rsid w:val="00966210"/>
    <w:rsid w:val="009D2FE3"/>
    <w:rsid w:val="00A30156"/>
    <w:rsid w:val="00AC15F2"/>
    <w:rsid w:val="00C358F6"/>
    <w:rsid w:val="00E05A65"/>
    <w:rsid w:val="00F15433"/>
    <w:rsid w:val="00F649BD"/>
    <w:rsid w:val="00F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6DC176"/>
  <w15:chartTrackingRefBased/>
  <w15:docId w15:val="{DEE604D2-172A-4ED5-AA3A-44B3AF504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156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5433"/>
    <w:pPr>
      <w:keepNext/>
      <w:keepLines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966210"/>
    <w:pPr>
      <w:keepNext/>
      <w:keepLines/>
      <w:numPr>
        <w:ilvl w:val="1"/>
        <w:numId w:val="2"/>
      </w:numPr>
      <w:spacing w:before="160" w:after="80" w:line="360" w:lineRule="auto"/>
      <w:ind w:hanging="360"/>
      <w:outlineLvl w:val="1"/>
    </w:pPr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0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0B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0B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0B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0B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0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0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5433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66210"/>
    <w:rPr>
      <w:rFonts w:ascii="Arial" w:eastAsiaTheme="majorEastAsia" w:hAnsi="Arial" w:cstheme="majorBidi"/>
      <w:b/>
      <w:kern w:val="0"/>
      <w:sz w:val="22"/>
      <w:szCs w:val="32"/>
      <w:lang w:val="es-ES_tradnl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0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0B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0B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0B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0B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0B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0B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0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0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0B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0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0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0BFF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0B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0B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0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0BFF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0B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A3015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nd.gt/Documentos/Guia_para_la_elaboracion_TdR_de_evaluaciones_de_disenio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irhua.udep.edu.pe/backend/api/core/bitstreams/e843f41e-ea28-4804-a945-98301a13ebfb/content" TargetMode="External"/><Relationship Id="rId12" Type="http://schemas.openxmlformats.org/officeDocument/2006/relationships/hyperlink" Target="https://alejandromedinag.files.wordpress.com/2017/01/documento-009-cc3b3mo-elaborar-tdr-para-contratar-servicios-de-me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nsejoprofesionaldebiologia.gov.co/transparencia/normatividad/?smd_process_download=1&amp;download_id=31491" TargetMode="External"/><Relationship Id="rId11" Type="http://schemas.openxmlformats.org/officeDocument/2006/relationships/hyperlink" Target="https://aulavirtual.fio.unam.edu.ar/pluginfile.php/369922/mod_folder/content/0/Elaboraci%C3%B3n%20de%20TdR.pdf?forcedownload=1" TargetMode="External"/><Relationship Id="rId5" Type="http://schemas.openxmlformats.org/officeDocument/2006/relationships/hyperlink" Target="https://documents1.worldbank.org/curated/en/242471468335458560/pdf/801420PUB0Span00Box379796B00PUBLIC0.pdf" TargetMode="External"/><Relationship Id="rId10" Type="http://schemas.openxmlformats.org/officeDocument/2006/relationships/hyperlink" Target="https://dialnet.unirioja.es/descarga/articulo/6280207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alnet.unirioja.es/descarga/articulo/9220050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1535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jessy tuc</dc:creator>
  <cp:keywords/>
  <dc:description/>
  <cp:lastModifiedBy>jessy tuc</cp:lastModifiedBy>
  <cp:revision>1</cp:revision>
  <dcterms:created xsi:type="dcterms:W3CDTF">2026-04-02T23:52:00Z</dcterms:created>
  <dcterms:modified xsi:type="dcterms:W3CDTF">2026-04-03T00:28:00Z</dcterms:modified>
</cp:coreProperties>
</file>