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380D" w14:textId="6831F5C1" w:rsidR="00946672" w:rsidRPr="00BE49D2" w:rsidRDefault="00655BA0">
      <w:pPr>
        <w:spacing w:after="66" w:line="259" w:lineRule="auto"/>
        <w:ind w:left="0" w:firstLine="0"/>
        <w:rPr>
          <w:color w:val="FF0000"/>
        </w:rPr>
      </w:pPr>
      <w:r w:rsidRPr="00BE49D2">
        <w:rPr>
          <w:b/>
          <w:color w:val="FF0000"/>
          <w:sz w:val="29"/>
        </w:rPr>
        <w:t>Competitividad</w:t>
      </w:r>
    </w:p>
    <w:p w14:paraId="20AECACD" w14:textId="77777777" w:rsidR="00946672" w:rsidRPr="007A2E75" w:rsidRDefault="00655BA0">
      <w:pPr>
        <w:pStyle w:val="Ttulo1"/>
        <w:ind w:left="248" w:hanging="252"/>
        <w:rPr>
          <w:color w:val="auto"/>
        </w:rPr>
      </w:pPr>
      <w:r w:rsidRPr="007A2E75">
        <w:rPr>
          <w:color w:val="auto"/>
        </w:rPr>
        <w:t>Introducción</w:t>
      </w:r>
    </w:p>
    <w:p w14:paraId="6CA6CC26" w14:textId="63DF6BDA" w:rsidR="00946672" w:rsidRDefault="00655BA0">
      <w:pPr>
        <w:spacing w:after="383"/>
        <w:rPr>
          <w:color w:val="auto"/>
        </w:rPr>
      </w:pPr>
      <w:r w:rsidRPr="007A2E75">
        <w:rPr>
          <w:color w:val="auto"/>
        </w:rPr>
        <w:t>La competitividad ha dejado de ser un concepto meramente comercial para convertirse en un indicador multidimensional del desarrollo de una nación. En el ámbito de la ingeniería, la competitividad se define por la capacidad de transformar recursos y conocimientos en soluciones de alto valor agregado. Según Pérez-Castaño y Michael Porter, el desarrollo de un país transita desde una economía basada en recursos naturales hacia una impulsada por la innovación y el liderazgo tecnológico. La ingeniería actúa como el motor de esta transición, permitiendo que las ideas se materialicen en infraestructuras y procesos productivos eficientes que mejoran el estándar de vida de la sociedad.</w:t>
      </w:r>
    </w:p>
    <w:p w14:paraId="6ECDB2C8" w14:textId="0DE692B3" w:rsidR="00F44722" w:rsidRPr="007A2E75" w:rsidRDefault="00F44722" w:rsidP="00F44722">
      <w:pPr>
        <w:spacing w:after="383"/>
        <w:ind w:left="0" w:firstLine="0"/>
        <w:rPr>
          <w:color w:val="auto"/>
        </w:rPr>
      </w:pPr>
      <w:r>
        <w:rPr>
          <w:color w:val="auto"/>
        </w:rPr>
        <w:t>______________________________________________________________________________________</w:t>
      </w:r>
    </w:p>
    <w:p w14:paraId="55F2B80D" w14:textId="77777777" w:rsidR="00946672" w:rsidRPr="007A2E75" w:rsidRDefault="00655BA0">
      <w:pPr>
        <w:pStyle w:val="Ttulo1"/>
        <w:ind w:left="281" w:hanging="285"/>
        <w:rPr>
          <w:color w:val="auto"/>
        </w:rPr>
      </w:pPr>
      <w:r w:rsidRPr="007A2E75">
        <w:rPr>
          <w:color w:val="auto"/>
        </w:rPr>
        <w:t>Metodología Comparada: Enfoques de Competitividad</w:t>
      </w:r>
    </w:p>
    <w:p w14:paraId="5B8BBA4A" w14:textId="61969AB1" w:rsidR="00946672" w:rsidRPr="007A2E75" w:rsidRDefault="00946672">
      <w:pPr>
        <w:rPr>
          <w:color w:val="auto"/>
        </w:rPr>
      </w:pPr>
    </w:p>
    <w:tbl>
      <w:tblPr>
        <w:tblStyle w:val="Tablaconcuadrcula"/>
        <w:tblW w:w="0" w:type="auto"/>
        <w:tblInd w:w="10" w:type="dxa"/>
        <w:tblLook w:val="04A0" w:firstRow="1" w:lastRow="0" w:firstColumn="1" w:lastColumn="0" w:noHBand="0" w:noVBand="1"/>
      </w:tblPr>
      <w:tblGrid>
        <w:gridCol w:w="3049"/>
        <w:gridCol w:w="3049"/>
        <w:gridCol w:w="3049"/>
      </w:tblGrid>
      <w:tr w:rsidR="007A2E75" w14:paraId="058C2202" w14:textId="77777777" w:rsidTr="007A2E75">
        <w:tc>
          <w:tcPr>
            <w:tcW w:w="3049" w:type="dxa"/>
          </w:tcPr>
          <w:p w14:paraId="058980A7" w14:textId="605D4ABA" w:rsidR="007A2E75" w:rsidRPr="007A2E75" w:rsidRDefault="007A2E75" w:rsidP="007A2E75">
            <w:pPr>
              <w:spacing w:after="0"/>
              <w:ind w:left="0" w:firstLine="0"/>
              <w:rPr>
                <w:b/>
                <w:bCs/>
                <w:color w:val="auto"/>
              </w:rPr>
            </w:pPr>
            <w:r w:rsidRPr="007A2E75">
              <w:rPr>
                <w:b/>
                <w:bCs/>
                <w:color w:val="auto"/>
              </w:rPr>
              <w:t>Dimensión</w:t>
            </w:r>
          </w:p>
        </w:tc>
        <w:tc>
          <w:tcPr>
            <w:tcW w:w="3049" w:type="dxa"/>
          </w:tcPr>
          <w:p w14:paraId="07193D85" w14:textId="012C727C" w:rsidR="007A2E75" w:rsidRPr="007A2E75" w:rsidRDefault="007A2E75" w:rsidP="007A2E75">
            <w:pPr>
              <w:spacing w:after="0"/>
              <w:ind w:left="0" w:firstLine="0"/>
              <w:rPr>
                <w:b/>
                <w:bCs/>
                <w:color w:val="auto"/>
              </w:rPr>
            </w:pPr>
            <w:r w:rsidRPr="007A2E75">
              <w:rPr>
                <w:b/>
                <w:bCs/>
                <w:color w:val="auto"/>
              </w:rPr>
              <w:t>Enfoque Tradicional / Basado en Recursos</w:t>
            </w:r>
          </w:p>
        </w:tc>
        <w:tc>
          <w:tcPr>
            <w:tcW w:w="3049" w:type="dxa"/>
          </w:tcPr>
          <w:p w14:paraId="6E59C94B" w14:textId="052CFE32" w:rsidR="007A2E75" w:rsidRPr="007A2E75" w:rsidRDefault="007A2E75" w:rsidP="007A2E75">
            <w:pPr>
              <w:spacing w:after="0"/>
              <w:ind w:left="0" w:firstLine="0"/>
              <w:rPr>
                <w:b/>
                <w:bCs/>
                <w:color w:val="auto"/>
              </w:rPr>
            </w:pPr>
            <w:r w:rsidRPr="007A2E75">
              <w:rPr>
                <w:b/>
                <w:bCs/>
                <w:color w:val="auto"/>
              </w:rPr>
              <w:t>Enfoque de Innovación y Gestión (Propuesto)</w:t>
            </w:r>
          </w:p>
        </w:tc>
      </w:tr>
      <w:tr w:rsidR="007A2E75" w14:paraId="3704ECF5" w14:textId="77777777" w:rsidTr="007A2E75">
        <w:tc>
          <w:tcPr>
            <w:tcW w:w="3049" w:type="dxa"/>
          </w:tcPr>
          <w:p w14:paraId="20D0954F" w14:textId="77777777" w:rsidR="007A2E75" w:rsidRPr="007A2E75" w:rsidRDefault="007A2E75" w:rsidP="007A2E75">
            <w:pPr>
              <w:spacing w:after="0" w:line="259" w:lineRule="auto"/>
              <w:ind w:left="0" w:firstLine="0"/>
              <w:rPr>
                <w:b/>
                <w:color w:val="auto"/>
              </w:rPr>
            </w:pPr>
            <w:r w:rsidRPr="007A2E75">
              <w:rPr>
                <w:b/>
                <w:color w:val="auto"/>
                <w:sz w:val="19"/>
              </w:rPr>
              <w:t>Fuente de</w:t>
            </w:r>
          </w:p>
          <w:p w14:paraId="6C015F98" w14:textId="7CFCB390" w:rsidR="007A2E75" w:rsidRPr="007A2E75" w:rsidRDefault="007A2E75" w:rsidP="007A2E75">
            <w:pPr>
              <w:spacing w:after="0"/>
              <w:ind w:left="0" w:firstLine="0"/>
              <w:rPr>
                <w:b/>
                <w:color w:val="auto"/>
              </w:rPr>
            </w:pPr>
            <w:r w:rsidRPr="007A2E75">
              <w:rPr>
                <w:b/>
                <w:color w:val="auto"/>
                <w:sz w:val="19"/>
              </w:rPr>
              <w:t>Ventaja</w:t>
            </w:r>
          </w:p>
        </w:tc>
        <w:tc>
          <w:tcPr>
            <w:tcW w:w="3049" w:type="dxa"/>
          </w:tcPr>
          <w:p w14:paraId="0BBD4541" w14:textId="7ADA8A38" w:rsidR="007A2E75" w:rsidRDefault="007A2E75" w:rsidP="007A2E75">
            <w:pPr>
              <w:spacing w:after="0"/>
              <w:ind w:left="0" w:firstLine="0"/>
              <w:rPr>
                <w:color w:val="auto"/>
              </w:rPr>
            </w:pPr>
            <w:r w:rsidRPr="007A2E75">
              <w:rPr>
                <w:color w:val="auto"/>
              </w:rPr>
              <w:t>Ventajas comparativas (recursos naturales, mano de obra barata)</w:t>
            </w:r>
            <w:r>
              <w:rPr>
                <w:color w:val="auto"/>
              </w:rPr>
              <w:t>.</w:t>
            </w:r>
          </w:p>
        </w:tc>
        <w:tc>
          <w:tcPr>
            <w:tcW w:w="3049" w:type="dxa"/>
          </w:tcPr>
          <w:p w14:paraId="77168BFA" w14:textId="16CB84E9" w:rsidR="007A2E75" w:rsidRDefault="007A2E75" w:rsidP="007A2E75">
            <w:pPr>
              <w:spacing w:after="0"/>
              <w:ind w:left="0" w:firstLine="0"/>
              <w:rPr>
                <w:color w:val="auto"/>
              </w:rPr>
            </w:pPr>
            <w:r w:rsidRPr="007A2E75">
              <w:rPr>
                <w:color w:val="auto"/>
              </w:rPr>
              <w:t>Ventajas competitivas (innovación, tecnología, talento humano).</w:t>
            </w:r>
          </w:p>
        </w:tc>
      </w:tr>
      <w:tr w:rsidR="007A2E75" w14:paraId="42B0685A" w14:textId="77777777" w:rsidTr="007A2E75">
        <w:tc>
          <w:tcPr>
            <w:tcW w:w="3049" w:type="dxa"/>
          </w:tcPr>
          <w:p w14:paraId="530345A6" w14:textId="76F1A65B" w:rsidR="007A2E75" w:rsidRPr="007A2E75" w:rsidRDefault="007A2E75" w:rsidP="007A2E75">
            <w:pPr>
              <w:spacing w:after="0"/>
              <w:ind w:left="0" w:firstLine="0"/>
              <w:rPr>
                <w:b/>
                <w:color w:val="auto"/>
              </w:rPr>
            </w:pPr>
            <w:r w:rsidRPr="007A2E75">
              <w:rPr>
                <w:b/>
                <w:color w:val="auto"/>
              </w:rPr>
              <w:t>Rol de la Ingeniería</w:t>
            </w:r>
          </w:p>
        </w:tc>
        <w:tc>
          <w:tcPr>
            <w:tcW w:w="3049" w:type="dxa"/>
          </w:tcPr>
          <w:p w14:paraId="3F93D88E" w14:textId="5FF7F789" w:rsidR="007A2E75" w:rsidRDefault="007A2E75" w:rsidP="007A2E75">
            <w:pPr>
              <w:spacing w:after="0"/>
              <w:ind w:left="0" w:firstLine="0"/>
              <w:rPr>
                <w:color w:val="auto"/>
              </w:rPr>
            </w:pPr>
            <w:r w:rsidRPr="007A2E75">
              <w:rPr>
                <w:color w:val="auto"/>
              </w:rPr>
              <w:t>Operativa y de mantenimiento.</w:t>
            </w:r>
          </w:p>
        </w:tc>
        <w:tc>
          <w:tcPr>
            <w:tcW w:w="3049" w:type="dxa"/>
          </w:tcPr>
          <w:p w14:paraId="25E7A4F7" w14:textId="68AB71E0" w:rsidR="007A2E75" w:rsidRDefault="007A2E75" w:rsidP="007A2E75">
            <w:pPr>
              <w:spacing w:after="0"/>
              <w:ind w:left="0" w:firstLine="0"/>
              <w:rPr>
                <w:color w:val="auto"/>
              </w:rPr>
            </w:pPr>
            <w:r w:rsidRPr="007A2E75">
              <w:rPr>
                <w:color w:val="auto"/>
              </w:rPr>
              <w:t>Estratégica, creativa y de diseño de futuros</w:t>
            </w:r>
          </w:p>
        </w:tc>
      </w:tr>
      <w:tr w:rsidR="007A2E75" w14:paraId="0C0B4A83" w14:textId="77777777" w:rsidTr="007A2E75">
        <w:tc>
          <w:tcPr>
            <w:tcW w:w="3049" w:type="dxa"/>
          </w:tcPr>
          <w:p w14:paraId="04A02F9F" w14:textId="05129CFD" w:rsidR="007A2E75" w:rsidRPr="007A2E75" w:rsidRDefault="007A2E75" w:rsidP="007A2E75">
            <w:pPr>
              <w:spacing w:after="0"/>
              <w:ind w:left="0" w:firstLine="0"/>
              <w:rPr>
                <w:b/>
                <w:color w:val="auto"/>
              </w:rPr>
            </w:pPr>
            <w:r w:rsidRPr="007A2E75">
              <w:rPr>
                <w:b/>
                <w:color w:val="auto"/>
              </w:rPr>
              <w:t>Gestión de Proyectos</w:t>
            </w:r>
          </w:p>
        </w:tc>
        <w:tc>
          <w:tcPr>
            <w:tcW w:w="3049" w:type="dxa"/>
          </w:tcPr>
          <w:p w14:paraId="104FA1F5" w14:textId="352ED1D8" w:rsidR="007A2E75" w:rsidRDefault="007A2E75" w:rsidP="007A2E75">
            <w:pPr>
              <w:spacing w:after="0"/>
              <w:ind w:left="0" w:firstLine="0"/>
              <w:rPr>
                <w:color w:val="auto"/>
              </w:rPr>
            </w:pPr>
            <w:r w:rsidRPr="007A2E75">
              <w:rPr>
                <w:color w:val="auto"/>
              </w:rPr>
              <w:t>Ejecución lineal sin enfoque en el entorno</w:t>
            </w:r>
          </w:p>
        </w:tc>
        <w:tc>
          <w:tcPr>
            <w:tcW w:w="3049" w:type="dxa"/>
          </w:tcPr>
          <w:p w14:paraId="5A04FA83" w14:textId="4BE8075F" w:rsidR="007A2E75" w:rsidRDefault="007A2E75" w:rsidP="007A2E75">
            <w:pPr>
              <w:spacing w:after="0"/>
              <w:ind w:left="0" w:firstLine="0"/>
              <w:rPr>
                <w:color w:val="auto"/>
              </w:rPr>
            </w:pPr>
            <w:r w:rsidRPr="007A2E75">
              <w:rPr>
                <w:color w:val="auto"/>
              </w:rPr>
              <w:t>Integración multidisciplinaria y enfoque en necesidades sociales</w:t>
            </w:r>
          </w:p>
        </w:tc>
      </w:tr>
      <w:tr w:rsidR="007A2E75" w14:paraId="33F4F81D" w14:textId="77777777" w:rsidTr="007A2E75">
        <w:tc>
          <w:tcPr>
            <w:tcW w:w="3049" w:type="dxa"/>
          </w:tcPr>
          <w:p w14:paraId="28362BAE" w14:textId="36FC590A" w:rsidR="007A2E75" w:rsidRPr="007A2E75" w:rsidRDefault="007A2E75" w:rsidP="007A2E75">
            <w:pPr>
              <w:spacing w:after="0"/>
              <w:ind w:left="0" w:firstLine="0"/>
              <w:rPr>
                <w:b/>
                <w:color w:val="auto"/>
              </w:rPr>
            </w:pPr>
            <w:r w:rsidRPr="007A2E75">
              <w:rPr>
                <w:b/>
                <w:color w:val="auto"/>
              </w:rPr>
              <w:t>Educación</w:t>
            </w:r>
          </w:p>
        </w:tc>
        <w:tc>
          <w:tcPr>
            <w:tcW w:w="3049" w:type="dxa"/>
          </w:tcPr>
          <w:p w14:paraId="41366C81" w14:textId="706AED25" w:rsidR="007A2E75" w:rsidRDefault="007A2E75" w:rsidP="007A2E75">
            <w:pPr>
              <w:spacing w:after="0"/>
              <w:ind w:left="0" w:firstLine="0"/>
              <w:rPr>
                <w:color w:val="auto"/>
              </w:rPr>
            </w:pPr>
            <w:r w:rsidRPr="007A2E75">
              <w:rPr>
                <w:color w:val="auto"/>
              </w:rPr>
              <w:t>Evaluación basada en contenidos académicos teóricos.</w:t>
            </w:r>
          </w:p>
        </w:tc>
        <w:tc>
          <w:tcPr>
            <w:tcW w:w="3049" w:type="dxa"/>
          </w:tcPr>
          <w:p w14:paraId="5FED76D7" w14:textId="67AB38F8" w:rsidR="007A2E75" w:rsidRDefault="007A2E75" w:rsidP="007A2E75">
            <w:pPr>
              <w:spacing w:after="0"/>
              <w:ind w:left="0" w:firstLine="0"/>
              <w:rPr>
                <w:color w:val="auto"/>
              </w:rPr>
            </w:pPr>
            <w:r w:rsidRPr="007A2E75">
              <w:rPr>
                <w:color w:val="auto"/>
              </w:rPr>
              <w:t>Aprendizaje experiencial, CDIO y metodologías ágiles (SCRUM).</w:t>
            </w:r>
          </w:p>
        </w:tc>
      </w:tr>
      <w:tr w:rsidR="007A2E75" w14:paraId="1192447E" w14:textId="77777777" w:rsidTr="007A2E75">
        <w:tc>
          <w:tcPr>
            <w:tcW w:w="3049" w:type="dxa"/>
          </w:tcPr>
          <w:p w14:paraId="57DF3A7D" w14:textId="3874DE2B" w:rsidR="007A2E75" w:rsidRPr="007A2E75" w:rsidRDefault="007A2E75" w:rsidP="007A2E75">
            <w:pPr>
              <w:spacing w:after="0"/>
              <w:ind w:left="0" w:firstLine="0"/>
              <w:rPr>
                <w:b/>
                <w:color w:val="auto"/>
              </w:rPr>
            </w:pPr>
            <w:r w:rsidRPr="007A2E75">
              <w:rPr>
                <w:b/>
                <w:color w:val="auto"/>
              </w:rPr>
              <w:t>Talento Humano</w:t>
            </w:r>
          </w:p>
        </w:tc>
        <w:tc>
          <w:tcPr>
            <w:tcW w:w="3049" w:type="dxa"/>
          </w:tcPr>
          <w:p w14:paraId="29D3B1F7" w14:textId="1432E681" w:rsidR="007A2E75" w:rsidRDefault="007A2E75" w:rsidP="007A2E75">
            <w:pPr>
              <w:spacing w:after="0"/>
              <w:ind w:left="0" w:firstLine="0"/>
              <w:rPr>
                <w:color w:val="auto"/>
              </w:rPr>
            </w:pPr>
            <w:r w:rsidRPr="007A2E75">
              <w:rPr>
                <w:color w:val="auto"/>
              </w:rPr>
              <w:t>Visto como un costo operativo</w:t>
            </w:r>
          </w:p>
        </w:tc>
        <w:tc>
          <w:tcPr>
            <w:tcW w:w="3049" w:type="dxa"/>
          </w:tcPr>
          <w:p w14:paraId="395F216E" w14:textId="0CDAF4E3" w:rsidR="007A2E75" w:rsidRDefault="007A2E75" w:rsidP="007A2E75">
            <w:pPr>
              <w:spacing w:after="0"/>
              <w:ind w:left="0" w:firstLine="0"/>
              <w:rPr>
                <w:color w:val="auto"/>
              </w:rPr>
            </w:pPr>
            <w:r w:rsidRPr="007A2E75">
              <w:rPr>
                <w:color w:val="auto"/>
              </w:rPr>
              <w:t>Visto como un activo estratégico evaluado por desempeño en proyectos.</w:t>
            </w:r>
          </w:p>
        </w:tc>
      </w:tr>
      <w:tr w:rsidR="007A2E75" w14:paraId="5E39B395" w14:textId="77777777" w:rsidTr="007A2E75">
        <w:tc>
          <w:tcPr>
            <w:tcW w:w="3049" w:type="dxa"/>
          </w:tcPr>
          <w:p w14:paraId="335A4CD9" w14:textId="635609FE" w:rsidR="007A2E75" w:rsidRPr="007A2E75" w:rsidRDefault="007A2E75" w:rsidP="007A2E75">
            <w:pPr>
              <w:spacing w:after="0"/>
              <w:ind w:left="0" w:firstLine="0"/>
              <w:rPr>
                <w:b/>
                <w:color w:val="auto"/>
              </w:rPr>
            </w:pPr>
            <w:r w:rsidRPr="007A2E75">
              <w:rPr>
                <w:b/>
                <w:color w:val="auto"/>
              </w:rPr>
              <w:t>Mercado</w:t>
            </w:r>
          </w:p>
        </w:tc>
        <w:tc>
          <w:tcPr>
            <w:tcW w:w="3049" w:type="dxa"/>
          </w:tcPr>
          <w:p w14:paraId="2A42E7B7" w14:textId="418DAC85" w:rsidR="007A2E75" w:rsidRDefault="007A2E75" w:rsidP="007A2E75">
            <w:pPr>
              <w:spacing w:after="0"/>
              <w:ind w:left="0" w:firstLine="0"/>
              <w:rPr>
                <w:color w:val="auto"/>
              </w:rPr>
            </w:pPr>
            <w:r w:rsidRPr="007A2E75">
              <w:rPr>
                <w:color w:val="auto"/>
              </w:rPr>
              <w:t>Enfoque local o exportación de materias primas</w:t>
            </w:r>
          </w:p>
        </w:tc>
        <w:tc>
          <w:tcPr>
            <w:tcW w:w="3049" w:type="dxa"/>
          </w:tcPr>
          <w:p w14:paraId="63C02AE0" w14:textId="7F226B3A" w:rsidR="007A2E75" w:rsidRDefault="007A2E75" w:rsidP="007A2E75">
            <w:pPr>
              <w:spacing w:after="0"/>
              <w:ind w:left="0" w:firstLine="0"/>
              <w:rPr>
                <w:color w:val="auto"/>
              </w:rPr>
            </w:pPr>
            <w:r w:rsidRPr="007A2E75">
              <w:rPr>
                <w:color w:val="auto"/>
              </w:rPr>
              <w:t>Inserción en redes globales de valor y economía del conocimiento</w:t>
            </w:r>
            <w:r>
              <w:rPr>
                <w:color w:val="auto"/>
              </w:rPr>
              <w:t>.</w:t>
            </w:r>
          </w:p>
        </w:tc>
      </w:tr>
    </w:tbl>
    <w:p w14:paraId="23D09B35" w14:textId="458FAE8E" w:rsidR="00946672" w:rsidRPr="007A2E75" w:rsidRDefault="00F44722" w:rsidP="007A2E75">
      <w:pPr>
        <w:spacing w:after="9" w:line="271" w:lineRule="auto"/>
        <w:ind w:left="0" w:right="4003" w:firstLine="0"/>
        <w:rPr>
          <w:color w:val="auto"/>
        </w:rPr>
      </w:pPr>
      <w:r>
        <w:rPr>
          <w:color w:val="auto"/>
        </w:rPr>
        <w:t>__________________________________________________</w:t>
      </w:r>
    </w:p>
    <w:p w14:paraId="14DF02A5" w14:textId="77777777" w:rsidR="00946672" w:rsidRPr="007A2E75" w:rsidRDefault="00655BA0">
      <w:pPr>
        <w:pStyle w:val="Ttulo1"/>
        <w:ind w:left="277" w:hanging="281"/>
        <w:rPr>
          <w:color w:val="auto"/>
        </w:rPr>
      </w:pPr>
      <w:r w:rsidRPr="007A2E75">
        <w:rPr>
          <w:color w:val="auto"/>
        </w:rPr>
        <w:t>Conclusiones</w:t>
      </w:r>
    </w:p>
    <w:p w14:paraId="4A7524DF" w14:textId="77777777" w:rsidR="00946672" w:rsidRPr="007A2E75" w:rsidRDefault="00655BA0">
      <w:pPr>
        <w:spacing w:after="116"/>
        <w:ind w:left="459" w:hanging="331"/>
        <w:rPr>
          <w:color w:val="auto"/>
        </w:rPr>
      </w:pPr>
      <w:r w:rsidRPr="007A2E75">
        <w:rPr>
          <w:rFonts w:cs="Calibri"/>
          <w:noProof/>
          <w:color w:val="auto"/>
          <w:sz w:val="22"/>
        </w:rPr>
        <mc:AlternateContent>
          <mc:Choice Requires="wpg">
            <w:drawing>
              <wp:inline distT="0" distB="0" distL="0" distR="0" wp14:anchorId="473455EC" wp14:editId="3DD10A30">
                <wp:extent cx="42014" cy="42014"/>
                <wp:effectExtent l="0" t="0" r="0" b="0"/>
                <wp:docPr id="3892" name="Group 3892"/>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30" name="Shape 630"/>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8"/>
                                  <a:pt x="29046" y="40414"/>
                                </a:cubicBezTo>
                                <a:cubicBezTo>
                                  <a:pt x="26472" y="41481"/>
                                  <a:pt x="23793" y="42014"/>
                                  <a:pt x="21007" y="42014"/>
                                </a:cubicBezTo>
                                <a:cubicBezTo>
                                  <a:pt x="18221" y="42014"/>
                                  <a:pt x="15541" y="41481"/>
                                  <a:pt x="12968" y="40414"/>
                                </a:cubicBezTo>
                                <a:cubicBezTo>
                                  <a:pt x="10394" y="39348"/>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892" style="width:3.30817pt;height:3.30816pt;mso-position-horizontal-relative:char;mso-position-vertical-relative:line" coordsize="420,420">
                <v:shape id="Shape 630" style="position:absolute;width:420;height:420;left:0;top:0;" coordsize="42014,42014" path="m21007,0c23793,0,26472,533,29046,1599c31619,2665,33891,4183,35861,6153c37831,8122,39349,10394,40415,12968c41481,15541,42014,18221,42014,21007c42014,23792,41481,26472,40415,29046c39349,31619,37831,33891,35861,35861c33891,37831,31619,39348,29046,40414c26472,41481,23793,42014,21007,42014c18221,42014,15541,41481,12968,40414c10394,39348,8123,37831,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7A2E75">
        <w:rPr>
          <w:b/>
          <w:color w:val="auto"/>
        </w:rPr>
        <w:tab/>
        <w:t>La Paradoja de Krugman:</w:t>
      </w:r>
      <w:r w:rsidRPr="007A2E75">
        <w:rPr>
          <w:color w:val="auto"/>
        </w:rPr>
        <w:t xml:space="preserve"> La competitividad no debe ser un "sofisma" de competencia entre países, sino un reflejo de la productividad interna. Un alto estándar de vida depende más de la eficiencia de la industria nacional que del comercio exterior per se.</w:t>
      </w:r>
    </w:p>
    <w:p w14:paraId="0B1449F2" w14:textId="77777777" w:rsidR="00946672" w:rsidRPr="007A2E75" w:rsidRDefault="00655BA0">
      <w:pPr>
        <w:spacing w:after="114"/>
        <w:ind w:left="459" w:hanging="331"/>
        <w:rPr>
          <w:color w:val="auto"/>
        </w:rPr>
      </w:pPr>
      <w:r w:rsidRPr="007A2E75">
        <w:rPr>
          <w:rFonts w:cs="Calibri"/>
          <w:noProof/>
          <w:color w:val="auto"/>
          <w:sz w:val="22"/>
        </w:rPr>
        <w:lastRenderedPageBreak/>
        <mc:AlternateContent>
          <mc:Choice Requires="wpg">
            <w:drawing>
              <wp:inline distT="0" distB="0" distL="0" distR="0" wp14:anchorId="1780A9E8" wp14:editId="3E02F449">
                <wp:extent cx="42014" cy="42014"/>
                <wp:effectExtent l="0" t="0" r="0" b="0"/>
                <wp:docPr id="3893" name="Group 3893"/>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35" name="Shape 635"/>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0"/>
                                  <a:pt x="31619" y="39348"/>
                                  <a:pt x="29046" y="40414"/>
                                </a:cubicBezTo>
                                <a:cubicBezTo>
                                  <a:pt x="26472" y="41481"/>
                                  <a:pt x="23793" y="42014"/>
                                  <a:pt x="21007" y="42014"/>
                                </a:cubicBezTo>
                                <a:cubicBezTo>
                                  <a:pt x="18221" y="42014"/>
                                  <a:pt x="15541" y="41481"/>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893" style="width:3.30817pt;height:3.30816pt;mso-position-horizontal-relative:char;mso-position-vertical-relative:line" coordsize="420,420">
                <v:shape id="Shape 635" style="position:absolute;width:420;height:420;left:0;top:0;" coordsize="42014,42014" path="m21007,0c23793,0,26472,533,29046,1599c31619,2665,33891,4183,35861,6153c37831,8122,39349,10394,40415,12968c41481,15541,42014,18221,42014,21007c42014,23792,41481,26472,40415,29046c39349,31619,37831,33891,35861,35861c33891,37830,31619,39348,29046,40414c26472,41481,23793,42014,21007,42014c18221,42014,15541,41481,12968,40414c10394,39348,8123,37830,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7A2E75">
        <w:rPr>
          <w:b/>
          <w:color w:val="auto"/>
        </w:rPr>
        <w:tab/>
        <w:t>El Ingeniero como Gestor:</w:t>
      </w:r>
      <w:r w:rsidRPr="007A2E75">
        <w:rPr>
          <w:color w:val="auto"/>
        </w:rPr>
        <w:t xml:space="preserve"> El éxito de un ingeniero no reside solo en su capacidad técnica, sino en su habilidad para gestionar proyectos dentro de costos y tiempos, garantizando un impacto social positivo.</w:t>
      </w:r>
    </w:p>
    <w:p w14:paraId="24656E9B" w14:textId="77777777" w:rsidR="00946672" w:rsidRPr="007A2E75" w:rsidRDefault="00655BA0">
      <w:pPr>
        <w:spacing w:after="111"/>
        <w:ind w:left="459" w:hanging="331"/>
        <w:rPr>
          <w:color w:val="auto"/>
        </w:rPr>
      </w:pPr>
      <w:r w:rsidRPr="007A2E75">
        <w:rPr>
          <w:rFonts w:cs="Calibri"/>
          <w:noProof/>
          <w:color w:val="auto"/>
          <w:sz w:val="22"/>
        </w:rPr>
        <mc:AlternateContent>
          <mc:Choice Requires="wpg">
            <w:drawing>
              <wp:inline distT="0" distB="0" distL="0" distR="0" wp14:anchorId="1262678B" wp14:editId="642AFCDC">
                <wp:extent cx="42014" cy="42014"/>
                <wp:effectExtent l="0" t="0" r="0" b="0"/>
                <wp:docPr id="3894" name="Group 3894"/>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40" name="Shape 640"/>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0"/>
                                  <a:pt x="31619" y="39348"/>
                                  <a:pt x="29046" y="40414"/>
                                </a:cubicBezTo>
                                <a:cubicBezTo>
                                  <a:pt x="26472" y="41480"/>
                                  <a:pt x="23793" y="42014"/>
                                  <a:pt x="21007" y="42014"/>
                                </a:cubicBezTo>
                                <a:cubicBezTo>
                                  <a:pt x="18221" y="42014"/>
                                  <a:pt x="15541" y="41480"/>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894" style="width:3.30817pt;height:3.30815pt;mso-position-horizontal-relative:char;mso-position-vertical-relative:line" coordsize="420,420">
                <v:shape id="Shape 640" style="position:absolute;width:420;height:420;left:0;top:0;" coordsize="42014,42014" path="m21007,0c23793,0,26472,533,29046,1599c31619,2665,33891,4183,35861,6153c37831,8122,39349,10394,40415,12968c41481,15541,42014,18221,42014,21007c42014,23792,41481,26472,40415,29046c39349,31619,37831,33891,35861,35861c33891,37830,31619,39348,29046,40414c26472,41480,23793,42014,21007,42014c18221,42014,15541,41480,12968,40414c10394,39348,8123,37830,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7A2E75">
        <w:rPr>
          <w:b/>
          <w:color w:val="auto"/>
        </w:rPr>
        <w:tab/>
        <w:t>Innovación Educativa:</w:t>
      </w:r>
      <w:r w:rsidRPr="007A2E75">
        <w:rPr>
          <w:color w:val="auto"/>
        </w:rPr>
        <w:t xml:space="preserve"> Es urgente transitar hacia currículos que incluyan "materias para el desarrollo", donde el alumno identifique problemáticas reales y diseñe soluciones factibles, como se evidencia en los casos de la Universidad Nacional de Formosa.</w:t>
      </w:r>
    </w:p>
    <w:p w14:paraId="6250F1CB" w14:textId="77777777" w:rsidR="00946672" w:rsidRDefault="00655BA0">
      <w:pPr>
        <w:spacing w:after="383"/>
        <w:ind w:left="459" w:hanging="331"/>
        <w:rPr>
          <w:color w:val="auto"/>
        </w:rPr>
      </w:pPr>
      <w:r w:rsidRPr="007A2E75">
        <w:rPr>
          <w:rFonts w:cs="Calibri"/>
          <w:noProof/>
          <w:color w:val="auto"/>
          <w:sz w:val="22"/>
        </w:rPr>
        <mc:AlternateContent>
          <mc:Choice Requires="wpg">
            <w:drawing>
              <wp:inline distT="0" distB="0" distL="0" distR="0" wp14:anchorId="60337B0E" wp14:editId="3204C0F2">
                <wp:extent cx="42014" cy="42014"/>
                <wp:effectExtent l="0" t="0" r="0" b="0"/>
                <wp:docPr id="3895" name="Group 3895"/>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45" name="Shape 645"/>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3"/>
                                  <a:pt x="39349" y="10394"/>
                                  <a:pt x="40415" y="12968"/>
                                </a:cubicBezTo>
                                <a:cubicBezTo>
                                  <a:pt x="41481" y="15541"/>
                                  <a:pt x="42014" y="18221"/>
                                  <a:pt x="42014" y="21007"/>
                                </a:cubicBezTo>
                                <a:cubicBezTo>
                                  <a:pt x="42014" y="23793"/>
                                  <a:pt x="41481" y="26472"/>
                                  <a:pt x="40415" y="29046"/>
                                </a:cubicBezTo>
                                <a:cubicBezTo>
                                  <a:pt x="39349" y="31619"/>
                                  <a:pt x="37831" y="33891"/>
                                  <a:pt x="35861" y="35861"/>
                                </a:cubicBezTo>
                                <a:cubicBezTo>
                                  <a:pt x="33891" y="37830"/>
                                  <a:pt x="31619" y="39348"/>
                                  <a:pt x="29046" y="40414"/>
                                </a:cubicBezTo>
                                <a:cubicBezTo>
                                  <a:pt x="26472" y="41480"/>
                                  <a:pt x="23793" y="42013"/>
                                  <a:pt x="21007" y="42014"/>
                                </a:cubicBezTo>
                                <a:cubicBezTo>
                                  <a:pt x="18221" y="42013"/>
                                  <a:pt x="15541" y="41480"/>
                                  <a:pt x="12968" y="40414"/>
                                </a:cubicBezTo>
                                <a:cubicBezTo>
                                  <a:pt x="10394" y="39348"/>
                                  <a:pt x="8123" y="37830"/>
                                  <a:pt x="6153" y="35861"/>
                                </a:cubicBezTo>
                                <a:cubicBezTo>
                                  <a:pt x="4183" y="33891"/>
                                  <a:pt x="2665" y="31619"/>
                                  <a:pt x="1599" y="29046"/>
                                </a:cubicBezTo>
                                <a:cubicBezTo>
                                  <a:pt x="533" y="26472"/>
                                  <a:pt x="0" y="23793"/>
                                  <a:pt x="0" y="21007"/>
                                </a:cubicBezTo>
                                <a:cubicBezTo>
                                  <a:pt x="0" y="18221"/>
                                  <a:pt x="533" y="15541"/>
                                  <a:pt x="1599" y="12968"/>
                                </a:cubicBezTo>
                                <a:cubicBezTo>
                                  <a:pt x="2665" y="10394"/>
                                  <a:pt x="4183" y="8123"/>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895" style="width:3.30817pt;height:3.30817pt;mso-position-horizontal-relative:char;mso-position-vertical-relative:line" coordsize="420,420">
                <v:shape id="Shape 645" style="position:absolute;width:420;height:420;left:0;top:0;" coordsize="42014,42014" path="m21007,0c23793,0,26472,533,29046,1599c31619,2665,33891,4183,35861,6153c37831,8123,39349,10394,40415,12968c41481,15541,42014,18221,42014,21007c42014,23793,41481,26472,40415,29046c39349,31619,37831,33891,35861,35861c33891,37830,31619,39348,29046,40414c26472,41480,23793,42013,21007,42014c18221,42013,15541,41480,12968,40414c10394,39348,8123,37830,6153,35861c4183,33891,2665,31619,1599,29046c533,26472,0,23793,0,21007c0,18221,533,15541,1599,12968c2665,10394,4183,8123,6153,6153c8123,4183,10394,2665,12968,1599c15541,533,18221,0,21007,0x">
                  <v:stroke weight="0pt" endcap="flat" joinstyle="miter" miterlimit="10" on="false" color="#000000" opacity="0"/>
                  <v:fill on="true" color="#8f8f8f"/>
                </v:shape>
              </v:group>
            </w:pict>
          </mc:Fallback>
        </mc:AlternateContent>
      </w:r>
      <w:r w:rsidRPr="007A2E75">
        <w:rPr>
          <w:b/>
          <w:color w:val="auto"/>
        </w:rPr>
        <w:tab/>
        <w:t>Globalización:</w:t>
      </w:r>
      <w:r w:rsidRPr="007A2E75">
        <w:rPr>
          <w:color w:val="auto"/>
        </w:rPr>
        <w:t xml:space="preserve"> La competitividad industrial en América Latina enfrenta el desafío de la fragmentación de la producción global; solo los países que invierten en capacidades tecnológicas logran escalar en las cadenas de valor.</w:t>
      </w:r>
    </w:p>
    <w:p w14:paraId="2DC9CD5D" w14:textId="0D3913C3" w:rsidR="00F44722" w:rsidRPr="007A2E75" w:rsidRDefault="00F44722">
      <w:pPr>
        <w:spacing w:after="383"/>
        <w:ind w:left="459" w:hanging="331"/>
        <w:rPr>
          <w:color w:val="auto"/>
        </w:rPr>
      </w:pPr>
      <w:r>
        <w:rPr>
          <w:color w:val="auto"/>
        </w:rPr>
        <w:t>______________________________________________________________________________________7</w:t>
      </w:r>
    </w:p>
    <w:p w14:paraId="5658EF82" w14:textId="77777777" w:rsidR="00946672" w:rsidRPr="007A2E75" w:rsidRDefault="00655BA0">
      <w:pPr>
        <w:pStyle w:val="Ttulo1"/>
        <w:ind w:left="299" w:hanging="303"/>
        <w:rPr>
          <w:color w:val="auto"/>
        </w:rPr>
      </w:pPr>
      <w:r w:rsidRPr="007A2E75">
        <w:rPr>
          <w:color w:val="auto"/>
        </w:rPr>
        <w:t>Ejercicio Práctico: "Evaluación de Competitividad en una PyME"</w:t>
      </w:r>
    </w:p>
    <w:p w14:paraId="2CE9243F" w14:textId="77777777" w:rsidR="00946672" w:rsidRPr="007A2E75" w:rsidRDefault="00655BA0">
      <w:pPr>
        <w:spacing w:after="109"/>
        <w:ind w:left="21"/>
        <w:rPr>
          <w:color w:val="auto"/>
        </w:rPr>
      </w:pPr>
      <w:r w:rsidRPr="007A2E75">
        <w:rPr>
          <w:color w:val="auto"/>
        </w:rPr>
        <w:t>Diseñado para estudiantes de ingeniería industrial o civil basado en los casos de estudio (Empresas Litográficas y Proyectos de Infraestructura):</w:t>
      </w:r>
    </w:p>
    <w:p w14:paraId="07204C72" w14:textId="77777777" w:rsidR="00946672" w:rsidRPr="007A2E75" w:rsidRDefault="00655BA0">
      <w:pPr>
        <w:spacing w:after="109"/>
        <w:ind w:left="459" w:hanging="331"/>
        <w:rPr>
          <w:color w:val="auto"/>
        </w:rPr>
      </w:pPr>
      <w:r w:rsidRPr="007A2E75">
        <w:rPr>
          <w:rFonts w:cs="Calibri"/>
          <w:noProof/>
          <w:color w:val="auto"/>
          <w:sz w:val="22"/>
        </w:rPr>
        <mc:AlternateContent>
          <mc:Choice Requires="wpg">
            <w:drawing>
              <wp:inline distT="0" distB="0" distL="0" distR="0" wp14:anchorId="7B6ADD3A" wp14:editId="4DB5E7B1">
                <wp:extent cx="42014" cy="42014"/>
                <wp:effectExtent l="0" t="0" r="0" b="0"/>
                <wp:docPr id="3896" name="Group 3896"/>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653" name="Shape 653"/>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2"/>
                                  <a:pt x="35861" y="6152"/>
                                </a:cubicBezTo>
                                <a:cubicBezTo>
                                  <a:pt x="37831" y="8122"/>
                                  <a:pt x="39349" y="10394"/>
                                  <a:pt x="40415" y="12967"/>
                                </a:cubicBezTo>
                                <a:cubicBezTo>
                                  <a:pt x="41481" y="15541"/>
                                  <a:pt x="42014" y="18221"/>
                                  <a:pt x="42014" y="21007"/>
                                </a:cubicBezTo>
                                <a:cubicBezTo>
                                  <a:pt x="42014" y="23792"/>
                                  <a:pt x="41481" y="26472"/>
                                  <a:pt x="40415" y="29045"/>
                                </a:cubicBezTo>
                                <a:cubicBezTo>
                                  <a:pt x="39349" y="31619"/>
                                  <a:pt x="37831" y="33891"/>
                                  <a:pt x="35861" y="35860"/>
                                </a:cubicBezTo>
                                <a:cubicBezTo>
                                  <a:pt x="33891" y="37829"/>
                                  <a:pt x="31619" y="39348"/>
                                  <a:pt x="29046" y="40414"/>
                                </a:cubicBezTo>
                                <a:cubicBezTo>
                                  <a:pt x="26472" y="41480"/>
                                  <a:pt x="23793" y="42013"/>
                                  <a:pt x="21007" y="42014"/>
                                </a:cubicBezTo>
                                <a:cubicBezTo>
                                  <a:pt x="18221" y="42013"/>
                                  <a:pt x="15541" y="41480"/>
                                  <a:pt x="12968" y="40414"/>
                                </a:cubicBezTo>
                                <a:cubicBezTo>
                                  <a:pt x="10394" y="39348"/>
                                  <a:pt x="8123" y="37829"/>
                                  <a:pt x="6153" y="35860"/>
                                </a:cubicBezTo>
                                <a:cubicBezTo>
                                  <a:pt x="4183" y="33891"/>
                                  <a:pt x="2665" y="31619"/>
                                  <a:pt x="1599" y="29045"/>
                                </a:cubicBezTo>
                                <a:cubicBezTo>
                                  <a:pt x="533" y="26472"/>
                                  <a:pt x="0" y="23792"/>
                                  <a:pt x="0" y="21007"/>
                                </a:cubicBezTo>
                                <a:cubicBezTo>
                                  <a:pt x="0" y="18221"/>
                                  <a:pt x="533" y="15541"/>
                                  <a:pt x="1599" y="12967"/>
                                </a:cubicBezTo>
                                <a:cubicBezTo>
                                  <a:pt x="2665" y="10394"/>
                                  <a:pt x="4183" y="8122"/>
                                  <a:pt x="6153" y="6152"/>
                                </a:cubicBezTo>
                                <a:cubicBezTo>
                                  <a:pt x="8123" y="4182"/>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896" style="width:3.30817pt;height:3.30817pt;mso-position-horizontal-relative:char;mso-position-vertical-relative:line" coordsize="420,420">
                <v:shape id="Shape 653" style="position:absolute;width:420;height:420;left:0;top:0;" coordsize="42014,42014" path="m21007,0c23793,0,26472,533,29046,1599c31619,2665,33891,4182,35861,6152c37831,8122,39349,10394,40415,12967c41481,15541,42014,18221,42014,21007c42014,23792,41481,26472,40415,29045c39349,31619,37831,33891,35861,35860c33891,37829,31619,39348,29046,40414c26472,41480,23793,42013,21007,42014c18221,42013,15541,41480,12968,40414c10394,39348,8123,37829,6153,35860c4183,33891,2665,31619,1599,29045c533,26472,0,23792,0,21007c0,18221,533,15541,1599,12967c2665,10394,4183,8122,6153,6152c8123,4182,10394,2665,12968,1599c15541,533,18221,0,21007,0x">
                  <v:stroke weight="0pt" endcap="flat" joinstyle="miter" miterlimit="10" on="false" color="#000000" opacity="0"/>
                  <v:fill on="true" color="#8f8f8f"/>
                </v:shape>
              </v:group>
            </w:pict>
          </mc:Fallback>
        </mc:AlternateContent>
      </w:r>
      <w:r w:rsidRPr="007A2E75">
        <w:rPr>
          <w:b/>
          <w:color w:val="auto"/>
        </w:rPr>
        <w:tab/>
        <w:t>Escenario:</w:t>
      </w:r>
      <w:r w:rsidRPr="007A2E75">
        <w:rPr>
          <w:color w:val="auto"/>
        </w:rPr>
        <w:t xml:space="preserve"> Una pequeña empresa litográfica en Guatemala o una constructora local en Formosa opera con tecnología de hace 15 años y tiene procesos de gestión informales.</w:t>
      </w:r>
    </w:p>
    <w:p w14:paraId="7D2176CB" w14:textId="77777777" w:rsidR="00946672" w:rsidRPr="007A2E75" w:rsidRDefault="00655BA0">
      <w:pPr>
        <w:spacing w:line="259" w:lineRule="auto"/>
        <w:ind w:left="138"/>
        <w:rPr>
          <w:color w:val="auto"/>
        </w:rPr>
      </w:pPr>
      <w:r w:rsidRPr="007A2E75">
        <w:rPr>
          <w:rFonts w:cs="Calibri"/>
          <w:noProof/>
          <w:color w:val="auto"/>
          <w:sz w:val="22"/>
        </w:rPr>
        <mc:AlternateContent>
          <mc:Choice Requires="wpg">
            <w:drawing>
              <wp:anchor distT="0" distB="0" distL="114300" distR="114300" simplePos="0" relativeHeight="251658240" behindDoc="0" locked="0" layoutInCell="1" allowOverlap="1" wp14:anchorId="56864140" wp14:editId="778206D1">
                <wp:simplePos x="0" y="0"/>
                <wp:positionH relativeFrom="column">
                  <wp:posOffset>90854</wp:posOffset>
                </wp:positionH>
                <wp:positionV relativeFrom="paragraph">
                  <wp:posOffset>58844</wp:posOffset>
                </wp:positionV>
                <wp:extent cx="42014" cy="344512"/>
                <wp:effectExtent l="0" t="0" r="0" b="0"/>
                <wp:wrapSquare wrapText="bothSides"/>
                <wp:docPr id="3897" name="Group 3897"/>
                <wp:cNvGraphicFramePr/>
                <a:graphic xmlns:a="http://schemas.openxmlformats.org/drawingml/2006/main">
                  <a:graphicData uri="http://schemas.microsoft.com/office/word/2010/wordprocessingGroup">
                    <wpg:wgp>
                      <wpg:cNvGrpSpPr/>
                      <wpg:grpSpPr>
                        <a:xfrm>
                          <a:off x="0" y="0"/>
                          <a:ext cx="42014" cy="344512"/>
                          <a:chOff x="0" y="0"/>
                          <a:chExt cx="42014" cy="344512"/>
                        </a:xfrm>
                      </wpg:grpSpPr>
                      <wps:wsp>
                        <wps:cNvPr id="657" name="Shape 657"/>
                        <wps:cNvSpPr/>
                        <wps:spPr>
                          <a:xfrm>
                            <a:off x="0" y="0"/>
                            <a:ext cx="42014" cy="42014"/>
                          </a:xfrm>
                          <a:custGeom>
                            <a:avLst/>
                            <a:gdLst/>
                            <a:ahLst/>
                            <a:cxnLst/>
                            <a:rect l="0" t="0" r="0" b="0"/>
                            <a:pathLst>
                              <a:path w="42014" h="42014">
                                <a:moveTo>
                                  <a:pt x="21007" y="0"/>
                                </a:moveTo>
                                <a:cubicBezTo>
                                  <a:pt x="23793" y="0"/>
                                  <a:pt x="26472" y="533"/>
                                  <a:pt x="29046" y="1599"/>
                                </a:cubicBezTo>
                                <a:cubicBezTo>
                                  <a:pt x="31619" y="2664"/>
                                  <a:pt x="33891" y="4182"/>
                                  <a:pt x="35861" y="6152"/>
                                </a:cubicBezTo>
                                <a:cubicBezTo>
                                  <a:pt x="37831" y="8122"/>
                                  <a:pt x="39349" y="10394"/>
                                  <a:pt x="40415" y="12967"/>
                                </a:cubicBezTo>
                                <a:cubicBezTo>
                                  <a:pt x="41481" y="15541"/>
                                  <a:pt x="42014" y="18221"/>
                                  <a:pt x="42014" y="21007"/>
                                </a:cubicBezTo>
                                <a:cubicBezTo>
                                  <a:pt x="42014" y="23792"/>
                                  <a:pt x="41481" y="26471"/>
                                  <a:pt x="40415" y="29045"/>
                                </a:cubicBezTo>
                                <a:cubicBezTo>
                                  <a:pt x="39349" y="31619"/>
                                  <a:pt x="37831" y="33891"/>
                                  <a:pt x="35861" y="35861"/>
                                </a:cubicBezTo>
                                <a:cubicBezTo>
                                  <a:pt x="33891" y="37830"/>
                                  <a:pt x="31619" y="39348"/>
                                  <a:pt x="29046" y="40414"/>
                                </a:cubicBezTo>
                                <a:cubicBezTo>
                                  <a:pt x="26472" y="41480"/>
                                  <a:pt x="23793" y="42013"/>
                                  <a:pt x="21007" y="42014"/>
                                </a:cubicBezTo>
                                <a:cubicBezTo>
                                  <a:pt x="18221" y="42013"/>
                                  <a:pt x="15541" y="41480"/>
                                  <a:pt x="12968" y="40414"/>
                                </a:cubicBezTo>
                                <a:cubicBezTo>
                                  <a:pt x="10394" y="39348"/>
                                  <a:pt x="8123" y="37830"/>
                                  <a:pt x="6153" y="35861"/>
                                </a:cubicBezTo>
                                <a:cubicBezTo>
                                  <a:pt x="4183" y="33891"/>
                                  <a:pt x="2665" y="31619"/>
                                  <a:pt x="1599" y="29045"/>
                                </a:cubicBezTo>
                                <a:cubicBezTo>
                                  <a:pt x="533" y="26471"/>
                                  <a:pt x="0" y="23792"/>
                                  <a:pt x="0" y="21007"/>
                                </a:cubicBezTo>
                                <a:cubicBezTo>
                                  <a:pt x="0" y="18221"/>
                                  <a:pt x="533" y="15541"/>
                                  <a:pt x="1599" y="12967"/>
                                </a:cubicBezTo>
                                <a:cubicBezTo>
                                  <a:pt x="2665" y="10394"/>
                                  <a:pt x="4183" y="8122"/>
                                  <a:pt x="6153" y="6152"/>
                                </a:cubicBezTo>
                                <a:cubicBezTo>
                                  <a:pt x="8123" y="4182"/>
                                  <a:pt x="10394" y="2664"/>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662" name="Shape 662"/>
                        <wps:cNvSpPr/>
                        <wps:spPr>
                          <a:xfrm>
                            <a:off x="0" y="302498"/>
                            <a:ext cx="42014" cy="42013"/>
                          </a:xfrm>
                          <a:custGeom>
                            <a:avLst/>
                            <a:gdLst/>
                            <a:ahLst/>
                            <a:cxnLst/>
                            <a:rect l="0" t="0" r="0" b="0"/>
                            <a:pathLst>
                              <a:path w="42014" h="42013">
                                <a:moveTo>
                                  <a:pt x="21007" y="0"/>
                                </a:moveTo>
                                <a:cubicBezTo>
                                  <a:pt x="23793" y="0"/>
                                  <a:pt x="26472" y="533"/>
                                  <a:pt x="29046" y="1598"/>
                                </a:cubicBezTo>
                                <a:cubicBezTo>
                                  <a:pt x="31619" y="2664"/>
                                  <a:pt x="33891" y="4182"/>
                                  <a:pt x="35861" y="6152"/>
                                </a:cubicBezTo>
                                <a:cubicBezTo>
                                  <a:pt x="37831" y="8122"/>
                                  <a:pt x="39349" y="10394"/>
                                  <a:pt x="40415" y="12967"/>
                                </a:cubicBezTo>
                                <a:cubicBezTo>
                                  <a:pt x="41481" y="15541"/>
                                  <a:pt x="42014" y="18221"/>
                                  <a:pt x="42014" y="21006"/>
                                </a:cubicBezTo>
                                <a:cubicBezTo>
                                  <a:pt x="42014" y="23792"/>
                                  <a:pt x="41481" y="26472"/>
                                  <a:pt x="40415" y="29045"/>
                                </a:cubicBezTo>
                                <a:cubicBezTo>
                                  <a:pt x="39349" y="31619"/>
                                  <a:pt x="37831" y="33890"/>
                                  <a:pt x="35861" y="35860"/>
                                </a:cubicBezTo>
                                <a:cubicBezTo>
                                  <a:pt x="33891" y="37829"/>
                                  <a:pt x="31619" y="39348"/>
                                  <a:pt x="29046" y="40414"/>
                                </a:cubicBezTo>
                                <a:cubicBezTo>
                                  <a:pt x="26472" y="41480"/>
                                  <a:pt x="23793" y="42013"/>
                                  <a:pt x="21007" y="42013"/>
                                </a:cubicBezTo>
                                <a:cubicBezTo>
                                  <a:pt x="18221" y="42013"/>
                                  <a:pt x="15541" y="41480"/>
                                  <a:pt x="12968" y="40414"/>
                                </a:cubicBezTo>
                                <a:cubicBezTo>
                                  <a:pt x="10394" y="39348"/>
                                  <a:pt x="8123" y="37829"/>
                                  <a:pt x="6153" y="35860"/>
                                </a:cubicBezTo>
                                <a:cubicBezTo>
                                  <a:pt x="4183" y="33890"/>
                                  <a:pt x="2665" y="31619"/>
                                  <a:pt x="1599" y="29045"/>
                                </a:cubicBezTo>
                                <a:cubicBezTo>
                                  <a:pt x="533" y="26472"/>
                                  <a:pt x="0" y="23792"/>
                                  <a:pt x="0" y="21006"/>
                                </a:cubicBezTo>
                                <a:cubicBezTo>
                                  <a:pt x="0" y="18221"/>
                                  <a:pt x="533" y="15541"/>
                                  <a:pt x="1599" y="12967"/>
                                </a:cubicBezTo>
                                <a:cubicBezTo>
                                  <a:pt x="2665" y="10394"/>
                                  <a:pt x="4183" y="8122"/>
                                  <a:pt x="6153" y="6152"/>
                                </a:cubicBezTo>
                                <a:cubicBezTo>
                                  <a:pt x="8123" y="4182"/>
                                  <a:pt x="10394" y="2664"/>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anchor>
            </w:drawing>
          </mc:Choice>
          <mc:Fallback xmlns:a="http://schemas.openxmlformats.org/drawingml/2006/main">
            <w:pict>
              <v:group id="Group 3897" style="width:3.30817pt;height:27.1269pt;position:absolute;mso-position-horizontal-relative:text;mso-position-horizontal:absolute;margin-left:7.15388pt;mso-position-vertical-relative:text;margin-top:4.63339pt;" coordsize="420,3445">
                <v:shape id="Shape 657" style="position:absolute;width:420;height:420;left:0;top:0;" coordsize="42014,42014" path="m21007,0c23793,0,26472,533,29046,1599c31619,2664,33891,4182,35861,6152c37831,8122,39349,10394,40415,12967c41481,15541,42014,18221,42014,21007c42014,23792,41481,26471,40415,29045c39349,31619,37831,33891,35861,35861c33891,37830,31619,39348,29046,40414c26472,41480,23793,42013,21007,42014c18221,42013,15541,41480,12968,40414c10394,39348,8123,37830,6153,35861c4183,33891,2665,31619,1599,29045c533,26471,0,23792,0,21007c0,18221,533,15541,1599,12967c2665,10394,4183,8122,6153,6152c8123,4182,10394,2664,12968,1599c15541,533,18221,0,21007,0x">
                  <v:stroke weight="0pt" endcap="flat" joinstyle="miter" miterlimit="10" on="false" color="#000000" opacity="0"/>
                  <v:fill on="true" color="#8f8f8f"/>
                </v:shape>
                <v:shape id="Shape 662" style="position:absolute;width:420;height:420;left:0;top:3024;" coordsize="42014,42013" path="m21007,0c23793,0,26472,533,29046,1598c31619,2664,33891,4182,35861,6152c37831,8122,39349,10394,40415,12967c41481,15541,42014,18221,42014,21006c42014,23792,41481,26472,40415,29045c39349,31619,37831,33890,35861,35860c33891,37829,31619,39348,29046,40414c26472,41480,23793,42013,21007,42013c18221,42013,15541,41480,12968,40414c10394,39348,8123,37829,6153,35860c4183,33890,2665,31619,1599,29045c533,26472,0,23792,0,21006c0,18221,533,15541,1599,12967c2665,10394,4183,8122,6153,6152c8123,4182,10394,2664,12968,1598c15541,533,18221,0,21007,0x">
                  <v:stroke weight="0pt" endcap="flat" joinstyle="miter" miterlimit="10" on="false" color="#000000" opacity="0"/>
                  <v:fill on="true" color="#8f8f8f"/>
                </v:shape>
                <w10:wrap type="square"/>
              </v:group>
            </w:pict>
          </mc:Fallback>
        </mc:AlternateContent>
      </w:r>
      <w:r w:rsidRPr="007A2E75">
        <w:rPr>
          <w:b/>
          <w:color w:val="auto"/>
        </w:rPr>
        <w:t>Objetivo:</w:t>
      </w:r>
      <w:r w:rsidRPr="007A2E75">
        <w:rPr>
          <w:color w:val="auto"/>
        </w:rPr>
        <w:t xml:space="preserve"> Diseñar un plan de modernización que incremente la competitividad en un 20%.</w:t>
      </w:r>
    </w:p>
    <w:p w14:paraId="07D75198" w14:textId="77777777" w:rsidR="00946672" w:rsidRPr="007A2E75" w:rsidRDefault="00655BA0">
      <w:pPr>
        <w:spacing w:after="200" w:line="259" w:lineRule="auto"/>
        <w:ind w:left="153" w:right="4313"/>
        <w:rPr>
          <w:color w:val="auto"/>
        </w:rPr>
      </w:pPr>
      <w:r w:rsidRPr="007A2E75">
        <w:rPr>
          <w:b/>
          <w:color w:val="auto"/>
        </w:rPr>
        <w:t>Actividades:</w:t>
      </w:r>
    </w:p>
    <w:p w14:paraId="6A61F3D5" w14:textId="77777777" w:rsidR="00946672" w:rsidRPr="007A2E75" w:rsidRDefault="00655BA0">
      <w:pPr>
        <w:numPr>
          <w:ilvl w:val="0"/>
          <w:numId w:val="1"/>
        </w:numPr>
        <w:spacing w:after="113"/>
        <w:ind w:hanging="360"/>
        <w:rPr>
          <w:color w:val="auto"/>
        </w:rPr>
      </w:pPr>
      <w:r w:rsidRPr="007A2E75">
        <w:rPr>
          <w:b/>
          <w:color w:val="auto"/>
        </w:rPr>
        <w:t>Diagnóstico:</w:t>
      </w:r>
      <w:r w:rsidRPr="007A2E75">
        <w:rPr>
          <w:color w:val="auto"/>
        </w:rPr>
        <w:t xml:space="preserve"> Aplicar el "Diamante de Porter" para identificar debilidades en los factores de producción.</w:t>
      </w:r>
    </w:p>
    <w:p w14:paraId="4AD41463" w14:textId="77777777" w:rsidR="00946672" w:rsidRPr="007A2E75" w:rsidRDefault="00655BA0">
      <w:pPr>
        <w:numPr>
          <w:ilvl w:val="0"/>
          <w:numId w:val="1"/>
        </w:numPr>
        <w:spacing w:after="110"/>
        <w:ind w:hanging="360"/>
        <w:rPr>
          <w:color w:val="auto"/>
        </w:rPr>
      </w:pPr>
      <w:r w:rsidRPr="007A2E75">
        <w:rPr>
          <w:b/>
          <w:color w:val="auto"/>
        </w:rPr>
        <w:t>Gestión de Talento:</w:t>
      </w:r>
      <w:r w:rsidRPr="007A2E75">
        <w:rPr>
          <w:color w:val="auto"/>
        </w:rPr>
        <w:t xml:space="preserve"> Proponer un sistema de evaluación de desempeño basado en el cumplimiento de hitos de proyecto.</w:t>
      </w:r>
    </w:p>
    <w:p w14:paraId="451EE3EB" w14:textId="77777777" w:rsidR="00946672" w:rsidRPr="007A2E75" w:rsidRDefault="00655BA0">
      <w:pPr>
        <w:numPr>
          <w:ilvl w:val="0"/>
          <w:numId w:val="1"/>
        </w:numPr>
        <w:spacing w:after="112"/>
        <w:ind w:hanging="360"/>
        <w:rPr>
          <w:color w:val="auto"/>
        </w:rPr>
      </w:pPr>
      <w:r w:rsidRPr="007A2E75">
        <w:rPr>
          <w:b/>
          <w:color w:val="auto"/>
        </w:rPr>
        <w:t>Innovación:</w:t>
      </w:r>
      <w:r w:rsidRPr="007A2E75">
        <w:rPr>
          <w:color w:val="auto"/>
        </w:rPr>
        <w:t xml:space="preserve"> Identificar una tecnología de información (ERP o software de diseño) que pueda integrarse para reducir desperdicios.</w:t>
      </w:r>
    </w:p>
    <w:p w14:paraId="115E50FC" w14:textId="59E66349" w:rsidR="00F44722" w:rsidRDefault="00655BA0" w:rsidP="00F44722">
      <w:pPr>
        <w:numPr>
          <w:ilvl w:val="0"/>
          <w:numId w:val="1"/>
        </w:numPr>
        <w:spacing w:after="383"/>
        <w:ind w:hanging="360"/>
        <w:rPr>
          <w:color w:val="auto"/>
        </w:rPr>
      </w:pPr>
      <w:r w:rsidRPr="007A2E75">
        <w:rPr>
          <w:b/>
          <w:color w:val="auto"/>
        </w:rPr>
        <w:t>Sustentabilidad:</w:t>
      </w:r>
      <w:r w:rsidRPr="007A2E75">
        <w:rPr>
          <w:color w:val="auto"/>
        </w:rPr>
        <w:t xml:space="preserve"> Evaluar el impacto social y ambiental del proyecto propuesto para asegurar su viabilidad a largo plazo.</w:t>
      </w:r>
    </w:p>
    <w:p w14:paraId="0411DF78" w14:textId="451E5D38" w:rsidR="00F44722" w:rsidRPr="00F44722" w:rsidRDefault="00F44722" w:rsidP="00F44722">
      <w:pPr>
        <w:spacing w:after="383"/>
        <w:rPr>
          <w:color w:val="auto"/>
        </w:rPr>
      </w:pPr>
      <w:r>
        <w:rPr>
          <w:b/>
          <w:color w:val="auto"/>
        </w:rPr>
        <w:t>______________________________________________________________________________________</w:t>
      </w:r>
    </w:p>
    <w:p w14:paraId="0F835ECC" w14:textId="77777777" w:rsidR="00946672" w:rsidRPr="007A2E75" w:rsidRDefault="00655BA0">
      <w:pPr>
        <w:pStyle w:val="Ttulo1"/>
        <w:ind w:left="289" w:hanging="293"/>
        <w:rPr>
          <w:color w:val="auto"/>
        </w:rPr>
      </w:pPr>
      <w:r w:rsidRPr="007A2E75">
        <w:rPr>
          <w:color w:val="auto"/>
        </w:rPr>
        <w:t>10 Preguntas Clave</w:t>
      </w:r>
    </w:p>
    <w:p w14:paraId="3DD883A3" w14:textId="77777777" w:rsidR="00946672" w:rsidRPr="007A2E75" w:rsidRDefault="00655BA0">
      <w:pPr>
        <w:numPr>
          <w:ilvl w:val="0"/>
          <w:numId w:val="2"/>
        </w:numPr>
        <w:spacing w:line="259" w:lineRule="auto"/>
        <w:ind w:hanging="487"/>
        <w:rPr>
          <w:color w:val="auto"/>
        </w:rPr>
      </w:pPr>
      <w:r w:rsidRPr="007A2E75">
        <w:rPr>
          <w:color w:val="auto"/>
        </w:rPr>
        <w:t>¿Cómo diferencia Michael Porter la ventaja comparativa de la ventaja competitiva?</w:t>
      </w:r>
    </w:p>
    <w:p w14:paraId="363EE1A7" w14:textId="77777777" w:rsidR="00946672" w:rsidRPr="007A2E75" w:rsidRDefault="00655BA0">
      <w:pPr>
        <w:numPr>
          <w:ilvl w:val="0"/>
          <w:numId w:val="2"/>
        </w:numPr>
        <w:spacing w:after="105"/>
        <w:ind w:hanging="487"/>
        <w:rPr>
          <w:color w:val="auto"/>
        </w:rPr>
      </w:pPr>
      <w:r w:rsidRPr="007A2E75">
        <w:rPr>
          <w:color w:val="auto"/>
        </w:rPr>
        <w:t>¿Por qué Paul Krugman critica la obsesión de los países por competir en el comercio exterior?</w:t>
      </w:r>
    </w:p>
    <w:p w14:paraId="25638A8D" w14:textId="77777777" w:rsidR="00946672" w:rsidRPr="007A2E75" w:rsidRDefault="00655BA0">
      <w:pPr>
        <w:numPr>
          <w:ilvl w:val="0"/>
          <w:numId w:val="2"/>
        </w:numPr>
        <w:spacing w:line="259" w:lineRule="auto"/>
        <w:ind w:hanging="487"/>
        <w:rPr>
          <w:color w:val="auto"/>
        </w:rPr>
      </w:pPr>
      <w:r w:rsidRPr="007A2E75">
        <w:rPr>
          <w:color w:val="auto"/>
        </w:rPr>
        <w:lastRenderedPageBreak/>
        <w:t>¿Qué papel juega la productividad interna en el estándar de vida de una nación?</w:t>
      </w:r>
    </w:p>
    <w:p w14:paraId="76C7169D" w14:textId="77777777" w:rsidR="00946672" w:rsidRPr="007A2E75" w:rsidRDefault="00655BA0">
      <w:pPr>
        <w:numPr>
          <w:ilvl w:val="0"/>
          <w:numId w:val="2"/>
        </w:numPr>
        <w:spacing w:after="105"/>
        <w:ind w:hanging="487"/>
        <w:rPr>
          <w:color w:val="auto"/>
        </w:rPr>
      </w:pPr>
      <w:r w:rsidRPr="007A2E75">
        <w:rPr>
          <w:color w:val="auto"/>
        </w:rPr>
        <w:t>¿Cuáles son los riesgos de manejar proyectos de ingeniería sin competencias de gestión profesional?</w:t>
      </w:r>
    </w:p>
    <w:p w14:paraId="4EBB8B9B" w14:textId="77777777" w:rsidR="00946672" w:rsidRPr="007A2E75" w:rsidRDefault="00655BA0">
      <w:pPr>
        <w:numPr>
          <w:ilvl w:val="0"/>
          <w:numId w:val="2"/>
        </w:numPr>
        <w:spacing w:line="259" w:lineRule="auto"/>
        <w:ind w:hanging="487"/>
        <w:rPr>
          <w:color w:val="auto"/>
        </w:rPr>
      </w:pPr>
      <w:r w:rsidRPr="007A2E75">
        <w:rPr>
          <w:color w:val="auto"/>
        </w:rPr>
        <w:t>¿Cómo afecta la globalización a la competitividad de las industrias en América Latina?</w:t>
      </w:r>
    </w:p>
    <w:p w14:paraId="0BE79BD8" w14:textId="77777777" w:rsidR="00946672" w:rsidRPr="007A2E75" w:rsidRDefault="00655BA0">
      <w:pPr>
        <w:numPr>
          <w:ilvl w:val="0"/>
          <w:numId w:val="2"/>
        </w:numPr>
        <w:spacing w:line="259" w:lineRule="auto"/>
        <w:ind w:hanging="487"/>
        <w:rPr>
          <w:color w:val="auto"/>
        </w:rPr>
      </w:pPr>
      <w:r w:rsidRPr="007A2E75">
        <w:rPr>
          <w:color w:val="auto"/>
        </w:rPr>
        <w:t>¿En qué consiste el enfoque CDIO en la formación de ingenieros?</w:t>
      </w:r>
    </w:p>
    <w:p w14:paraId="4F525B79" w14:textId="77777777" w:rsidR="00946672" w:rsidRPr="007A2E75" w:rsidRDefault="00655BA0">
      <w:pPr>
        <w:numPr>
          <w:ilvl w:val="0"/>
          <w:numId w:val="2"/>
        </w:numPr>
        <w:spacing w:after="105"/>
        <w:ind w:hanging="487"/>
        <w:rPr>
          <w:color w:val="auto"/>
        </w:rPr>
      </w:pPr>
      <w:r w:rsidRPr="007A2E75">
        <w:rPr>
          <w:color w:val="auto"/>
        </w:rPr>
        <w:t>¿Cómo pueden las metodologías ágiles (SCRUM) mejorar la eficiencia en proyectos universitarios?</w:t>
      </w:r>
    </w:p>
    <w:p w14:paraId="258C1F07" w14:textId="77777777" w:rsidR="00946672" w:rsidRPr="007A2E75" w:rsidRDefault="00655BA0">
      <w:pPr>
        <w:numPr>
          <w:ilvl w:val="0"/>
          <w:numId w:val="2"/>
        </w:numPr>
        <w:spacing w:line="259" w:lineRule="auto"/>
        <w:ind w:hanging="487"/>
        <w:rPr>
          <w:color w:val="auto"/>
        </w:rPr>
      </w:pPr>
      <w:r w:rsidRPr="007A2E75">
        <w:rPr>
          <w:color w:val="auto"/>
        </w:rPr>
        <w:t>¿Qué importancia tiene la multidisciplinariedad en la resolución de problemas complejos?</w:t>
      </w:r>
    </w:p>
    <w:p w14:paraId="0B8F22DE" w14:textId="77777777" w:rsidR="00946672" w:rsidRPr="007A2E75" w:rsidRDefault="00655BA0">
      <w:pPr>
        <w:numPr>
          <w:ilvl w:val="0"/>
          <w:numId w:val="2"/>
        </w:numPr>
        <w:spacing w:line="259" w:lineRule="auto"/>
        <w:ind w:hanging="487"/>
        <w:rPr>
          <w:color w:val="auto"/>
        </w:rPr>
      </w:pPr>
      <w:r w:rsidRPr="007A2E75">
        <w:rPr>
          <w:color w:val="auto"/>
        </w:rPr>
        <w:t>¿Cómo se vincula la gestión del talento humano con el éxito de un proyecto?</w:t>
      </w:r>
    </w:p>
    <w:p w14:paraId="0D395187" w14:textId="77777777" w:rsidR="00946672" w:rsidRPr="007A2E75" w:rsidRDefault="00655BA0">
      <w:pPr>
        <w:numPr>
          <w:ilvl w:val="0"/>
          <w:numId w:val="2"/>
        </w:numPr>
        <w:spacing w:after="383"/>
        <w:ind w:hanging="487"/>
        <w:rPr>
          <w:color w:val="auto"/>
        </w:rPr>
      </w:pPr>
      <w:r w:rsidRPr="007A2E75">
        <w:rPr>
          <w:color w:val="auto"/>
        </w:rPr>
        <w:t>¿De qué manera la ingeniería puede reducir la brecha de desigualdad en el desarrollo regional?</w:t>
      </w:r>
    </w:p>
    <w:p w14:paraId="4691D53B" w14:textId="77777777" w:rsidR="00946672" w:rsidRPr="007A2E75" w:rsidRDefault="00655BA0" w:rsidP="00D92908">
      <w:pPr>
        <w:pStyle w:val="Ttulo1"/>
        <w:numPr>
          <w:ilvl w:val="0"/>
          <w:numId w:val="0"/>
        </w:numPr>
        <w:ind w:left="252"/>
        <w:rPr>
          <w:color w:val="auto"/>
        </w:rPr>
      </w:pPr>
      <w:r w:rsidRPr="007A2E75">
        <w:rPr>
          <w:color w:val="auto"/>
        </w:rPr>
        <w:t>Bibliografía</w:t>
      </w:r>
    </w:p>
    <w:p w14:paraId="63AE1B43" w14:textId="77777777" w:rsidR="00946672" w:rsidRPr="007A2E75" w:rsidRDefault="00655BA0">
      <w:pPr>
        <w:spacing w:after="112" w:line="362" w:lineRule="auto"/>
        <w:ind w:left="484" w:hanging="341"/>
        <w:rPr>
          <w:color w:val="auto"/>
        </w:rPr>
      </w:pPr>
      <w:r w:rsidRPr="007A2E75">
        <w:rPr>
          <w:rFonts w:cs="Calibri"/>
          <w:noProof/>
          <w:color w:val="auto"/>
          <w:sz w:val="22"/>
        </w:rPr>
        <mc:AlternateContent>
          <mc:Choice Requires="wpg">
            <w:drawing>
              <wp:inline distT="0" distB="0" distL="0" distR="0" wp14:anchorId="37C6F641" wp14:editId="66E1DF92">
                <wp:extent cx="42014" cy="42014"/>
                <wp:effectExtent l="0" t="0" r="0" b="0"/>
                <wp:docPr id="4047" name="Group 4047"/>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778" name="Shape 778"/>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2"/>
                                </a:cubicBezTo>
                                <a:cubicBezTo>
                                  <a:pt x="37831" y="8122"/>
                                  <a:pt x="39349" y="10393"/>
                                  <a:pt x="40415" y="12967"/>
                                </a:cubicBezTo>
                                <a:cubicBezTo>
                                  <a:pt x="41481" y="15541"/>
                                  <a:pt x="42014" y="18221"/>
                                  <a:pt x="42014" y="21007"/>
                                </a:cubicBezTo>
                                <a:cubicBezTo>
                                  <a:pt x="42014" y="23792"/>
                                  <a:pt x="41481" y="26472"/>
                                  <a:pt x="40415" y="29046"/>
                                </a:cubicBezTo>
                                <a:cubicBezTo>
                                  <a:pt x="39349" y="31618"/>
                                  <a:pt x="37831" y="33890"/>
                                  <a:pt x="35861" y="35861"/>
                                </a:cubicBezTo>
                                <a:cubicBezTo>
                                  <a:pt x="33891" y="37830"/>
                                  <a:pt x="31619" y="39347"/>
                                  <a:pt x="29046" y="40414"/>
                                </a:cubicBezTo>
                                <a:cubicBezTo>
                                  <a:pt x="26472" y="41480"/>
                                  <a:pt x="23793" y="42014"/>
                                  <a:pt x="21007" y="42014"/>
                                </a:cubicBezTo>
                                <a:cubicBezTo>
                                  <a:pt x="18221" y="42014"/>
                                  <a:pt x="15541" y="41480"/>
                                  <a:pt x="12968" y="40414"/>
                                </a:cubicBezTo>
                                <a:cubicBezTo>
                                  <a:pt x="10394" y="39347"/>
                                  <a:pt x="8123" y="37830"/>
                                  <a:pt x="6153" y="35861"/>
                                </a:cubicBezTo>
                                <a:cubicBezTo>
                                  <a:pt x="4183" y="33890"/>
                                  <a:pt x="2665" y="31618"/>
                                  <a:pt x="1599" y="29046"/>
                                </a:cubicBezTo>
                                <a:cubicBezTo>
                                  <a:pt x="533" y="26472"/>
                                  <a:pt x="0" y="23792"/>
                                  <a:pt x="0" y="21007"/>
                                </a:cubicBezTo>
                                <a:cubicBezTo>
                                  <a:pt x="0" y="18221"/>
                                  <a:pt x="533" y="15541"/>
                                  <a:pt x="1599" y="12967"/>
                                </a:cubicBezTo>
                                <a:cubicBezTo>
                                  <a:pt x="2665" y="10393"/>
                                  <a:pt x="4183" y="8122"/>
                                  <a:pt x="6153" y="6152"/>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4047" style="width:3.30817pt;height:3.30817pt;mso-position-horizontal-relative:char;mso-position-vertical-relative:line" coordsize="420,420">
                <v:shape id="Shape 778" style="position:absolute;width:420;height:420;left:0;top:0;" coordsize="42014,42014" path="m21007,0c23793,0,26472,533,29046,1599c31619,2665,33891,4183,35861,6152c37831,8122,39349,10393,40415,12967c41481,15541,42014,18221,42014,21007c42014,23792,41481,26472,40415,29046c39349,31618,37831,33890,35861,35861c33891,37830,31619,39347,29046,40414c26472,41480,23793,42014,21007,42014c18221,42014,15541,41480,12968,40414c10394,39347,8123,37830,6153,35861c4183,33890,2665,31618,1599,29046c533,26472,0,23792,0,21007c0,18221,533,15541,1599,12967c2665,10393,4183,8122,6153,6152c8123,4183,10394,2665,12968,1599c15541,533,18221,0,21007,0x">
                  <v:stroke weight="0pt" endcap="flat" joinstyle="miter" miterlimit="10" on="false" color="#000000" opacity="0"/>
                  <v:fill on="true" color="#8f8f8f"/>
                </v:shape>
              </v:group>
            </w:pict>
          </mc:Fallback>
        </mc:AlternateContent>
      </w:r>
      <w:r w:rsidRPr="007A2E75">
        <w:rPr>
          <w:color w:val="auto"/>
        </w:rPr>
        <w:tab/>
        <w:t xml:space="preserve">Pérez-Castaño, B. J. (2007). </w:t>
      </w:r>
      <w:r w:rsidRPr="007A2E75">
        <w:rPr>
          <w:i/>
          <w:color w:val="auto"/>
        </w:rPr>
        <w:t>Competitividad, desarrollo e ingeniería: algunas definiciones y reflexiones</w:t>
      </w:r>
      <w:r w:rsidRPr="007A2E75">
        <w:rPr>
          <w:color w:val="auto"/>
        </w:rPr>
        <w:t>. Ingeniería y Competitividad.</w:t>
      </w:r>
    </w:p>
    <w:p w14:paraId="2958C996" w14:textId="77777777" w:rsidR="00946672" w:rsidRPr="007A2E75" w:rsidRDefault="00655BA0">
      <w:pPr>
        <w:spacing w:after="214" w:line="259" w:lineRule="auto"/>
        <w:ind w:left="143" w:firstLine="0"/>
        <w:rPr>
          <w:color w:val="auto"/>
        </w:rPr>
      </w:pPr>
      <w:r w:rsidRPr="007A2E75">
        <w:rPr>
          <w:rFonts w:cs="Calibri"/>
          <w:noProof/>
          <w:color w:val="auto"/>
          <w:sz w:val="22"/>
        </w:rPr>
        <mc:AlternateContent>
          <mc:Choice Requires="wpg">
            <w:drawing>
              <wp:anchor distT="0" distB="0" distL="114300" distR="114300" simplePos="0" relativeHeight="251660288" behindDoc="0" locked="0" layoutInCell="1" allowOverlap="1" wp14:anchorId="024ADA94" wp14:editId="0CB020E2">
                <wp:simplePos x="0" y="0"/>
                <wp:positionH relativeFrom="column">
                  <wp:posOffset>90854</wp:posOffset>
                </wp:positionH>
                <wp:positionV relativeFrom="paragraph">
                  <wp:posOffset>45103</wp:posOffset>
                </wp:positionV>
                <wp:extent cx="42014" cy="344512"/>
                <wp:effectExtent l="0" t="0" r="0" b="0"/>
                <wp:wrapSquare wrapText="bothSides"/>
                <wp:docPr id="4048" name="Group 4048"/>
                <wp:cNvGraphicFramePr/>
                <a:graphic xmlns:a="http://schemas.openxmlformats.org/drawingml/2006/main">
                  <a:graphicData uri="http://schemas.microsoft.com/office/word/2010/wordprocessingGroup">
                    <wpg:wgp>
                      <wpg:cNvGrpSpPr/>
                      <wpg:grpSpPr>
                        <a:xfrm>
                          <a:off x="0" y="0"/>
                          <a:ext cx="42014" cy="344512"/>
                          <a:chOff x="0" y="0"/>
                          <a:chExt cx="42014" cy="344512"/>
                        </a:xfrm>
                      </wpg:grpSpPr>
                      <wps:wsp>
                        <wps:cNvPr id="783" name="Shape 783"/>
                        <wps:cNvSpPr/>
                        <wps:spPr>
                          <a:xfrm>
                            <a:off x="0" y="0"/>
                            <a:ext cx="42014" cy="42013"/>
                          </a:xfrm>
                          <a:custGeom>
                            <a:avLst/>
                            <a:gdLst/>
                            <a:ahLst/>
                            <a:cxnLst/>
                            <a:rect l="0" t="0" r="0" b="0"/>
                            <a:pathLst>
                              <a:path w="42014" h="42013">
                                <a:moveTo>
                                  <a:pt x="21007" y="0"/>
                                </a:moveTo>
                                <a:cubicBezTo>
                                  <a:pt x="23793" y="0"/>
                                  <a:pt x="26472" y="532"/>
                                  <a:pt x="29046" y="1598"/>
                                </a:cubicBezTo>
                                <a:cubicBezTo>
                                  <a:pt x="31619" y="2663"/>
                                  <a:pt x="33891" y="4181"/>
                                  <a:pt x="35861" y="6152"/>
                                </a:cubicBezTo>
                                <a:cubicBezTo>
                                  <a:pt x="37831" y="8121"/>
                                  <a:pt x="39349" y="10393"/>
                                  <a:pt x="40415" y="12967"/>
                                </a:cubicBezTo>
                                <a:cubicBezTo>
                                  <a:pt x="41481" y="15540"/>
                                  <a:pt x="42014" y="18220"/>
                                  <a:pt x="42014" y="21006"/>
                                </a:cubicBezTo>
                                <a:cubicBezTo>
                                  <a:pt x="42014" y="23792"/>
                                  <a:pt x="41481" y="26470"/>
                                  <a:pt x="40415" y="29044"/>
                                </a:cubicBezTo>
                                <a:cubicBezTo>
                                  <a:pt x="39349" y="31617"/>
                                  <a:pt x="37831" y="33889"/>
                                  <a:pt x="35861" y="35860"/>
                                </a:cubicBezTo>
                                <a:cubicBezTo>
                                  <a:pt x="33891" y="37829"/>
                                  <a:pt x="31619" y="39347"/>
                                  <a:pt x="29046" y="40413"/>
                                </a:cubicBezTo>
                                <a:cubicBezTo>
                                  <a:pt x="26472" y="41479"/>
                                  <a:pt x="23793" y="42012"/>
                                  <a:pt x="21007" y="42013"/>
                                </a:cubicBezTo>
                                <a:cubicBezTo>
                                  <a:pt x="18221" y="42012"/>
                                  <a:pt x="15541" y="41479"/>
                                  <a:pt x="12968" y="40413"/>
                                </a:cubicBezTo>
                                <a:cubicBezTo>
                                  <a:pt x="10394" y="39347"/>
                                  <a:pt x="8123" y="37829"/>
                                  <a:pt x="6153" y="35860"/>
                                </a:cubicBezTo>
                                <a:cubicBezTo>
                                  <a:pt x="4183" y="33889"/>
                                  <a:pt x="2665" y="31617"/>
                                  <a:pt x="1599" y="29044"/>
                                </a:cubicBezTo>
                                <a:cubicBezTo>
                                  <a:pt x="533" y="26470"/>
                                  <a:pt x="0" y="23792"/>
                                  <a:pt x="0" y="21006"/>
                                </a:cubicBezTo>
                                <a:cubicBezTo>
                                  <a:pt x="0" y="18220"/>
                                  <a:pt x="533" y="15540"/>
                                  <a:pt x="1599" y="12967"/>
                                </a:cubicBezTo>
                                <a:cubicBezTo>
                                  <a:pt x="2665" y="10393"/>
                                  <a:pt x="4183" y="8121"/>
                                  <a:pt x="6153" y="6152"/>
                                </a:cubicBezTo>
                                <a:cubicBezTo>
                                  <a:pt x="8123" y="4181"/>
                                  <a:pt x="10394" y="2663"/>
                                  <a:pt x="12968" y="1598"/>
                                </a:cubicBezTo>
                                <a:cubicBezTo>
                                  <a:pt x="15541" y="532"/>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s:wsp>
                        <wps:cNvPr id="787" name="Shape 787"/>
                        <wps:cNvSpPr/>
                        <wps:spPr>
                          <a:xfrm>
                            <a:off x="0" y="302498"/>
                            <a:ext cx="42014" cy="42014"/>
                          </a:xfrm>
                          <a:custGeom>
                            <a:avLst/>
                            <a:gdLst/>
                            <a:ahLst/>
                            <a:cxnLst/>
                            <a:rect l="0" t="0" r="0" b="0"/>
                            <a:pathLst>
                              <a:path w="42014" h="42014">
                                <a:moveTo>
                                  <a:pt x="21007" y="0"/>
                                </a:moveTo>
                                <a:cubicBezTo>
                                  <a:pt x="23793" y="0"/>
                                  <a:pt x="26472" y="533"/>
                                  <a:pt x="29046" y="1598"/>
                                </a:cubicBezTo>
                                <a:cubicBezTo>
                                  <a:pt x="31619" y="2663"/>
                                  <a:pt x="33891" y="4182"/>
                                  <a:pt x="35861" y="6152"/>
                                </a:cubicBezTo>
                                <a:cubicBezTo>
                                  <a:pt x="37831" y="8121"/>
                                  <a:pt x="39349" y="10393"/>
                                  <a:pt x="40415" y="12967"/>
                                </a:cubicBezTo>
                                <a:cubicBezTo>
                                  <a:pt x="41481" y="15541"/>
                                  <a:pt x="42014" y="18221"/>
                                  <a:pt x="42014" y="21006"/>
                                </a:cubicBezTo>
                                <a:cubicBezTo>
                                  <a:pt x="42014" y="23792"/>
                                  <a:pt x="41481" y="26470"/>
                                  <a:pt x="40415" y="29044"/>
                                </a:cubicBezTo>
                                <a:cubicBezTo>
                                  <a:pt x="39349" y="31617"/>
                                  <a:pt x="37831" y="33889"/>
                                  <a:pt x="35861" y="35860"/>
                                </a:cubicBezTo>
                                <a:cubicBezTo>
                                  <a:pt x="33891" y="37829"/>
                                  <a:pt x="31619" y="39347"/>
                                  <a:pt x="29046" y="40413"/>
                                </a:cubicBezTo>
                                <a:cubicBezTo>
                                  <a:pt x="26472" y="41479"/>
                                  <a:pt x="23793" y="42012"/>
                                  <a:pt x="21007" y="42014"/>
                                </a:cubicBezTo>
                                <a:cubicBezTo>
                                  <a:pt x="18221" y="42012"/>
                                  <a:pt x="15541" y="41479"/>
                                  <a:pt x="12968" y="40413"/>
                                </a:cubicBezTo>
                                <a:cubicBezTo>
                                  <a:pt x="10394" y="39347"/>
                                  <a:pt x="8123" y="37829"/>
                                  <a:pt x="6153" y="35860"/>
                                </a:cubicBezTo>
                                <a:cubicBezTo>
                                  <a:pt x="4183" y="33889"/>
                                  <a:pt x="2665" y="31617"/>
                                  <a:pt x="1599" y="29044"/>
                                </a:cubicBezTo>
                                <a:cubicBezTo>
                                  <a:pt x="533" y="26470"/>
                                  <a:pt x="0" y="23792"/>
                                  <a:pt x="0" y="21006"/>
                                </a:cubicBezTo>
                                <a:cubicBezTo>
                                  <a:pt x="0" y="18221"/>
                                  <a:pt x="533" y="15542"/>
                                  <a:pt x="1599" y="12968"/>
                                </a:cubicBezTo>
                                <a:cubicBezTo>
                                  <a:pt x="2665" y="10393"/>
                                  <a:pt x="4183" y="8121"/>
                                  <a:pt x="6153" y="6152"/>
                                </a:cubicBezTo>
                                <a:cubicBezTo>
                                  <a:pt x="8123" y="4182"/>
                                  <a:pt x="10394" y="2663"/>
                                  <a:pt x="12968" y="1598"/>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anchor>
            </w:drawing>
          </mc:Choice>
          <mc:Fallback xmlns:a="http://schemas.openxmlformats.org/drawingml/2006/main">
            <w:pict>
              <v:group id="Group 4048" style="width:3.30817pt;height:27.1269pt;position:absolute;mso-position-horizontal-relative:text;mso-position-horizontal:absolute;margin-left:7.15388pt;mso-position-vertical-relative:text;margin-top:3.55145pt;" coordsize="420,3445">
                <v:shape id="Shape 783" style="position:absolute;width:420;height:420;left:0;top:0;" coordsize="42014,42013" path="m21007,0c23793,0,26472,532,29046,1598c31619,2663,33891,4181,35861,6152c37831,8121,39349,10393,40415,12967c41481,15540,42014,18220,42014,21006c42014,23792,41481,26470,40415,29044c39349,31617,37831,33889,35861,35860c33891,37829,31619,39347,29046,40413c26472,41479,23793,42012,21007,42013c18221,42012,15541,41479,12968,40413c10394,39347,8123,37829,6153,35860c4183,33889,2665,31617,1599,29044c533,26470,0,23792,0,21006c0,18220,533,15540,1599,12967c2665,10393,4183,8121,6153,6152c8123,4181,10394,2663,12968,1598c15541,532,18221,0,21007,0x">
                  <v:stroke weight="0pt" endcap="flat" joinstyle="miter" miterlimit="10" on="false" color="#000000" opacity="0"/>
                  <v:fill on="true" color="#8f8f8f"/>
                </v:shape>
                <v:shape id="Shape 787" style="position:absolute;width:420;height:420;left:0;top:3024;" coordsize="42014,42014" path="m21007,0c23793,0,26472,533,29046,1598c31619,2663,33891,4182,35861,6152c37831,8121,39349,10393,40415,12967c41481,15541,42014,18221,42014,21006c42014,23792,41481,26470,40415,29044c39349,31617,37831,33889,35861,35860c33891,37829,31619,39347,29046,40413c26472,41479,23793,42012,21007,42014c18221,42012,15541,41479,12968,40413c10394,39347,8123,37829,6153,35860c4183,33889,2665,31617,1599,29044c533,26470,0,23792,0,21006c0,18221,533,15542,1599,12968c2665,10393,4183,8121,6153,6152c8123,4182,10394,2663,12968,1598c15541,533,18221,0,21007,0x">
                  <v:stroke weight="0pt" endcap="flat" joinstyle="miter" miterlimit="10" on="false" color="#000000" opacity="0"/>
                  <v:fill on="true" color="#8f8f8f"/>
                </v:shape>
                <w10:wrap type="square"/>
              </v:group>
            </w:pict>
          </mc:Fallback>
        </mc:AlternateContent>
      </w:r>
      <w:r w:rsidRPr="007A2E75">
        <w:rPr>
          <w:color w:val="auto"/>
        </w:rPr>
        <w:t xml:space="preserve">Falcón Borges, V. J. </w:t>
      </w:r>
      <w:r w:rsidRPr="007A2E75">
        <w:rPr>
          <w:i/>
          <w:color w:val="auto"/>
        </w:rPr>
        <w:t>Los proyectos y la proyección del ingeniero en la sociedad</w:t>
      </w:r>
      <w:r w:rsidRPr="007A2E75">
        <w:rPr>
          <w:color w:val="auto"/>
        </w:rPr>
        <w:t>.</w:t>
      </w:r>
    </w:p>
    <w:p w14:paraId="4E3A36B7" w14:textId="77777777" w:rsidR="00946672" w:rsidRPr="007A2E75" w:rsidRDefault="00655BA0">
      <w:pPr>
        <w:spacing w:after="112" w:line="362" w:lineRule="auto"/>
        <w:ind w:left="143" w:firstLine="0"/>
        <w:rPr>
          <w:color w:val="auto"/>
        </w:rPr>
      </w:pPr>
      <w:r w:rsidRPr="007A2E75">
        <w:rPr>
          <w:color w:val="auto"/>
        </w:rPr>
        <w:t xml:space="preserve">Lall, S., Albaladejo, M., &amp; Moreira, M. M. (2005). </w:t>
      </w:r>
      <w:r w:rsidRPr="007A2E75">
        <w:rPr>
          <w:i/>
          <w:color w:val="auto"/>
        </w:rPr>
        <w:t>La competitividad industrial de América Latina y el desafío de la globalización</w:t>
      </w:r>
      <w:r w:rsidRPr="007A2E75">
        <w:rPr>
          <w:color w:val="auto"/>
        </w:rPr>
        <w:t>. BID - INTAL.</w:t>
      </w:r>
    </w:p>
    <w:p w14:paraId="2A51DF4D" w14:textId="77777777" w:rsidR="00946672" w:rsidRPr="007A2E75" w:rsidRDefault="00655BA0">
      <w:pPr>
        <w:spacing w:after="112" w:line="362" w:lineRule="auto"/>
        <w:ind w:left="484" w:hanging="341"/>
        <w:rPr>
          <w:color w:val="auto"/>
        </w:rPr>
      </w:pPr>
      <w:r w:rsidRPr="007A2E75">
        <w:rPr>
          <w:rFonts w:cs="Calibri"/>
          <w:noProof/>
          <w:color w:val="auto"/>
          <w:sz w:val="22"/>
        </w:rPr>
        <mc:AlternateContent>
          <mc:Choice Requires="wpg">
            <w:drawing>
              <wp:inline distT="0" distB="0" distL="0" distR="0" wp14:anchorId="5BEA2BA9" wp14:editId="4199CDA6">
                <wp:extent cx="42014" cy="42014"/>
                <wp:effectExtent l="0" t="0" r="0" b="0"/>
                <wp:docPr id="3745" name="Group 3745"/>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830" name="Shape 830"/>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3"/>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1"/>
                                  <a:pt x="31619" y="39349"/>
                                  <a:pt x="29046" y="40415"/>
                                </a:cubicBezTo>
                                <a:cubicBezTo>
                                  <a:pt x="26472" y="41481"/>
                                  <a:pt x="23793" y="42014"/>
                                  <a:pt x="21007" y="42014"/>
                                </a:cubicBezTo>
                                <a:cubicBezTo>
                                  <a:pt x="18221" y="42014"/>
                                  <a:pt x="15541" y="41481"/>
                                  <a:pt x="12968" y="40415"/>
                                </a:cubicBezTo>
                                <a:cubicBezTo>
                                  <a:pt x="10394" y="39349"/>
                                  <a:pt x="8123" y="37831"/>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3"/>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745" style="width:3.30817pt;height:3.30816pt;mso-position-horizontal-relative:char;mso-position-vertical-relative:line" coordsize="420,420">
                <v:shape id="Shape 830" style="position:absolute;width:420;height:420;left:0;top:0;" coordsize="42014,42014" path="m21007,0c23793,0,26472,533,29046,1599c31619,2665,33891,4183,35861,6153c37831,8123,39349,10394,40415,12968c41481,15541,42014,18221,42014,21007c42014,23792,41481,26472,40415,29046c39349,31619,37831,33891,35861,35861c33891,37831,31619,39349,29046,40415c26472,41481,23793,42014,21007,42014c18221,42014,15541,41481,12968,40415c10394,39349,8123,37831,6153,35861c4183,33891,2665,31619,1599,29046c533,26472,0,23792,0,21007c0,18221,533,15541,1599,12968c2665,10394,4183,8123,6153,6153c8123,4183,10394,2665,12968,1599c15541,533,18221,0,21007,0x">
                  <v:stroke weight="0pt" endcap="flat" joinstyle="miter" miterlimit="10" on="false" color="#000000" opacity="0"/>
                  <v:fill on="true" color="#8f8f8f"/>
                </v:shape>
              </v:group>
            </w:pict>
          </mc:Fallback>
        </mc:AlternateContent>
      </w:r>
      <w:r w:rsidRPr="007A2E75">
        <w:rPr>
          <w:color w:val="auto"/>
        </w:rPr>
        <w:tab/>
        <w:t xml:space="preserve">Ancayay Leal, V. P. (2024). </w:t>
      </w:r>
      <w:r w:rsidRPr="007A2E75">
        <w:rPr>
          <w:i/>
          <w:color w:val="auto"/>
        </w:rPr>
        <w:t>Integración de Proyectos de Ingeniería Multidisciplinarios en el Currículo Universitario</w:t>
      </w:r>
      <w:r w:rsidRPr="007A2E75">
        <w:rPr>
          <w:color w:val="auto"/>
        </w:rPr>
        <w:t>. Reincisol.</w:t>
      </w:r>
    </w:p>
    <w:p w14:paraId="21F05821" w14:textId="77777777" w:rsidR="00946672" w:rsidRPr="007A2E75" w:rsidRDefault="00655BA0">
      <w:pPr>
        <w:spacing w:after="112" w:line="362" w:lineRule="auto"/>
        <w:ind w:left="484" w:hanging="341"/>
        <w:rPr>
          <w:color w:val="auto"/>
        </w:rPr>
      </w:pPr>
      <w:r w:rsidRPr="007A2E75">
        <w:rPr>
          <w:rFonts w:cs="Calibri"/>
          <w:noProof/>
          <w:color w:val="auto"/>
          <w:sz w:val="22"/>
        </w:rPr>
        <mc:AlternateContent>
          <mc:Choice Requires="wpg">
            <w:drawing>
              <wp:inline distT="0" distB="0" distL="0" distR="0" wp14:anchorId="44732D00" wp14:editId="11922EB9">
                <wp:extent cx="42014" cy="42014"/>
                <wp:effectExtent l="0" t="0" r="0" b="0"/>
                <wp:docPr id="3746" name="Group 3746"/>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835" name="Shape 835"/>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0"/>
                                  <a:pt x="31619" y="39348"/>
                                  <a:pt x="29046" y="40414"/>
                                </a:cubicBezTo>
                                <a:cubicBezTo>
                                  <a:pt x="26472" y="41480"/>
                                  <a:pt x="23793" y="42014"/>
                                  <a:pt x="21007" y="42014"/>
                                </a:cubicBezTo>
                                <a:cubicBezTo>
                                  <a:pt x="18221" y="42014"/>
                                  <a:pt x="15541" y="41480"/>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746" style="width:3.30817pt;height:3.30815pt;mso-position-horizontal-relative:char;mso-position-vertical-relative:line" coordsize="420,420">
                <v:shape id="Shape 835" style="position:absolute;width:420;height:420;left:0;top:0;" coordsize="42014,42014" path="m21007,0c23793,0,26472,533,29046,1599c31619,2665,33891,4183,35861,6153c37831,8122,39349,10394,40415,12968c41481,15541,42014,18221,42014,21007c42014,23792,41481,26472,40415,29046c39349,31619,37831,33891,35861,35861c33891,37830,31619,39348,29046,40414c26472,41480,23793,42014,21007,42014c18221,42014,15541,41480,12968,40414c10394,39348,8123,37830,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7A2E75">
        <w:rPr>
          <w:color w:val="auto"/>
        </w:rPr>
        <w:t xml:space="preserve"> Barreto, Ó. D., et al. (2013). </w:t>
      </w:r>
      <w:r w:rsidRPr="007A2E75">
        <w:rPr>
          <w:i/>
          <w:color w:val="auto"/>
        </w:rPr>
        <w:t>Una nueva materia para promover la competitividad y el desarrollo</w:t>
      </w:r>
      <w:r w:rsidRPr="007A2E75">
        <w:rPr>
          <w:color w:val="auto"/>
        </w:rPr>
        <w:t>. WEEF Cartagena.</w:t>
      </w:r>
    </w:p>
    <w:p w14:paraId="1C71A496" w14:textId="77777777" w:rsidR="00946672" w:rsidRPr="007A2E75" w:rsidRDefault="00655BA0">
      <w:pPr>
        <w:tabs>
          <w:tab w:val="center" w:pos="4481"/>
        </w:tabs>
        <w:spacing w:after="112" w:line="259" w:lineRule="auto"/>
        <w:ind w:left="0" w:firstLine="0"/>
        <w:rPr>
          <w:color w:val="auto"/>
        </w:rPr>
      </w:pPr>
      <w:r w:rsidRPr="007A2E75">
        <w:rPr>
          <w:rFonts w:cs="Calibri"/>
          <w:noProof/>
          <w:color w:val="auto"/>
          <w:sz w:val="22"/>
        </w:rPr>
        <mc:AlternateContent>
          <mc:Choice Requires="wpg">
            <w:drawing>
              <wp:inline distT="0" distB="0" distL="0" distR="0" wp14:anchorId="30171AE4" wp14:editId="016F72B3">
                <wp:extent cx="42014" cy="42014"/>
                <wp:effectExtent l="0" t="0" r="0" b="0"/>
                <wp:docPr id="3747" name="Group 3747"/>
                <wp:cNvGraphicFramePr/>
                <a:graphic xmlns:a="http://schemas.openxmlformats.org/drawingml/2006/main">
                  <a:graphicData uri="http://schemas.microsoft.com/office/word/2010/wordprocessingGroup">
                    <wpg:wgp>
                      <wpg:cNvGrpSpPr/>
                      <wpg:grpSpPr>
                        <a:xfrm>
                          <a:off x="0" y="0"/>
                          <a:ext cx="42014" cy="42014"/>
                          <a:chOff x="0" y="0"/>
                          <a:chExt cx="42014" cy="42014"/>
                        </a:xfrm>
                      </wpg:grpSpPr>
                      <wps:wsp>
                        <wps:cNvPr id="840" name="Shape 840"/>
                        <wps:cNvSpPr/>
                        <wps:spPr>
                          <a:xfrm>
                            <a:off x="0" y="0"/>
                            <a:ext cx="42014" cy="42014"/>
                          </a:xfrm>
                          <a:custGeom>
                            <a:avLst/>
                            <a:gdLst/>
                            <a:ahLst/>
                            <a:cxnLst/>
                            <a:rect l="0" t="0" r="0" b="0"/>
                            <a:pathLst>
                              <a:path w="42014" h="42014">
                                <a:moveTo>
                                  <a:pt x="21007" y="0"/>
                                </a:moveTo>
                                <a:cubicBezTo>
                                  <a:pt x="23793" y="0"/>
                                  <a:pt x="26472" y="533"/>
                                  <a:pt x="29046" y="1599"/>
                                </a:cubicBezTo>
                                <a:cubicBezTo>
                                  <a:pt x="31619" y="2665"/>
                                  <a:pt x="33891" y="4183"/>
                                  <a:pt x="35861" y="6153"/>
                                </a:cubicBezTo>
                                <a:cubicBezTo>
                                  <a:pt x="37831" y="8122"/>
                                  <a:pt x="39349" y="10394"/>
                                  <a:pt x="40415" y="12968"/>
                                </a:cubicBezTo>
                                <a:cubicBezTo>
                                  <a:pt x="41481" y="15541"/>
                                  <a:pt x="42014" y="18221"/>
                                  <a:pt x="42014" y="21007"/>
                                </a:cubicBezTo>
                                <a:cubicBezTo>
                                  <a:pt x="42014" y="23792"/>
                                  <a:pt x="41481" y="26472"/>
                                  <a:pt x="40415" y="29046"/>
                                </a:cubicBezTo>
                                <a:cubicBezTo>
                                  <a:pt x="39349" y="31619"/>
                                  <a:pt x="37831" y="33891"/>
                                  <a:pt x="35861" y="35861"/>
                                </a:cubicBezTo>
                                <a:cubicBezTo>
                                  <a:pt x="33891" y="37830"/>
                                  <a:pt x="31619" y="39348"/>
                                  <a:pt x="29046" y="40414"/>
                                </a:cubicBezTo>
                                <a:cubicBezTo>
                                  <a:pt x="26472" y="41481"/>
                                  <a:pt x="23793" y="42014"/>
                                  <a:pt x="21007" y="42014"/>
                                </a:cubicBezTo>
                                <a:cubicBezTo>
                                  <a:pt x="18221" y="42014"/>
                                  <a:pt x="15541" y="41481"/>
                                  <a:pt x="12968" y="40414"/>
                                </a:cubicBezTo>
                                <a:cubicBezTo>
                                  <a:pt x="10394" y="39348"/>
                                  <a:pt x="8123" y="37830"/>
                                  <a:pt x="6153" y="35861"/>
                                </a:cubicBezTo>
                                <a:cubicBezTo>
                                  <a:pt x="4183" y="33891"/>
                                  <a:pt x="2665" y="31619"/>
                                  <a:pt x="1599" y="29046"/>
                                </a:cubicBezTo>
                                <a:cubicBezTo>
                                  <a:pt x="533" y="26472"/>
                                  <a:pt x="0" y="23792"/>
                                  <a:pt x="0" y="21007"/>
                                </a:cubicBezTo>
                                <a:cubicBezTo>
                                  <a:pt x="0" y="18221"/>
                                  <a:pt x="533" y="15541"/>
                                  <a:pt x="1599" y="12968"/>
                                </a:cubicBezTo>
                                <a:cubicBezTo>
                                  <a:pt x="2665" y="10394"/>
                                  <a:pt x="4183" y="8122"/>
                                  <a:pt x="6153" y="6153"/>
                                </a:cubicBezTo>
                                <a:cubicBezTo>
                                  <a:pt x="8123" y="4183"/>
                                  <a:pt x="10394" y="2665"/>
                                  <a:pt x="12968" y="1599"/>
                                </a:cubicBezTo>
                                <a:cubicBezTo>
                                  <a:pt x="15541" y="533"/>
                                  <a:pt x="18221" y="0"/>
                                  <a:pt x="21007" y="0"/>
                                </a:cubicBezTo>
                                <a:close/>
                              </a:path>
                            </a:pathLst>
                          </a:custGeom>
                          <a:ln w="0" cap="flat">
                            <a:miter lim="127000"/>
                          </a:ln>
                        </wps:spPr>
                        <wps:style>
                          <a:lnRef idx="0">
                            <a:srgbClr val="000000">
                              <a:alpha val="0"/>
                            </a:srgbClr>
                          </a:lnRef>
                          <a:fillRef idx="1">
                            <a:srgbClr val="8F8F8F"/>
                          </a:fillRef>
                          <a:effectRef idx="0">
                            <a:scrgbClr r="0" g="0" b="0"/>
                          </a:effectRef>
                          <a:fontRef idx="none"/>
                        </wps:style>
                        <wps:bodyPr/>
                      </wps:wsp>
                    </wpg:wgp>
                  </a:graphicData>
                </a:graphic>
              </wp:inline>
            </w:drawing>
          </mc:Choice>
          <mc:Fallback xmlns:a="http://schemas.openxmlformats.org/drawingml/2006/main">
            <w:pict>
              <v:group id="Group 3747" style="width:3.30817pt;height:3.30816pt;mso-position-horizontal-relative:char;mso-position-vertical-relative:line" coordsize="420,420">
                <v:shape id="Shape 840" style="position:absolute;width:420;height:420;left:0;top:0;" coordsize="42014,42014" path="m21007,0c23793,0,26472,533,29046,1599c31619,2665,33891,4183,35861,6153c37831,8122,39349,10394,40415,12968c41481,15541,42014,18221,42014,21007c42014,23792,41481,26472,40415,29046c39349,31619,37831,33891,35861,35861c33891,37830,31619,39348,29046,40414c26472,41481,23793,42014,21007,42014c18221,42014,15541,41481,12968,40414c10394,39348,8123,37830,6153,35861c4183,33891,2665,31619,1599,29046c533,26472,0,23792,0,21007c0,18221,533,15541,1599,12968c2665,10394,4183,8122,6153,6153c8123,4183,10394,2665,12968,1599c15541,533,18221,0,21007,0x">
                  <v:stroke weight="0pt" endcap="flat" joinstyle="miter" miterlimit="10" on="false" color="#000000" opacity="0"/>
                  <v:fill on="true" color="#8f8f8f"/>
                </v:shape>
              </v:group>
            </w:pict>
          </mc:Fallback>
        </mc:AlternateContent>
      </w:r>
      <w:r w:rsidRPr="007A2E75">
        <w:rPr>
          <w:color w:val="auto"/>
        </w:rPr>
        <w:tab/>
        <w:t xml:space="preserve">Avila, E. L. (2006). </w:t>
      </w:r>
      <w:r w:rsidRPr="007A2E75">
        <w:rPr>
          <w:i/>
          <w:color w:val="auto"/>
        </w:rPr>
        <w:t>Competitividad en la pequeña empresa litográfica de Guatemala</w:t>
      </w:r>
      <w:r w:rsidRPr="007A2E75">
        <w:rPr>
          <w:color w:val="auto"/>
        </w:rPr>
        <w:t>.</w:t>
      </w:r>
    </w:p>
    <w:p w14:paraId="4EC3C39E" w14:textId="77777777" w:rsidR="00946672" w:rsidRDefault="00655BA0">
      <w:pPr>
        <w:spacing w:after="0" w:line="259" w:lineRule="auto"/>
        <w:ind w:left="484"/>
        <w:rPr>
          <w:color w:val="auto"/>
        </w:rPr>
      </w:pPr>
      <w:r w:rsidRPr="007A2E75">
        <w:rPr>
          <w:color w:val="auto"/>
        </w:rPr>
        <w:t>Universidad de San Carlos de Guatemala.</w:t>
      </w:r>
    </w:p>
    <w:p w14:paraId="4B98A3B9" w14:textId="60EE3C7A" w:rsidR="00D92908" w:rsidRDefault="00D92908" w:rsidP="00D92908">
      <w:pPr>
        <w:spacing w:after="0" w:line="259" w:lineRule="auto"/>
        <w:rPr>
          <w:color w:val="auto"/>
        </w:rPr>
      </w:pPr>
      <w:r>
        <w:rPr>
          <w:color w:val="auto"/>
        </w:rPr>
        <w:t>________________________________________________________________________________________</w:t>
      </w:r>
    </w:p>
    <w:p w14:paraId="348E9E35" w14:textId="77777777" w:rsidR="00D92908" w:rsidRPr="00110B50" w:rsidRDefault="00D92908" w:rsidP="00D92908">
      <w:pPr>
        <w:spacing w:after="0" w:line="352" w:lineRule="auto"/>
        <w:rPr>
          <w:color w:val="auto"/>
          <w:lang w:val="es-GT"/>
        </w:rPr>
      </w:pPr>
      <w:r w:rsidRPr="00110B50">
        <w:rPr>
          <w:b/>
          <w:bCs/>
          <w:color w:val="auto"/>
          <w:lang w:val="es-GT"/>
        </w:rPr>
        <w:t>Realizado por:</w:t>
      </w:r>
      <w:r w:rsidRPr="00110B50">
        <w:rPr>
          <w:color w:val="auto"/>
          <w:lang w:val="es-GT"/>
        </w:rPr>
        <w:t xml:space="preserve"> 202330517 Edgar Daniel Sierra Mantanico</w:t>
      </w:r>
    </w:p>
    <w:p w14:paraId="5E582960" w14:textId="77777777" w:rsidR="00D92908" w:rsidRPr="00110B50" w:rsidRDefault="00D92908" w:rsidP="00D92908">
      <w:pPr>
        <w:spacing w:after="0" w:line="352" w:lineRule="auto"/>
        <w:rPr>
          <w:color w:val="auto"/>
          <w:lang w:val="es-GT"/>
        </w:rPr>
      </w:pPr>
      <w:r w:rsidRPr="00110B50">
        <w:rPr>
          <w:color w:val="auto"/>
          <w:lang w:val="es-GT"/>
        </w:rPr>
        <w:t>Centro Universitario de Occidente (CUNOC)</w:t>
      </w:r>
    </w:p>
    <w:p w14:paraId="773824B5" w14:textId="77777777" w:rsidR="00D92908" w:rsidRPr="007A2E75" w:rsidRDefault="00D92908" w:rsidP="00D92908">
      <w:pPr>
        <w:spacing w:after="0" w:line="352" w:lineRule="auto"/>
        <w:rPr>
          <w:color w:val="auto"/>
          <w:lang w:val="es-GT"/>
        </w:rPr>
      </w:pPr>
      <w:r w:rsidRPr="00110B50">
        <w:rPr>
          <w:color w:val="auto"/>
          <w:lang w:val="es-GT"/>
        </w:rPr>
        <w:t>Universidad de San Carlos de Guatemala (USAC)</w:t>
      </w:r>
    </w:p>
    <w:p w14:paraId="534FB990" w14:textId="77777777" w:rsidR="00D92908" w:rsidRPr="00D92908" w:rsidRDefault="00D92908" w:rsidP="00D92908">
      <w:pPr>
        <w:spacing w:after="0" w:line="259" w:lineRule="auto"/>
        <w:rPr>
          <w:color w:val="auto"/>
          <w:lang w:val="es-GT"/>
        </w:rPr>
      </w:pPr>
    </w:p>
    <w:sectPr w:rsidR="00D92908" w:rsidRPr="00D92908">
      <w:headerReference w:type="even" r:id="rId8"/>
      <w:headerReference w:type="default" r:id="rId9"/>
      <w:footerReference w:type="even" r:id="rId10"/>
      <w:footerReference w:type="default" r:id="rId11"/>
      <w:headerReference w:type="first" r:id="rId12"/>
      <w:footerReference w:type="first" r:id="rId13"/>
      <w:type w:val="continuous"/>
      <w:pgSz w:w="12240" w:h="15840"/>
      <w:pgMar w:top="565" w:right="1586" w:bottom="731" w:left="14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1080" w14:textId="77777777" w:rsidR="00415D52" w:rsidRDefault="00415D52">
      <w:pPr>
        <w:spacing w:after="0" w:line="240" w:lineRule="auto"/>
      </w:pPr>
      <w:r>
        <w:separator/>
      </w:r>
    </w:p>
  </w:endnote>
  <w:endnote w:type="continuationSeparator" w:id="0">
    <w:p w14:paraId="70A4B081" w14:textId="77777777" w:rsidR="00415D52" w:rsidRDefault="0041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B81E" w14:textId="77777777" w:rsidR="00946672" w:rsidRDefault="00655BA0">
    <w:pPr>
      <w:tabs>
        <w:tab w:val="right" w:pos="10330"/>
      </w:tabs>
      <w:spacing w:after="0" w:line="259" w:lineRule="auto"/>
      <w:ind w:left="-950" w:right="-1173" w:firstLine="0"/>
    </w:pPr>
    <w:r>
      <w:rPr>
        <w:rFonts w:ascii="Arial" w:eastAsia="Arial" w:hAnsi="Arial" w:cs="Arial"/>
        <w:color w:val="000000"/>
        <w:sz w:val="16"/>
      </w:rPr>
      <w:t>https://gemini.google.com/u/1/app/9678eef3b63538d</w:t>
    </w:r>
    <w:fldSimple w:instr=" NUMPAGES   \* MERGEFORMAT ">
      <w:r>
        <w:rPr>
          <w:rFonts w:ascii="Arial" w:eastAsia="Arial" w:hAnsi="Arial" w:cs="Arial"/>
          <w:color w:val="000000"/>
          <w:sz w:val="16"/>
        </w:rPr>
        <w:t>4</w:t>
      </w:r>
    </w:fldSimple>
    <w:r>
      <w:rPr>
        <w:rFonts w:ascii="Arial" w:eastAsia="Arial" w:hAnsi="Arial" w:cs="Arial"/>
        <w:color w:val="000000"/>
        <w:sz w:val="16"/>
      </w:rPr>
      <w:t>?is_sa=1&amp;is_sa=1&amp;android-min-version=301356232&amp;ios-min-version=322.0&amp;campaign_id=bkw…</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934D" w14:textId="48900CE1" w:rsidR="00946672" w:rsidRDefault="00946672">
    <w:pPr>
      <w:tabs>
        <w:tab w:val="right" w:pos="10330"/>
      </w:tabs>
      <w:spacing w:after="0" w:line="259" w:lineRule="auto"/>
      <w:ind w:left="-950" w:right="-117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F73A" w14:textId="77777777" w:rsidR="00946672" w:rsidRDefault="00655BA0">
    <w:pPr>
      <w:tabs>
        <w:tab w:val="right" w:pos="10330"/>
      </w:tabs>
      <w:spacing w:after="0" w:line="259" w:lineRule="auto"/>
      <w:ind w:left="-950" w:right="-1173" w:firstLine="0"/>
    </w:pPr>
    <w:r>
      <w:rPr>
        <w:rFonts w:ascii="Arial" w:eastAsia="Arial" w:hAnsi="Arial" w:cs="Arial"/>
        <w:color w:val="000000"/>
        <w:sz w:val="16"/>
      </w:rPr>
      <w:t>https://gemini.google.com/u/1/app/9678eef3b63538d</w:t>
    </w:r>
    <w:fldSimple w:instr=" NUMPAGES   \* MERGEFORMAT ">
      <w:r>
        <w:rPr>
          <w:rFonts w:ascii="Arial" w:eastAsia="Arial" w:hAnsi="Arial" w:cs="Arial"/>
          <w:color w:val="000000"/>
          <w:sz w:val="16"/>
        </w:rPr>
        <w:t>4</w:t>
      </w:r>
    </w:fldSimple>
    <w:r>
      <w:rPr>
        <w:rFonts w:ascii="Arial" w:eastAsia="Arial" w:hAnsi="Arial" w:cs="Arial"/>
        <w:color w:val="000000"/>
        <w:sz w:val="16"/>
      </w:rPr>
      <w:t>?is_sa=1&amp;is_sa=1&amp;android-min-version=301356232&amp;ios-min-version=322.0&amp;campaign_id=bkw…</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313C" w14:textId="77777777" w:rsidR="00415D52" w:rsidRDefault="00415D52">
      <w:pPr>
        <w:spacing w:after="0" w:line="240" w:lineRule="auto"/>
      </w:pPr>
      <w:r>
        <w:separator/>
      </w:r>
    </w:p>
  </w:footnote>
  <w:footnote w:type="continuationSeparator" w:id="0">
    <w:p w14:paraId="4EE17AD5" w14:textId="77777777" w:rsidR="00415D52" w:rsidRDefault="00415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C896" w14:textId="77777777" w:rsidR="00946672" w:rsidRDefault="00655BA0">
    <w:pPr>
      <w:tabs>
        <w:tab w:val="center" w:pos="5628"/>
      </w:tabs>
      <w:spacing w:after="0" w:line="259" w:lineRule="auto"/>
      <w:ind w:left="-950" w:firstLine="0"/>
    </w:pPr>
    <w:r>
      <w:rPr>
        <w:rFonts w:ascii="Arial" w:eastAsia="Arial" w:hAnsi="Arial" w:cs="Arial"/>
        <w:color w:val="000000"/>
        <w:sz w:val="16"/>
      </w:rPr>
      <w:t>2/4/26, 11:59 a.m.</w:t>
    </w:r>
    <w:r>
      <w:rPr>
        <w:rFonts w:ascii="Arial" w:eastAsia="Arial" w:hAnsi="Arial" w:cs="Arial"/>
        <w:color w:val="000000"/>
        <w:sz w:val="16"/>
      </w:rPr>
      <w:tab/>
      <w:t>Google Gemini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AA97" w14:textId="22483E70" w:rsidR="00946672" w:rsidRDefault="00946672">
    <w:pPr>
      <w:tabs>
        <w:tab w:val="center" w:pos="5628"/>
      </w:tabs>
      <w:spacing w:after="0" w:line="259" w:lineRule="auto"/>
      <w:ind w:left="-95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58EB" w14:textId="77777777" w:rsidR="00946672" w:rsidRDefault="00655BA0">
    <w:pPr>
      <w:tabs>
        <w:tab w:val="center" w:pos="5628"/>
      </w:tabs>
      <w:spacing w:after="0" w:line="259" w:lineRule="auto"/>
      <w:ind w:left="-950" w:firstLine="0"/>
    </w:pPr>
    <w:r>
      <w:rPr>
        <w:rFonts w:ascii="Arial" w:eastAsia="Arial" w:hAnsi="Arial" w:cs="Arial"/>
        <w:color w:val="000000"/>
        <w:sz w:val="16"/>
      </w:rPr>
      <w:t>2/4/26, 11:59 a.m.</w:t>
    </w:r>
    <w:r>
      <w:rPr>
        <w:rFonts w:ascii="Arial" w:eastAsia="Arial" w:hAnsi="Arial" w:cs="Arial"/>
        <w:color w:val="000000"/>
        <w:sz w:val="16"/>
      </w:rPr>
      <w:tab/>
      <w:t>Google 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4CC"/>
    <w:multiLevelType w:val="hybridMultilevel"/>
    <w:tmpl w:val="FFFFFFFF"/>
    <w:lvl w:ilvl="0" w:tplc="E41A71D4">
      <w:start w:val="1"/>
      <w:numFmt w:val="decimal"/>
      <w:lvlText w:val="%1."/>
      <w:lvlJc w:val="left"/>
      <w:pPr>
        <w:ind w:left="89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1" w:tplc="591E5DDA">
      <w:start w:val="1"/>
      <w:numFmt w:val="lowerLetter"/>
      <w:lvlText w:val="%2"/>
      <w:lvlJc w:val="left"/>
      <w:pPr>
        <w:ind w:left="160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2" w:tplc="FF38C15E">
      <w:start w:val="1"/>
      <w:numFmt w:val="lowerRoman"/>
      <w:lvlText w:val="%3"/>
      <w:lvlJc w:val="left"/>
      <w:pPr>
        <w:ind w:left="232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3" w:tplc="CEFAD2E4">
      <w:start w:val="1"/>
      <w:numFmt w:val="decimal"/>
      <w:lvlText w:val="%4"/>
      <w:lvlJc w:val="left"/>
      <w:pPr>
        <w:ind w:left="304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4" w:tplc="27E29692">
      <w:start w:val="1"/>
      <w:numFmt w:val="lowerLetter"/>
      <w:lvlText w:val="%5"/>
      <w:lvlJc w:val="left"/>
      <w:pPr>
        <w:ind w:left="376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5" w:tplc="D4AED3C6">
      <w:start w:val="1"/>
      <w:numFmt w:val="lowerRoman"/>
      <w:lvlText w:val="%6"/>
      <w:lvlJc w:val="left"/>
      <w:pPr>
        <w:ind w:left="448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6" w:tplc="015470AC">
      <w:start w:val="1"/>
      <w:numFmt w:val="decimal"/>
      <w:lvlText w:val="%7"/>
      <w:lvlJc w:val="left"/>
      <w:pPr>
        <w:ind w:left="520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7" w:tplc="171CCFDC">
      <w:start w:val="1"/>
      <w:numFmt w:val="lowerLetter"/>
      <w:lvlText w:val="%8"/>
      <w:lvlJc w:val="left"/>
      <w:pPr>
        <w:ind w:left="592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8" w:tplc="CE98255E">
      <w:start w:val="1"/>
      <w:numFmt w:val="lowerRoman"/>
      <w:lvlText w:val="%9"/>
      <w:lvlJc w:val="left"/>
      <w:pPr>
        <w:ind w:left="6647"/>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abstractNum>
  <w:abstractNum w:abstractNumId="1" w15:restartNumberingAfterBreak="0">
    <w:nsid w:val="216A1EC7"/>
    <w:multiLevelType w:val="hybridMultilevel"/>
    <w:tmpl w:val="FFFFFFFF"/>
    <w:lvl w:ilvl="0" w:tplc="EFA05346">
      <w:start w:val="1"/>
      <w:numFmt w:val="decimal"/>
      <w:pStyle w:val="Ttulo1"/>
      <w:lvlText w:val="%1."/>
      <w:lvlJc w:val="left"/>
      <w:pPr>
        <w:ind w:left="0"/>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1" w:tplc="2AB0FF4E">
      <w:start w:val="1"/>
      <w:numFmt w:val="lowerLetter"/>
      <w:lvlText w:val="%2"/>
      <w:lvlJc w:val="left"/>
      <w:pPr>
        <w:ind w:left="108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2" w:tplc="110AE93E">
      <w:start w:val="1"/>
      <w:numFmt w:val="lowerRoman"/>
      <w:lvlText w:val="%3"/>
      <w:lvlJc w:val="left"/>
      <w:pPr>
        <w:ind w:left="180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3" w:tplc="B4C47704">
      <w:start w:val="1"/>
      <w:numFmt w:val="decimal"/>
      <w:lvlText w:val="%4"/>
      <w:lvlJc w:val="left"/>
      <w:pPr>
        <w:ind w:left="252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4" w:tplc="421238D0">
      <w:start w:val="1"/>
      <w:numFmt w:val="lowerLetter"/>
      <w:lvlText w:val="%5"/>
      <w:lvlJc w:val="left"/>
      <w:pPr>
        <w:ind w:left="324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5" w:tplc="1018C096">
      <w:start w:val="1"/>
      <w:numFmt w:val="lowerRoman"/>
      <w:lvlText w:val="%6"/>
      <w:lvlJc w:val="left"/>
      <w:pPr>
        <w:ind w:left="396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6" w:tplc="D3B666D4">
      <w:start w:val="1"/>
      <w:numFmt w:val="decimal"/>
      <w:lvlText w:val="%7"/>
      <w:lvlJc w:val="left"/>
      <w:pPr>
        <w:ind w:left="468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7" w:tplc="6A1C1D7A">
      <w:start w:val="1"/>
      <w:numFmt w:val="lowerLetter"/>
      <w:lvlText w:val="%8"/>
      <w:lvlJc w:val="left"/>
      <w:pPr>
        <w:ind w:left="540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lvl w:ilvl="8" w:tplc="48F2D8E6">
      <w:start w:val="1"/>
      <w:numFmt w:val="lowerRoman"/>
      <w:lvlText w:val="%9"/>
      <w:lvlJc w:val="left"/>
      <w:pPr>
        <w:ind w:left="6123"/>
      </w:pPr>
      <w:rPr>
        <w:rFonts w:ascii="Calibri" w:eastAsia="Calibri" w:hAnsi="Calibri" w:cs="Calibri"/>
        <w:b/>
        <w:bCs/>
        <w:i w:val="0"/>
        <w:strike w:val="0"/>
        <w:dstrike w:val="0"/>
        <w:color w:val="8F8F8F"/>
        <w:sz w:val="26"/>
        <w:szCs w:val="26"/>
        <w:u w:val="none" w:color="000000"/>
        <w:bdr w:val="none" w:sz="0" w:space="0" w:color="auto"/>
        <w:shd w:val="clear" w:color="auto" w:fill="auto"/>
        <w:vertAlign w:val="baseline"/>
      </w:rPr>
    </w:lvl>
  </w:abstractNum>
  <w:abstractNum w:abstractNumId="2" w15:restartNumberingAfterBreak="0">
    <w:nsid w:val="5D2174CF"/>
    <w:multiLevelType w:val="hybridMultilevel"/>
    <w:tmpl w:val="FFFFFFFF"/>
    <w:lvl w:ilvl="0" w:tplc="D7BCE060">
      <w:start w:val="1"/>
      <w:numFmt w:val="decimal"/>
      <w:lvlText w:val="%1."/>
      <w:lvlJc w:val="left"/>
      <w:pPr>
        <w:ind w:left="615"/>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1" w:tplc="731C7A88">
      <w:start w:val="1"/>
      <w:numFmt w:val="lowerLetter"/>
      <w:lvlText w:val="%2"/>
      <w:lvlJc w:val="left"/>
      <w:pPr>
        <w:ind w:left="119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2" w:tplc="1E169B46">
      <w:start w:val="1"/>
      <w:numFmt w:val="lowerRoman"/>
      <w:lvlText w:val="%3"/>
      <w:lvlJc w:val="left"/>
      <w:pPr>
        <w:ind w:left="191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3" w:tplc="46A8FE02">
      <w:start w:val="1"/>
      <w:numFmt w:val="decimal"/>
      <w:lvlText w:val="%4"/>
      <w:lvlJc w:val="left"/>
      <w:pPr>
        <w:ind w:left="263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4" w:tplc="19508FE8">
      <w:start w:val="1"/>
      <w:numFmt w:val="lowerLetter"/>
      <w:lvlText w:val="%5"/>
      <w:lvlJc w:val="left"/>
      <w:pPr>
        <w:ind w:left="335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5" w:tplc="20CC9966">
      <w:start w:val="1"/>
      <w:numFmt w:val="lowerRoman"/>
      <w:lvlText w:val="%6"/>
      <w:lvlJc w:val="left"/>
      <w:pPr>
        <w:ind w:left="407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6" w:tplc="7C30CC38">
      <w:start w:val="1"/>
      <w:numFmt w:val="decimal"/>
      <w:lvlText w:val="%7"/>
      <w:lvlJc w:val="left"/>
      <w:pPr>
        <w:ind w:left="479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7" w:tplc="34340C32">
      <w:start w:val="1"/>
      <w:numFmt w:val="lowerLetter"/>
      <w:lvlText w:val="%8"/>
      <w:lvlJc w:val="left"/>
      <w:pPr>
        <w:ind w:left="551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lvl w:ilvl="8" w:tplc="37565C68">
      <w:start w:val="1"/>
      <w:numFmt w:val="lowerRoman"/>
      <w:lvlText w:val="%9"/>
      <w:lvlJc w:val="left"/>
      <w:pPr>
        <w:ind w:left="6231"/>
      </w:pPr>
      <w:rPr>
        <w:rFonts w:ascii="Calibri" w:eastAsia="Calibri" w:hAnsi="Calibri" w:cs="Calibri"/>
        <w:b w:val="0"/>
        <w:i w:val="0"/>
        <w:strike w:val="0"/>
        <w:dstrike w:val="0"/>
        <w:color w:val="8F8F8F"/>
        <w:sz w:val="21"/>
        <w:szCs w:val="21"/>
        <w:u w:val="none" w:color="000000"/>
        <w:bdr w:val="none" w:sz="0" w:space="0" w:color="auto"/>
        <w:shd w:val="clear" w:color="auto" w:fill="auto"/>
        <w:vertAlign w:val="baseline"/>
      </w:rPr>
    </w:lvl>
  </w:abstractNum>
  <w:num w:numId="1" w16cid:durableId="919412577">
    <w:abstractNumId w:val="0"/>
  </w:num>
  <w:num w:numId="2" w16cid:durableId="155539501">
    <w:abstractNumId w:val="2"/>
  </w:num>
  <w:num w:numId="3" w16cid:durableId="1064371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672"/>
    <w:rsid w:val="00415D52"/>
    <w:rsid w:val="00655BA0"/>
    <w:rsid w:val="00666184"/>
    <w:rsid w:val="007A2E75"/>
    <w:rsid w:val="00821BB1"/>
    <w:rsid w:val="00946672"/>
    <w:rsid w:val="00A95D0C"/>
    <w:rsid w:val="00BE49D2"/>
    <w:rsid w:val="00CA37FE"/>
    <w:rsid w:val="00D223C4"/>
    <w:rsid w:val="00D92908"/>
    <w:rsid w:val="00E372E0"/>
    <w:rsid w:val="00EE52B8"/>
    <w:rsid w:val="00F4472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A034"/>
  <w15:docId w15:val="{88DE27EB-65DB-DA4D-B621-AC29FD53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345" w:lineRule="auto"/>
      <w:ind w:left="10" w:hanging="10"/>
    </w:pPr>
    <w:rPr>
      <w:rFonts w:ascii="Calibri" w:eastAsia="Calibri" w:hAnsi="Calibri" w:cs="Times New Roman"/>
      <w:color w:val="8F8F8F"/>
      <w:sz w:val="21"/>
      <w:lang w:val="es" w:eastAsia="es"/>
    </w:rPr>
  </w:style>
  <w:style w:type="paragraph" w:styleId="Ttulo1">
    <w:name w:val="heading 1"/>
    <w:next w:val="Normal"/>
    <w:link w:val="Ttulo1Car"/>
    <w:uiPriority w:val="9"/>
    <w:qFormat/>
    <w:pPr>
      <w:keepNext/>
      <w:keepLines/>
      <w:numPr>
        <w:numId w:val="3"/>
      </w:numPr>
      <w:spacing w:after="117" w:line="259" w:lineRule="auto"/>
      <w:ind w:left="10" w:hanging="10"/>
      <w:outlineLvl w:val="0"/>
    </w:pPr>
    <w:rPr>
      <w:rFonts w:ascii="Calibri" w:eastAsia="Calibri" w:hAnsi="Calibri" w:cs="Calibri"/>
      <w:b/>
      <w:color w:val="8F8F8F"/>
      <w:sz w:val="26"/>
    </w:rPr>
  </w:style>
  <w:style w:type="paragraph" w:styleId="Ttulo2">
    <w:name w:val="heading 2"/>
    <w:next w:val="Normal"/>
    <w:link w:val="Ttulo2Car"/>
    <w:uiPriority w:val="9"/>
    <w:unhideWhenUsed/>
    <w:qFormat/>
    <w:pPr>
      <w:keepNext/>
      <w:keepLines/>
      <w:spacing w:after="20" w:line="265" w:lineRule="auto"/>
      <w:ind w:left="10" w:hanging="10"/>
      <w:outlineLvl w:val="1"/>
    </w:pPr>
    <w:rPr>
      <w:rFonts w:ascii="Calibri" w:eastAsia="Calibri" w:hAnsi="Calibri" w:cs="Calibri"/>
      <w:b/>
      <w:color w:val="8F8F8F"/>
      <w:sz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8F8F8F"/>
      <w:sz w:val="19"/>
    </w:rPr>
  </w:style>
  <w:style w:type="character" w:customStyle="1" w:styleId="Ttulo1Car">
    <w:name w:val="Título 1 Car"/>
    <w:link w:val="Ttulo1"/>
    <w:rPr>
      <w:rFonts w:ascii="Calibri" w:eastAsia="Calibri" w:hAnsi="Calibri" w:cs="Calibri"/>
      <w:b/>
      <w:color w:val="8F8F8F"/>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7A2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00321-79EC-41D2-AB53-16A7380D3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875</Words>
  <Characters>4813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Google Gemini</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dc:subject/>
  <dc:creator>Daniel Mantanico</dc:creator>
  <cp:keywords/>
  <cp:lastModifiedBy>jessy tuc</cp:lastModifiedBy>
  <cp:revision>4</cp:revision>
  <dcterms:created xsi:type="dcterms:W3CDTF">2026-04-02T18:21:00Z</dcterms:created>
  <dcterms:modified xsi:type="dcterms:W3CDTF">2026-04-02T22:13:00Z</dcterms:modified>
</cp:coreProperties>
</file>