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pPr>
        <w:jc w:val="center"/>
      </w:pPr>
      <w:r>
        <w:rPr>
          <w:rFonts w:ascii="Arial" w:hAnsi="Arial"/>
          <w:b/>
          <w:color w:val="003366"/>
          <w:sz w:val="48"/>
        </w:rPr>
        <w:t>Guia Completo de Nutrição e Manejo para Cavalos Atletas</w:t>
      </w:r>
    </w:p>
    <w:p/>
    <w:p/>
    <w:p/>
    <w:p/>
    <w:p/>
    <w:p/>
    <w:p/>
    <w:p/>
    <w:p/>
    <w:p/>
    <w:p/>
    <w:p/>
    <w:p>
      <w:pPr>
        <w:jc w:val="center"/>
      </w:pPr>
      <w:r>
        <w:rPr>
          <w:rFonts w:ascii="Arial" w:hAnsi="Arial"/>
          <w:b/>
          <w:color w:val="003366"/>
          <w:sz w:val="32"/>
        </w:rPr>
        <w:t>ENERGIA, SUPLEMENTAÇÃO E ESTRATÉGIAS PRÁTICAS</w:t>
      </w:r>
    </w:p>
    <w:p/>
    <w:p/>
    <w:p/>
    <w:p/>
    <w:p/>
    <w:p/>
    <w:p/>
    <w:p/>
    <w:p/>
    <w:p/>
    <w:p/>
    <w:p/>
    <w:p/>
    <w:p/>
    <w:p>
      <w:pPr>
        <w:jc w:val="center"/>
      </w:pPr>
      <w:r>
        <w:rPr>
          <w:rFonts w:ascii="Arial" w:hAnsi="Arial"/>
          <w:b/>
          <w:color w:val="003366"/>
          <w:sz w:val="28"/>
        </w:rPr>
        <w:t>AUTOR: ALEXANDRE AUGUSTO - ZOOTECNISTA E CONSULTOR EM EQUINOCULTURA</w:t>
      </w:r>
    </w:p>
    <w:sectPr w:rsidR="00FC693F" w:rsidRPr="0006063C" w:rsidSect="00034616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drawing>
        <wp:inline xmlns:a="http://schemas.openxmlformats.org/drawingml/2006/main" xmlns:pic="http://schemas.openxmlformats.org/drawingml/2006/picture">
          <wp:extent cx="7772400" cy="1005840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0aad07fb-4183-45d5-94ae-59ce44b6100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