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G05-L02: Nature's Recycling System</w:t>
      </w:r>
    </w:p>
    <w:p>
      <w:pPr>
        <w:jc w:val="center"/>
      </w:pPr>
      <w:r>
        <w:rPr>
          <w:i/>
          <w:sz w:val="28"/>
        </w:rPr>
        <w:t>Why Earth Doesn't Fill Up with Dead Stuff</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Grade Level</w:t>
            </w:r>
          </w:p>
        </w:tc>
        <w:tc>
          <w:tcPr>
            <w:tcW w:type="dxa" w:w="5256"/>
          </w:tcPr>
          <w:p>
            <w:r>
              <w:rPr>
                <w:sz w:val="20"/>
              </w:rPr>
              <w:t>5th Grade</w:t>
            </w:r>
          </w:p>
        </w:tc>
      </w:tr>
      <w:tr>
        <w:tc>
          <w:tcPr>
            <w:tcW w:type="dxa" w:w="5256"/>
            <w:shd w:fill="7EC8E3"/>
          </w:tcPr>
          <w:p>
            <w:r>
              <w:rPr>
                <w:b/>
                <w:sz w:val="20"/>
              </w:rPr>
              <w:t>NGSS Standard</w:t>
            </w:r>
          </w:p>
        </w:tc>
        <w:tc>
          <w:tcPr>
            <w:tcW w:type="dxa" w:w="5256"/>
          </w:tcPr>
          <w:p>
            <w:r>
              <w:rPr>
                <w:sz w:val="20"/>
              </w:rPr>
              <w:t>5-LS2-1: Develop a model to describe the movement of matter among plants, animals, decomposers, and the environment.</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5-LS2-1</w:t>
      </w:r>
    </w:p>
    <w:p>
      <w:r>
        <w:rPr>
          <w:i/>
          <w:sz w:val="22"/>
        </w:rPr>
        <w:t>Develop a model to describe the movement of matter among plants, animals, decomposers, and the environment.</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model to describe matter cycling through decomposers.</w:t>
      </w:r>
    </w:p>
    <w:p/>
    <w:p>
      <w:r>
        <w:rPr>
          <w:b/>
          <w:sz w:val="22"/>
        </w:rPr>
        <w:t xml:space="preserve">Disciplinary Core Idea: </w:t>
      </w:r>
      <w:r>
        <w:rPr>
          <w:i/>
          <w:sz w:val="22"/>
        </w:rPr>
        <w:t>LS2.B Cycles of Matter and Energy Transfer</w:t>
      </w:r>
    </w:p>
    <w:p>
      <w:r>
        <w:rPr>
          <w:sz w:val="22"/>
        </w:rPr>
        <w:t>Matter cycles between living and nonliving parts of an ecosystem.</w:t>
      </w:r>
    </w:p>
    <w:p/>
    <w:p>
      <w:r>
        <w:rPr>
          <w:b/>
          <w:sz w:val="22"/>
        </w:rPr>
        <w:t xml:space="preserve">Crosscutting Concept: </w:t>
      </w:r>
      <w:r>
        <w:rPr>
          <w:i/>
          <w:sz w:val="22"/>
        </w:rPr>
        <w:t>Systems and System Models</w:t>
      </w:r>
    </w:p>
    <w:p>
      <w:r>
        <w:rPr>
          <w:sz w:val="22"/>
        </w:rPr>
        <w:t>Students model the ecosystem as a system with inputs and outputs.</w:t>
      </w:r>
    </w:p>
    <w:p/>
    <w:p>
      <w:r>
        <w:rPr>
          <w:b/>
          <w:color w:val="1A4780"/>
          <w:sz w:val="36"/>
        </w:rPr>
        <w:t>CAST Testing Alignment</w:t>
      </w:r>
    </w:p>
    <w:p>
      <w:r>
        <w:rPr>
          <w:sz w:val="22"/>
        </w:rPr>
        <w:t>The California Science Test (CAST) assesses this standard. Students should be able to:</w:t>
      </w:r>
    </w:p>
    <w:p>
      <w:pPr>
        <w:pStyle w:val="ListBullet"/>
      </w:pPr>
      <w:r>
        <w:rPr>
          <w:sz w:val="22"/>
        </w:rPr>
        <w:t>Identify the role of decomposers in matter cycling</w:t>
      </w:r>
    </w:p>
    <w:p>
      <w:pPr>
        <w:pStyle w:val="ListBullet"/>
      </w:pPr>
      <w:r>
        <w:rPr>
          <w:sz w:val="22"/>
        </w:rPr>
        <w:t>Predict how changes in conditions affect decomposer activity</w:t>
      </w:r>
    </w:p>
    <w:p>
      <w:pPr>
        <w:pStyle w:val="ListBullet"/>
      </w:pPr>
      <w:r>
        <w:rPr>
          <w:sz w:val="22"/>
        </w:rPr>
        <w:t>Trace the path of matter from dead organisms to living plants</w:t>
      </w:r>
    </w:p>
    <w:p/>
    <w:p>
      <w:r>
        <w:rPr>
          <w:b/>
          <w:sz w:val="22"/>
        </w:rPr>
        <w:t>Sample CAST-Style Questions:</w:t>
      </w:r>
    </w:p>
    <w:p>
      <w:r>
        <w:rPr>
          <w:b/>
          <w:sz w:val="20"/>
        </w:rPr>
        <w:t xml:space="preserve">Multiple Choice: </w:t>
      </w:r>
      <w:r>
        <w:rPr>
          <w:sz w:val="20"/>
        </w:rPr>
        <w:t>When soil moisture decreases, what happens to decomposer activity?</w:t>
      </w:r>
    </w:p>
    <w:p>
      <w:r>
        <w:rPr>
          <w:b/>
          <w:sz w:val="20"/>
        </w:rPr>
        <w:t xml:space="preserve">Constructed Response: </w:t>
      </w:r>
      <w:r>
        <w:rPr>
          <w:sz w:val="20"/>
        </w:rPr>
        <w:t>Explain how dead leaves eventually become nutrients that plants can use.</w:t>
      </w:r>
    </w:p>
    <w:p>
      <w:r>
        <w:br w:type="page"/>
      </w:r>
    </w:p>
    <w:p>
      <w:r>
        <w:rPr>
          <w:b/>
          <w:color w:val="0D1B2A"/>
          <w:sz w:val="48"/>
        </w:rPr>
        <w:t>2. Background Content Knowledge for Teachers</w:t>
      </w:r>
    </w:p>
    <w:p>
      <w:r>
        <w:rPr>
          <w:b/>
          <w:color w:val="1A4780"/>
          <w:sz w:val="36"/>
        </w:rPr>
        <w:t>Nature's Recycling System — Science Background</w:t>
      </w:r>
    </w:p>
    <w:p>
      <w:r>
        <w:rPr>
          <w:sz w:val="22"/>
        </w:rPr>
        <w:t>Decomposition is the process by which dead organic matter is broken down into simpler substances. This process is essential for nutrient cycling and soil health.</w:t>
      </w:r>
    </w:p>
    <w:p/>
    <w:p>
      <w:r>
        <w:rPr>
          <w:b/>
          <w:color w:val="1A4780"/>
          <w:sz w:val="22"/>
        </w:rPr>
        <w:t xml:space="preserve">The Decomposer Community: </w:t>
      </w:r>
    </w:p>
    <w:p>
      <w:r>
        <w:rPr>
          <w:sz w:val="22"/>
        </w:rPr>
        <w:t>Decomposers include bacteria, fungi, and invertebrates like earthworms. Fungi are particularly important because they can break down tough materials like lignin in wood.</w:t>
      </w:r>
    </w:p>
    <w:p/>
    <w:p>
      <w:r>
        <w:rPr>
          <w:b/>
          <w:color w:val="1A4780"/>
          <w:sz w:val="22"/>
        </w:rPr>
        <w:t xml:space="preserve">Moisture Requirements: </w:t>
      </w:r>
    </w:p>
    <w:p>
      <w:r>
        <w:rPr>
          <w:sz w:val="22"/>
        </w:rPr>
        <w:t>Decomposers need moisture to survive and transport nutrients. In dry conditions, bacteria become dormant and fungi retreat, dramatically slowing decomposition.</w:t>
      </w:r>
    </w:p>
    <w:p/>
    <w:p>
      <w:r>
        <w:rPr>
          <w:b/>
          <w:color w:val="1A4780"/>
          <w:sz w:val="22"/>
        </w:rPr>
        <w:t xml:space="preserve">Temperature Effects: </w:t>
      </w:r>
    </w:p>
    <w:p>
      <w:r>
        <w:rPr>
          <w:sz w:val="22"/>
        </w:rPr>
        <w:t>Decomposition speeds up in warm temperatures and slows in cold. This explains why leaves accumulate on forest floors in winter but quickly disappear in summer.</w:t>
      </w:r>
    </w:p>
    <w:p/>
    <w:p>
      <w:r>
        <w:rPr>
          <w:b/>
          <w:color w:val="1A4780"/>
          <w:sz w:val="22"/>
        </w:rPr>
        <w:t xml:space="preserve">The Nitrogen Cycle: </w:t>
      </w:r>
    </w:p>
    <w:p>
      <w:r>
        <w:rPr>
          <w:sz w:val="22"/>
        </w:rPr>
        <w:t>Decomposers play a crucial role in the nitrogen cycle by breaking down proteins in dead matter and releasing nitrogen compounds that plants can absorb.</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decomposers, dead organic matter, soil moisture, and nutrient release as system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moisture and organic matter have positive effects on decomposer activity.</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decomposition model showing how inputs drive activity and output.</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drought scenarios and observe the cascade of effects on nutrient release.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temperature or other factors to make the model more realistic.</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decomposition imagery</w:t>
            </w:r>
          </w:p>
        </w:tc>
      </w:tr>
      <w:tr>
        <w:tc>
          <w:tcPr>
            <w:tcW w:type="dxa" w:w="5256"/>
            <w:shd w:fill="E8F4F8"/>
          </w:tcPr>
          <w:p>
            <w:r>
              <w:rPr>
                <w:b/>
                <w:sz w:val="18"/>
              </w:rPr>
              <w:t>What to Say:</w:t>
            </w:r>
          </w:p>
        </w:tc>
        <w:tc>
          <w:tcPr>
            <w:tcW w:type="dxa" w:w="5256"/>
          </w:tcPr>
          <w:p>
            <w:r>
              <w:rPr>
                <w:sz w:val="18"/>
              </w:rPr>
              <w:t>Today we're exploring nature's recycling system.</w:t>
            </w:r>
          </w:p>
        </w:tc>
      </w:tr>
      <w:tr>
        <w:tc>
          <w:tcPr>
            <w:tcW w:type="dxa" w:w="5256"/>
            <w:shd w:fill="E8F4F8"/>
          </w:tcPr>
          <w:p>
            <w:r>
              <w:rPr>
                <w:b/>
                <w:sz w:val="18"/>
              </w:rPr>
              <w:t>What to Do/Watch For:</w:t>
            </w:r>
          </w:p>
        </w:tc>
        <w:tc>
          <w:tcPr>
            <w:tcW w:type="dxa" w:w="5256"/>
          </w:tcPr>
          <w:p>
            <w:r>
              <w:rPr>
                <w:sz w:val="18"/>
              </w:rPr>
              <w:t>Generate curiosity with the question: Why doesn't Earth fill up with dead stuff?</w:t>
            </w:r>
          </w:p>
        </w:tc>
      </w:tr>
      <w:tr>
        <w:tc>
          <w:tcPr>
            <w:tcW w:type="dxa" w:w="5256"/>
            <w:shd w:fill="E8F4F8"/>
          </w:tcPr>
          <w:p>
            <w:r>
              <w:rPr>
                <w:b/>
                <w:sz w:val="18"/>
              </w:rPr>
              <w:t>Approximate Time:</w:t>
            </w:r>
          </w:p>
        </w:tc>
        <w:tc>
          <w:tcPr>
            <w:tcW w:type="dxa" w:w="5256"/>
          </w:tcPr>
          <w:p>
            <w:r>
              <w:rPr>
                <w:sz w:val="18"/>
              </w:rPr>
              <w:t>1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These are our learning goals for today.</w:t>
            </w:r>
          </w:p>
        </w:tc>
      </w:tr>
      <w:tr>
        <w:tc>
          <w:tcPr>
            <w:tcW w:type="dxa" w:w="5256"/>
            <w:shd w:fill="E8F4F8"/>
          </w:tcPr>
          <w:p>
            <w:r>
              <w:rPr>
                <w:b/>
                <w:sz w:val="18"/>
              </w:rPr>
              <w:t>What to Do/Watch For:</w:t>
            </w:r>
          </w:p>
        </w:tc>
        <w:tc>
          <w:tcPr>
            <w:tcW w:type="dxa" w:w="5256"/>
          </w:tcPr>
          <w:p>
            <w:r>
              <w:rPr>
                <w:sz w:val="18"/>
              </w:rPr>
              <w:t>Have students read objectives aloud.</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The driving question for the lesson</w:t>
            </w:r>
          </w:p>
        </w:tc>
      </w:tr>
      <w:tr>
        <w:tc>
          <w:tcPr>
            <w:tcW w:type="dxa" w:w="5256"/>
            <w:shd w:fill="E8F4F8"/>
          </w:tcPr>
          <w:p>
            <w:r>
              <w:rPr>
                <w:b/>
                <w:sz w:val="18"/>
              </w:rPr>
              <w:t>What to Say:</w:t>
            </w:r>
          </w:p>
        </w:tc>
        <w:tc>
          <w:tcPr>
            <w:tcW w:type="dxa" w:w="5256"/>
          </w:tcPr>
          <w:p>
            <w:r>
              <w:rPr>
                <w:sz w:val="18"/>
              </w:rPr>
              <w:t>This is the question our model will help us answer.</w:t>
            </w:r>
          </w:p>
        </w:tc>
      </w:tr>
      <w:tr>
        <w:tc>
          <w:tcPr>
            <w:tcW w:type="dxa" w:w="5256"/>
            <w:shd w:fill="E8F4F8"/>
          </w:tcPr>
          <w:p>
            <w:r>
              <w:rPr>
                <w:b/>
                <w:sz w:val="18"/>
              </w:rPr>
              <w:t>What to Do/Watch For:</w:t>
            </w:r>
          </w:p>
        </w:tc>
        <w:tc>
          <w:tcPr>
            <w:tcW w:type="dxa" w:w="5256"/>
          </w:tcPr>
          <w:p>
            <w:r>
              <w:rPr>
                <w:sz w:val="18"/>
              </w:rPr>
              <w:t>Poll students for initial ideas.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use the LEVER framework to build our model.</w:t>
            </w:r>
          </w:p>
        </w:tc>
      </w:tr>
      <w:tr>
        <w:tc>
          <w:tcPr>
            <w:tcW w:type="dxa" w:w="5256"/>
            <w:shd w:fill="E8F4F8"/>
          </w:tcPr>
          <w:p>
            <w:r>
              <w:rPr>
                <w:b/>
                <w:sz w:val="18"/>
              </w:rPr>
              <w:t>What to Do/Watch For:</w:t>
            </w:r>
          </w:p>
        </w:tc>
        <w:tc>
          <w:tcPr>
            <w:tcW w:type="dxa" w:w="5256"/>
          </w:tcPr>
          <w:p>
            <w:r>
              <w:rPr>
                <w:sz w:val="18"/>
              </w:rPr>
              <w:t>Briefly explain each step.</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w:t>
            </w:r>
          </w:p>
        </w:tc>
      </w:tr>
      <w:tr>
        <w:tc>
          <w:tcPr>
            <w:tcW w:type="dxa" w:w="5256"/>
            <w:shd w:fill="E8F4F8"/>
          </w:tcPr>
          <w:p>
            <w:r>
              <w:rPr>
                <w:b/>
                <w:sz w:val="18"/>
              </w:rPr>
              <w:t>What to Say:</w:t>
            </w:r>
          </w:p>
        </w:tc>
        <w:tc>
          <w:tcPr>
            <w:tcW w:type="dxa" w:w="5256"/>
          </w:tcPr>
          <w:p>
            <w:r>
              <w:rPr>
                <w:sz w:val="18"/>
              </w:rPr>
              <w:t>Let's identify the parts of our decomposition system.</w:t>
            </w:r>
          </w:p>
        </w:tc>
      </w:tr>
      <w:tr>
        <w:tc>
          <w:tcPr>
            <w:tcW w:type="dxa" w:w="5256"/>
            <w:shd w:fill="E8F4F8"/>
          </w:tcPr>
          <w:p>
            <w:r>
              <w:rPr>
                <w:b/>
                <w:sz w:val="18"/>
              </w:rPr>
              <w:t>What to Do/Watch For:</w:t>
            </w:r>
          </w:p>
        </w:tc>
        <w:tc>
          <w:tcPr>
            <w:tcW w:type="dxa" w:w="5256"/>
          </w:tcPr>
          <w:p>
            <w:r>
              <w:rPr>
                <w:sz w:val="18"/>
              </w:rPr>
              <w:t>Guide students through sorting components.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Now let's connect our components with positive and negative relationships.</w:t>
            </w:r>
          </w:p>
        </w:tc>
      </w:tr>
      <w:tr>
        <w:tc>
          <w:tcPr>
            <w:tcW w:type="dxa" w:w="5256"/>
            <w:shd w:fill="E8F4F8"/>
          </w:tcPr>
          <w:p>
            <w:r>
              <w:rPr>
                <w:b/>
                <w:sz w:val="18"/>
              </w:rPr>
              <w:t>What to Do/Watch For:</w:t>
            </w:r>
          </w:p>
        </w:tc>
        <w:tc>
          <w:tcPr>
            <w:tcW w:type="dxa" w:w="5256"/>
          </w:tcPr>
          <w:p>
            <w:r>
              <w:rPr>
                <w:sz w:val="18"/>
              </w:rPr>
              <w:t>Demonstrate how to draw arrows in ModelIt.</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w:t>
            </w:r>
          </w:p>
        </w:tc>
      </w:tr>
      <w:tr>
        <w:tc>
          <w:tcPr>
            <w:tcW w:type="dxa" w:w="5256"/>
            <w:shd w:fill="E8F4F8"/>
          </w:tcPr>
          <w:p>
            <w:r>
              <w:rPr>
                <w:b/>
                <w:sz w:val="18"/>
              </w:rPr>
              <w:t>What to Say:</w:t>
            </w:r>
          </w:p>
        </w:tc>
        <w:tc>
          <w:tcPr>
            <w:tcW w:type="dxa" w:w="5256"/>
          </w:tcPr>
          <w:p>
            <w:r>
              <w:rPr>
                <w:sz w:val="18"/>
              </w:rPr>
              <w:t>Let's test our model by running simulations.</w:t>
            </w:r>
          </w:p>
        </w:tc>
      </w:tr>
      <w:tr>
        <w:tc>
          <w:tcPr>
            <w:tcW w:type="dxa" w:w="5256"/>
            <w:shd w:fill="E8F4F8"/>
          </w:tcPr>
          <w:p>
            <w:r>
              <w:rPr>
                <w:b/>
                <w:sz w:val="18"/>
              </w:rPr>
              <w:t>What to Do/Watch For:</w:t>
            </w:r>
          </w:p>
        </w:tc>
        <w:tc>
          <w:tcPr>
            <w:tcW w:type="dxa" w:w="5256"/>
          </w:tcPr>
          <w:p>
            <w:r>
              <w:rPr>
                <w:sz w:val="18"/>
              </w:rPr>
              <w:t>Have students run drought scenario and record observations.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What did our model reveal about decomposition?</w:t>
            </w:r>
          </w:p>
        </w:tc>
      </w:tr>
      <w:tr>
        <w:tc>
          <w:tcPr>
            <w:tcW w:type="dxa" w:w="5256"/>
            <w:shd w:fill="E8F4F8"/>
          </w:tcPr>
          <w:p>
            <w:r>
              <w:rPr>
                <w:b/>
                <w:sz w:val="18"/>
              </w:rPr>
              <w:t>What to Do/Watch For:</w:t>
            </w:r>
          </w:p>
        </w:tc>
        <w:tc>
          <w:tcPr>
            <w:tcW w:type="dxa" w:w="5256"/>
          </w:tcPr>
          <w:p>
            <w:r>
              <w:rPr>
                <w:sz w:val="18"/>
              </w:rPr>
              <w:t>Lead class discussion on findings.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Compost design challenge</w:t>
            </w:r>
          </w:p>
        </w:tc>
      </w:tr>
      <w:tr>
        <w:tc>
          <w:tcPr>
            <w:tcW w:type="dxa" w:w="5256"/>
            <w:shd w:fill="E8F4F8"/>
          </w:tcPr>
          <w:p>
            <w:r>
              <w:rPr>
                <w:b/>
                <w:sz w:val="18"/>
              </w:rPr>
              <w:t>What to Say:</w:t>
            </w:r>
          </w:p>
        </w:tc>
        <w:tc>
          <w:tcPr>
            <w:tcW w:type="dxa" w:w="5256"/>
          </w:tcPr>
          <w:p>
            <w:r>
              <w:rPr>
                <w:sz w:val="18"/>
              </w:rPr>
              <w:t>Now apply what you learned to design a better compost system.</w:t>
            </w:r>
          </w:p>
        </w:tc>
      </w:tr>
      <w:tr>
        <w:tc>
          <w:tcPr>
            <w:tcW w:type="dxa" w:w="5256"/>
            <w:shd w:fill="E8F4F8"/>
          </w:tcPr>
          <w:p>
            <w:r>
              <w:rPr>
                <w:b/>
                <w:sz w:val="18"/>
              </w:rPr>
              <w:t>What to Do/Watch For:</w:t>
            </w:r>
          </w:p>
        </w:tc>
        <w:tc>
          <w:tcPr>
            <w:tcW w:type="dxa" w:w="5256"/>
          </w:tcPr>
          <w:p>
            <w:r>
              <w:rPr>
                <w:sz w:val="18"/>
              </w:rPr>
              <w:t>Distribute design materials, circulate to assist.</w:t>
            </w:r>
          </w:p>
        </w:tc>
      </w:tr>
      <w:tr>
        <w:tc>
          <w:tcPr>
            <w:tcW w:type="dxa" w:w="5256"/>
            <w:shd w:fill="E8F4F8"/>
          </w:tcPr>
          <w:p>
            <w:r>
              <w:rPr>
                <w:b/>
                <w:sz w:val="18"/>
              </w:rPr>
              <w:t>Approximate Time:</w:t>
            </w:r>
          </w:p>
        </w:tc>
        <w:tc>
          <w:tcPr>
            <w:tcW w:type="dxa" w:w="5256"/>
          </w:tcPr>
          <w:p>
            <w:r>
              <w:rPr>
                <w:sz w:val="18"/>
              </w:rPr>
              <w:t>10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Dead Organic Matter</w:t>
            </w:r>
          </w:p>
        </w:tc>
        <w:tc>
          <w:tcPr>
            <w:tcW w:type="dxa" w:w="5256"/>
          </w:tcPr>
          <w:p>
            <w:r>
              <w:rPr>
                <w:sz w:val="20"/>
              </w:rPr>
              <w:t>Decomposer Activity</w:t>
            </w:r>
          </w:p>
        </w:tc>
      </w:tr>
      <w:tr>
        <w:tc>
          <w:tcPr>
            <w:tcW w:type="dxa" w:w="5256"/>
          </w:tcPr>
          <w:p>
            <w:r>
              <w:rPr>
                <w:sz w:val="20"/>
              </w:rPr>
              <w:t>Soil Moisture</w:t>
            </w:r>
          </w:p>
        </w:tc>
        <w:tc>
          <w:tcPr>
            <w:tcW w:type="dxa" w:w="5256"/>
          </w:tcPr>
          <w:p>
            <w:r>
              <w:rPr>
                <w:sz w:val="20"/>
              </w:rPr>
              <w:t>Nutrient Release</w:t>
            </w:r>
          </w:p>
        </w:tc>
      </w:tr>
    </w:tbl>
    <w:p/>
    <w:p>
      <w:r>
        <w:rPr>
          <w:b/>
          <w:sz w:val="20"/>
        </w:rPr>
        <w:t xml:space="preserve">Expected student reasoning: </w:t>
      </w:r>
      <w:r>
        <w:rPr>
          <w:sz w:val="20"/>
        </w:rPr>
        <w:t>Dead Organic Matter and Soil Moisture are external because nature produces them constantly and students can't control them. Decomposer Activity and Nutrient Release are internal because they change based on the external conditions.</w:t>
      </w:r>
    </w:p>
    <w:p/>
    <w:p>
      <w:r>
        <w:rPr>
          <w:b/>
          <w:color w:val="1A4780"/>
          <w:sz w:val="36"/>
        </w:rPr>
        <w:t>Relationships</w:t>
      </w:r>
    </w:p>
    <w:p>
      <w:r>
        <w:rPr>
          <w:b/>
          <w:sz w:val="22"/>
        </w:rPr>
        <w:t xml:space="preserve">Dead Organic Matter to Decomposer Activity = </w:t>
      </w:r>
      <w:r>
        <w:rPr>
          <w:b/>
          <w:color w:val="228B22"/>
          <w:sz w:val="22"/>
        </w:rPr>
        <w:t>POSITIVE (+)</w:t>
      </w:r>
    </w:p>
    <w:p>
      <w:r>
        <w:rPr>
          <w:i/>
          <w:sz w:val="20"/>
        </w:rPr>
        <w:t xml:space="preserve">Expected reasoning: </w:t>
      </w:r>
      <w:r>
        <w:rPr>
          <w:sz w:val="20"/>
        </w:rPr>
        <w:t>"More dead stuff gives decomposers more food to process."</w:t>
      </w:r>
    </w:p>
    <w:p>
      <w:r>
        <w:rPr>
          <w:b/>
          <w:sz w:val="22"/>
        </w:rPr>
        <w:t xml:space="preserve">Soil Moisture to Decomposer Activity = </w:t>
      </w:r>
      <w:r>
        <w:rPr>
          <w:b/>
          <w:color w:val="228B22"/>
          <w:sz w:val="22"/>
        </w:rPr>
        <w:t>POSITIVE (+)</w:t>
      </w:r>
    </w:p>
    <w:p>
      <w:r>
        <w:rPr>
          <w:i/>
          <w:sz w:val="20"/>
        </w:rPr>
        <w:t xml:space="preserve">Expected reasoning: </w:t>
      </w:r>
      <w:r>
        <w:rPr>
          <w:sz w:val="20"/>
        </w:rPr>
        <w:t>"Decomposers need water to survive and work."</w:t>
      </w:r>
    </w:p>
    <w:p>
      <w:r>
        <w:rPr>
          <w:b/>
          <w:sz w:val="22"/>
        </w:rPr>
        <w:t xml:space="preserve">Decomposer Activity to Nutrient Release = </w:t>
      </w:r>
      <w:r>
        <w:rPr>
          <w:b/>
          <w:color w:val="228B22"/>
          <w:sz w:val="22"/>
        </w:rPr>
        <w:t>POSITIVE (+)</w:t>
      </w:r>
    </w:p>
    <w:p>
      <w:r>
        <w:rPr>
          <w:i/>
          <w:sz w:val="20"/>
        </w:rPr>
        <w:t xml:space="preserve">Expected reasoning: </w:t>
      </w:r>
      <w:r>
        <w:rPr>
          <w:sz w:val="20"/>
        </w:rPr>
        <w:t>"More decomposition means more nutrients released."</w:t>
      </w:r>
    </w:p>
    <w:p/>
    <w:p>
      <w:r>
        <w:rPr>
          <w:b/>
          <w:color w:val="1A4780"/>
          <w:sz w:val="36"/>
        </w:rPr>
        <w:t>Simulation Observations</w:t>
      </w:r>
    </w:p>
    <w:p>
      <w:r>
        <w:rPr>
          <w:b/>
          <w:color w:val="1A4780"/>
          <w:sz w:val="22"/>
        </w:rPr>
        <w:t>Drought Scenario</w:t>
      </w:r>
    </w:p>
    <w:p>
      <w:r>
        <w:rPr>
          <w:sz w:val="20"/>
        </w:rPr>
        <w:t>When soil moisture drops to 0%, decomposer activity falls dramatically. Nutrient release crashes. Dead organic matter starts accumulating because it's not being processed.</w:t>
      </w:r>
    </w:p>
    <w:p/>
    <w:p>
      <w:r>
        <w:rPr>
          <w:b/>
          <w:color w:val="1A4780"/>
          <w:sz w:val="22"/>
        </w:rPr>
        <w:t>Recovery Scenario</w:t>
      </w:r>
    </w:p>
    <w:p>
      <w:r>
        <w:rPr>
          <w:sz w:val="20"/>
        </w:rPr>
        <w:t>When moisture returns, decomposer activity gradually increases. The accumulated dead matter is processed, causing a spike in nutrient release before returning to equilibrium.</w:t>
      </w:r>
    </w:p>
    <w:p/>
    <w:p>
      <w:r>
        <w:rPr>
          <w:b/>
          <w:color w:val="1A4780"/>
          <w:sz w:val="36"/>
        </w:rPr>
        <w:t>Reflection Question Exemplars</w:t>
      </w:r>
    </w:p>
    <w:p>
      <w:r>
        <w:rPr>
          <w:b/>
          <w:sz w:val="22"/>
        </w:rPr>
        <w:t>Q: What happens when decomposer activity slows?</w:t>
      </w:r>
    </w:p>
    <w:p>
      <w:r>
        <w:rPr>
          <w:sz w:val="20"/>
        </w:rPr>
        <w:t>Dead matter accumulates on the forest floor. Plants can't get nutrients. The ecosystem becomes stressed because the recycling system has stopped working.</w:t>
      </w:r>
    </w:p>
    <w:p/>
    <w:p>
      <w:r>
        <w:rPr>
          <w:b/>
          <w:sz w:val="22"/>
        </w:rPr>
        <w:t>Q: Why do tropical forests have almost no dead leaves?</w:t>
      </w:r>
    </w:p>
    <w:p>
      <w:r>
        <w:rPr>
          <w:sz w:val="20"/>
        </w:rPr>
        <w:t>Tropical forests are warm and moist year-round, creating ideal conditions for decomposers. Dead material is processed within weeks instead of months.</w:t>
      </w:r>
    </w:p>
    <w:p/>
    <w:p>
      <w:r>
        <w:br w:type="page"/>
      </w:r>
    </w:p>
    <w:p>
      <w:r>
        <w:rPr>
          <w:b/>
          <w:color w:val="0D1B2A"/>
          <w:sz w:val="48"/>
        </w:rPr>
        <w:t>6. STEM Challenge: Teacher Guidance</w:t>
      </w:r>
    </w:p>
    <w:p>
      <w:r>
        <w:rPr>
          <w:b/>
          <w:color w:val="1A4780"/>
          <w:sz w:val="36"/>
        </w:rPr>
        <w:t>How to Introduce</w:t>
      </w:r>
    </w:p>
    <w:p>
      <w:r>
        <w:rPr>
          <w:sz w:val="22"/>
        </w:rPr>
        <w:t>Introduce the challenge by discussing food waste at school. Connect to the model: composting is controlled decomposition.</w:t>
      </w:r>
    </w:p>
    <w:p/>
    <w:p>
      <w:r>
        <w:rPr>
          <w:b/>
          <w:color w:val="1A4780"/>
          <w:sz w:val="36"/>
        </w:rPr>
        <w:t>Key Scientific Concepts</w:t>
      </w:r>
    </w:p>
    <w:p>
      <w:r>
        <w:rPr>
          <w:b/>
          <w:sz w:val="22"/>
        </w:rPr>
        <w:t xml:space="preserve">Moisture Balance </w:t>
      </w:r>
      <w:r>
        <w:rPr>
          <w:sz w:val="22"/>
        </w:rPr>
        <w:t>Too dry slows decomposition; too wet creates anaerobic conditions that smell bad.</w:t>
      </w:r>
    </w:p>
    <w:p>
      <w:r>
        <w:rPr>
          <w:b/>
          <w:sz w:val="22"/>
        </w:rPr>
        <w:t xml:space="preserve">Carbon-Nitrogen Ratio </w:t>
      </w:r>
      <w:r>
        <w:rPr>
          <w:sz w:val="22"/>
        </w:rPr>
        <w:t>A 30:1 ratio of brown to green materials optimizes decomposer activity.</w:t>
      </w:r>
    </w:p>
    <w:p>
      <w:r>
        <w:rPr>
          <w:b/>
          <w:sz w:val="22"/>
        </w:rPr>
        <w:t xml:space="preserve">Aeration </w:t>
      </w:r>
      <w:r>
        <w:rPr>
          <w:sz w:val="22"/>
        </w:rPr>
        <w:t>Decomposers need oxygen; turning the pile speeds decomposition.</w:t>
      </w:r>
    </w:p>
    <w:p/>
    <w:p>
      <w:r>
        <w:rPr>
          <w:b/>
          <w:color w:val="1A4780"/>
          <w:sz w:val="36"/>
        </w:rPr>
        <w:t>Evaluating Student Designs</w:t>
      </w:r>
    </w:p>
    <w:p>
      <w:r>
        <w:rPr>
          <w:b/>
          <w:sz w:val="22"/>
        </w:rPr>
        <w:t xml:space="preserve">Expert (4) </w:t>
      </w:r>
      <w:r>
        <w:rPr>
          <w:sz w:val="22"/>
        </w:rPr>
        <w:t>Design addresses moisture, aeration, and materials ratio; explains connection to model</w:t>
      </w:r>
    </w:p>
    <w:p>
      <w:r>
        <w:rPr>
          <w:b/>
          <w:sz w:val="22"/>
        </w:rPr>
        <w:t xml:space="preserve">Proficient (3) </w:t>
      </w:r>
      <w:r>
        <w:rPr>
          <w:sz w:val="22"/>
        </w:rPr>
        <w:t>Design addresses 2 of 3 key factors with scientific reasoning</w:t>
      </w:r>
    </w:p>
    <w:p>
      <w:r>
        <w:rPr>
          <w:b/>
          <w:sz w:val="22"/>
        </w:rPr>
        <w:t xml:space="preserve">Developing (2) </w:t>
      </w:r>
      <w:r>
        <w:rPr>
          <w:sz w:val="22"/>
        </w:rPr>
        <w:t>Design addresses 1 factor; limited connection to model</w:t>
      </w:r>
    </w:p>
    <w:p>
      <w:r>
        <w:rPr>
          <w:b/>
          <w:sz w:val="22"/>
        </w:rPr>
        <w:t xml:space="preserve">Beginning (1) </w:t>
      </w:r>
      <w:r>
        <w:rPr>
          <w:sz w:val="22"/>
        </w:rPr>
        <w:t>Design lacks scientific reasoning or doesn't address key factors</w:t>
      </w:r>
    </w:p>
    <w:p>
      <w:r>
        <w:br w:type="page"/>
      </w:r>
    </w:p>
    <w:p>
      <w:r>
        <w:rPr>
          <w:b/>
          <w:color w:val="0D1B2A"/>
          <w:sz w:val="48"/>
        </w:rPr>
        <w:t>7. Differentiation &amp; Extensions</w:t>
      </w:r>
    </w:p>
    <w:p>
      <w:r>
        <w:rPr>
          <w:b/>
          <w:color w:val="1A4780"/>
          <w:sz w:val="36"/>
        </w:rPr>
        <w:t>For Struggling Learners</w:t>
      </w:r>
    </w:p>
    <w:p>
      <w:pPr>
        <w:pStyle w:val="ListBullet"/>
      </w:pPr>
      <w:r>
        <w:rPr>
          <w:sz w:val="22"/>
        </w:rPr>
        <w:t>Provide sentence frames: 'When __ goes up, __ goes __ because...'</w:t>
      </w:r>
    </w:p>
    <w:p>
      <w:pPr>
        <w:pStyle w:val="ListBullet"/>
      </w:pPr>
      <w:r>
        <w:rPr>
          <w:sz w:val="22"/>
        </w:rPr>
        <w:t>Use visual diagrams showing matter flow</w:t>
      </w:r>
    </w:p>
    <w:p>
      <w:pPr>
        <w:pStyle w:val="ListBullet"/>
      </w:pPr>
      <w:r>
        <w:rPr>
          <w:sz w:val="22"/>
        </w:rPr>
        <w:t>Pair with partner for model building</w:t>
      </w:r>
    </w:p>
    <w:p/>
    <w:p>
      <w:r>
        <w:rPr>
          <w:b/>
          <w:color w:val="1A4780"/>
          <w:sz w:val="36"/>
        </w:rPr>
        <w:t>For Advanced Learners</w:t>
      </w:r>
    </w:p>
    <w:p>
      <w:pPr>
        <w:pStyle w:val="ListBullet"/>
      </w:pPr>
      <w:r>
        <w:rPr>
          <w:sz w:val="22"/>
        </w:rPr>
        <w:t>Calculate decomposition rate changes with temperature</w:t>
      </w:r>
    </w:p>
    <w:p>
      <w:pPr>
        <w:pStyle w:val="ListBullet"/>
      </w:pPr>
      <w:r>
        <w:rPr>
          <w:sz w:val="22"/>
        </w:rPr>
        <w:t>Research mycorrhizal networks and add to model</w:t>
      </w:r>
    </w:p>
    <w:p>
      <w:pPr>
        <w:pStyle w:val="ListBullet"/>
      </w:pPr>
      <w:r>
        <w:rPr>
          <w:sz w:val="22"/>
        </w:rPr>
        <w:t>Compare decomposition rates in different biomes</w:t>
      </w:r>
    </w:p>
    <w:p/>
    <w:p>
      <w:r>
        <w:rPr>
          <w:b/>
          <w:color w:val="1A4780"/>
          <w:sz w:val="36"/>
        </w:rPr>
        <w:t>Cross-Curricular Connections</w:t>
      </w:r>
    </w:p>
    <w:p>
      <w:r>
        <w:rPr>
          <w:b/>
          <w:sz w:val="22"/>
        </w:rPr>
        <w:t xml:space="preserve">Math </w:t>
      </w:r>
      <w:r>
        <w:rPr>
          <w:sz w:val="22"/>
        </w:rPr>
        <w:t>Calculate the percentage of original leaf mass remaining over time</w:t>
      </w:r>
    </w:p>
    <w:p>
      <w:r>
        <w:rPr>
          <w:b/>
          <w:sz w:val="22"/>
        </w:rPr>
        <w:t xml:space="preserve">ELA </w:t>
      </w:r>
      <w:r>
        <w:rPr>
          <w:sz w:val="22"/>
        </w:rPr>
        <w:t>Write a narrative from the perspective of a decomposer</w:t>
      </w:r>
    </w:p>
    <w:p>
      <w:r>
        <w:rPr>
          <w:b/>
          <w:sz w:val="22"/>
        </w:rPr>
        <w:t xml:space="preserve">Social Studies </w:t>
      </w:r>
      <w:r>
        <w:rPr>
          <w:sz w:val="22"/>
        </w:rPr>
        <w:t>Research composting practices in different cultures</w:t>
      </w:r>
    </w:p>
    <w:p>
      <w:r>
        <w:br w:type="page"/>
      </w:r>
    </w:p>
    <w:p>
      <w:r>
        <w:rPr>
          <w:b/>
          <w:color w:val="0D1B2A"/>
          <w:sz w:val="48"/>
        </w:rPr>
        <w:t>8. Common Misconceptions &amp; How to Address Them</w:t>
      </w:r>
    </w:p>
    <w:p>
      <w:r>
        <w:rPr>
          <w:b/>
          <w:color w:val="DC143C"/>
          <w:sz w:val="22"/>
        </w:rPr>
        <w:t xml:space="preserve">Misconception: </w:t>
      </w:r>
      <w:r>
        <w:rPr>
          <w:sz w:val="22"/>
        </w:rPr>
        <w:t>Decomposers only work on dead animals</w:t>
      </w:r>
    </w:p>
    <w:p>
      <w:r>
        <w:rPr>
          <w:b/>
          <w:sz w:val="20"/>
        </w:rPr>
        <w:t xml:space="preserve">Reality: </w:t>
      </w:r>
      <w:r>
        <w:rPr>
          <w:sz w:val="20"/>
        </w:rPr>
        <w:t>Decomposers break down ALL organic material including leaves, wood, and food waste.</w:t>
      </w:r>
    </w:p>
    <w:p>
      <w:r>
        <w:rPr>
          <w:i/>
          <w:sz w:val="20"/>
        </w:rPr>
        <w:t xml:space="preserve">How to respond: </w:t>
      </w:r>
      <w:r>
        <w:rPr>
          <w:sz w:val="20"/>
        </w:rPr>
        <w:t>Ask: What happens to fallen leaves every year? Where do they go?</w:t>
      </w:r>
    </w:p>
    <w:p/>
    <w:p>
      <w:r>
        <w:rPr>
          <w:b/>
          <w:color w:val="DC143C"/>
          <w:sz w:val="22"/>
        </w:rPr>
        <w:t xml:space="preserve">Misconception: </w:t>
      </w:r>
      <w:r>
        <w:rPr>
          <w:sz w:val="22"/>
        </w:rPr>
        <w:t>Dirt is just dirt</w:t>
      </w:r>
    </w:p>
    <w:p>
      <w:r>
        <w:rPr>
          <w:b/>
          <w:sz w:val="20"/>
        </w:rPr>
        <w:t xml:space="preserve">Reality: </w:t>
      </w:r>
      <w:r>
        <w:rPr>
          <w:sz w:val="20"/>
        </w:rPr>
        <w:t>Healthy soil is a living ecosystem with billions of organisms per teaspoon.</w:t>
      </w:r>
    </w:p>
    <w:p>
      <w:r>
        <w:rPr>
          <w:i/>
          <w:sz w:val="20"/>
        </w:rPr>
        <w:t xml:space="preserve">How to respond: </w:t>
      </w:r>
      <w:r>
        <w:rPr>
          <w:sz w:val="20"/>
        </w:rPr>
        <w:t>Bring in soil samples; use a magnifying glass to observe organisms.</w:t>
      </w:r>
    </w:p>
    <w:p/>
    <w:p>
      <w:r>
        <w:rPr>
          <w:b/>
          <w:color w:val="DC143C"/>
          <w:sz w:val="22"/>
        </w:rPr>
        <w:t xml:space="preserve">Misconception: </w:t>
      </w:r>
      <w:r>
        <w:rPr>
          <w:sz w:val="22"/>
        </w:rPr>
        <w:t>Decomposition destroys matter</w:t>
      </w:r>
    </w:p>
    <w:p>
      <w:r>
        <w:rPr>
          <w:b/>
          <w:sz w:val="20"/>
        </w:rPr>
        <w:t xml:space="preserve">Reality: </w:t>
      </w:r>
      <w:r>
        <w:rPr>
          <w:sz w:val="20"/>
        </w:rPr>
        <w:t>Matter is transformed, not destroyed. Nutrients are released back into the ecosystem.</w:t>
      </w:r>
    </w:p>
    <w:p>
      <w:r>
        <w:rPr>
          <w:i/>
          <w:sz w:val="20"/>
        </w:rPr>
        <w:t xml:space="preserve">How to respond: </w:t>
      </w:r>
      <w:r>
        <w:rPr>
          <w:sz w:val="20"/>
        </w:rPr>
        <w:t>Connect to conservation of matter from previous lesson.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