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0F1A"/>
          <w:sz w:val="72"/>
        </w:rPr>
        <w:t>LIFE DREAMS WEALTH</w:t>
      </w:r>
    </w:p>
    <w:p>
      <w:pPr>
        <w:jc w:val="center"/>
      </w:pPr>
      <w:r>
        <w:rPr>
          <w:rFonts w:ascii="Calibri" w:hAnsi="Calibri"/>
          <w:color w:val="A0853D"/>
          <w:sz w:val="36"/>
        </w:rPr>
        <w:t>A Family Financial Literacy Curriculum &amp; Platform</w:t>
      </w:r>
    </w:p>
    <w:p/>
    <w:p>
      <w:pPr>
        <w:jc w:val="center"/>
      </w:pPr>
      <w:r>
        <w:rPr>
          <w:color w:val="2A9D8F"/>
          <w:sz w:val="20"/>
        </w:rPr>
        <w:t>____________________________________________________________</w:t>
      </w:r>
    </w:p>
    <w:p/>
    <w:p>
      <w:pPr>
        <w:spacing w:after="20"/>
        <w:jc w:val="center"/>
      </w:pPr>
      <w:r>
        <w:rPr>
          <w:rFonts w:ascii="Calibri" w:hAnsi="Calibri"/>
          <w:b/>
          <w:color w:val="0F0F1A"/>
          <w:sz w:val="22"/>
        </w:rPr>
        <w:t xml:space="preserve">Prepared for: </w:t>
      </w:r>
      <w:r>
        <w:rPr>
          <w:rFonts w:ascii="Calibri" w:hAnsi="Calibri"/>
          <w:color w:val="1A1A2E"/>
          <w:sz w:val="22"/>
        </w:rPr>
        <w:t>Mr. Lawrence (Larry) Wimsatt</w:t>
      </w:r>
    </w:p>
    <w:p>
      <w:pPr>
        <w:spacing w:after="20"/>
        <w:jc w:val="center"/>
      </w:pPr>
      <w:r>
        <w:rPr>
          <w:rFonts w:ascii="Calibri" w:hAnsi="Calibri"/>
          <w:color w:val="1A1A2E"/>
          <w:sz w:val="22"/>
        </w:rPr>
        <w:t>Life Dreams Wealth</w:t>
      </w:r>
    </w:p>
    <w:p>
      <w:pPr>
        <w:spacing w:after="20"/>
        <w:jc w:val="center"/>
      </w:pPr>
      <w:r>
        <w:rPr>
          <w:rFonts w:ascii="Calibri" w:hAnsi="Calibri"/>
          <w:color w:val="1A1A2E"/>
          <w:sz w:val="22"/>
        </w:rPr>
        <w:t>Long Beach, CA</w:t>
      </w:r>
    </w:p>
    <w:p>
      <w:pPr>
        <w:spacing w:after="20"/>
        <w:jc w:val="center"/>
      </w:pPr>
      <w:r>
        <w:rPr>
          <w:rFonts w:ascii="Calibri" w:hAnsi="Calibri"/>
          <w:color w:val="1A1A2E"/>
          <w:sz w:val="22"/>
        </w:rPr>
      </w:r>
    </w:p>
    <w:p>
      <w:pPr>
        <w:spacing w:after="20"/>
        <w:jc w:val="center"/>
      </w:pPr>
      <w:r>
        <w:rPr>
          <w:rFonts w:ascii="Calibri" w:hAnsi="Calibri"/>
          <w:b/>
          <w:color w:val="0F0F1A"/>
          <w:sz w:val="22"/>
        </w:rPr>
        <w:t xml:space="preserve">Prepared by: </w:t>
      </w:r>
      <w:r>
        <w:rPr>
          <w:rFonts w:ascii="Calibri" w:hAnsi="Calibri"/>
          <w:color w:val="1A1A2E"/>
          <w:sz w:val="22"/>
        </w:rPr>
        <w:t>Alexandria's Design LLC</w:t>
      </w:r>
    </w:p>
    <w:p>
      <w:pPr>
        <w:spacing w:after="20"/>
        <w:jc w:val="center"/>
      </w:pPr>
      <w:r>
        <w:rPr>
          <w:rFonts w:ascii="Calibri" w:hAnsi="Calibri"/>
          <w:color w:val="1A1A2E"/>
          <w:sz w:val="22"/>
        </w:rPr>
        <w:t>Dr. Charles Martin</w:t>
      </w:r>
    </w:p>
    <w:p>
      <w:pPr>
        <w:spacing w:after="20"/>
        <w:jc w:val="center"/>
      </w:pPr>
      <w:r>
        <w:rPr>
          <w:rFonts w:ascii="Calibri" w:hAnsi="Calibri"/>
          <w:color w:val="1A1A2E"/>
          <w:sz w:val="22"/>
        </w:rPr>
        <w:t>Moreno Valley, CA</w:t>
      </w:r>
    </w:p>
    <w:p>
      <w:pPr>
        <w:spacing w:after="20"/>
        <w:jc w:val="center"/>
      </w:pPr>
      <w:r>
        <w:rPr>
          <w:rFonts w:ascii="Calibri" w:hAnsi="Calibri"/>
          <w:color w:val="1A1A2E"/>
          <w:sz w:val="22"/>
        </w:rPr>
        <w:t>310-709-4893</w:t>
      </w:r>
    </w:p>
    <w:p>
      <w:pPr>
        <w:spacing w:after="20"/>
        <w:jc w:val="center"/>
      </w:pPr>
      <w:r>
        <w:rPr>
          <w:rFonts w:ascii="Calibri" w:hAnsi="Calibri"/>
          <w:color w:val="1A1A2E"/>
          <w:sz w:val="22"/>
        </w:rPr>
      </w:r>
    </w:p>
    <w:p>
      <w:pPr>
        <w:spacing w:after="20"/>
        <w:jc w:val="center"/>
      </w:pPr>
      <w:r>
        <w:rPr>
          <w:rFonts w:ascii="Calibri" w:hAnsi="Calibri"/>
          <w:b/>
          <w:color w:val="0F0F1A"/>
          <w:sz w:val="22"/>
        </w:rPr>
        <w:t xml:space="preserve">Date: </w:t>
      </w:r>
      <w:r>
        <w:rPr>
          <w:rFonts w:ascii="Calibri" w:hAnsi="Calibri"/>
          <w:color w:val="1A1A2E"/>
          <w:sz w:val="22"/>
        </w:rPr>
        <w:t>March 7, 2026</w:t>
      </w:r>
    </w:p>
    <w:p>
      <w:pPr>
        <w:spacing w:after="20"/>
        <w:jc w:val="center"/>
      </w:pPr>
      <w:r>
        <w:rPr>
          <w:rFonts w:ascii="Calibri" w:hAnsi="Calibri"/>
          <w:b/>
          <w:color w:val="0F0F1A"/>
          <w:sz w:val="22"/>
        </w:rPr>
        <w:t xml:space="preserve">Version: </w:t>
      </w:r>
      <w:r>
        <w:rPr>
          <w:rFonts w:ascii="Calibri" w:hAnsi="Calibri"/>
          <w:color w:val="1A1A2E"/>
          <w:sz w:val="22"/>
        </w:rPr>
        <w:t>1.0 — Curriculum &amp; Platform Proposal</w:t>
      </w:r>
    </w:p>
    <w:p>
      <w:r>
        <w:br w:type="page"/>
      </w:r>
    </w:p>
    <w:p>
      <w:pPr>
        <w:pStyle w:val="Heading1"/>
      </w:pPr>
      <w:r>
        <w:rPr>
          <w:rFonts w:ascii="Calibri" w:hAnsi="Calibri"/>
          <w:color w:val="0F0F1A"/>
          <w:sz w:val="44"/>
        </w:rPr>
        <w:t>Table of Contents</w:t>
      </w:r>
    </w:p>
    <w:p>
      <w:pPr>
        <w:spacing w:after="80"/>
      </w:pPr>
      <w:r>
        <w:rPr>
          <w:rFonts w:ascii="Calibri" w:hAnsi="Calibri"/>
          <w:color w:val="1A1A2E"/>
          <w:sz w:val="24"/>
        </w:rPr>
        <w:t>1. Executive Summary</w:t>
      </w:r>
    </w:p>
    <w:p>
      <w:pPr>
        <w:spacing w:after="80"/>
      </w:pPr>
      <w:r>
        <w:rPr>
          <w:rFonts w:ascii="Calibri" w:hAnsi="Calibri"/>
          <w:color w:val="1A1A2E"/>
          <w:sz w:val="24"/>
        </w:rPr>
        <w:t>2. Vision &amp; Philosophy</w:t>
      </w:r>
    </w:p>
    <w:p>
      <w:pPr>
        <w:spacing w:after="80"/>
      </w:pPr>
      <w:r>
        <w:rPr>
          <w:rFonts w:ascii="Calibri" w:hAnsi="Calibri"/>
          <w:color w:val="1A1A2E"/>
          <w:sz w:val="24"/>
        </w:rPr>
        <w:t>3. The Life-Dreams-Wealth Framework</w:t>
      </w:r>
    </w:p>
    <w:p>
      <w:pPr>
        <w:spacing w:after="80"/>
      </w:pPr>
      <w:r>
        <w:rPr>
          <w:rFonts w:ascii="Calibri" w:hAnsi="Calibri"/>
          <w:color w:val="1A1A2E"/>
          <w:sz w:val="24"/>
        </w:rPr>
        <w:t>4. Target Audience</w:t>
      </w:r>
    </w:p>
    <w:p>
      <w:pPr>
        <w:spacing w:after="80"/>
      </w:pPr>
      <w:r>
        <w:rPr>
          <w:rFonts w:ascii="Calibri" w:hAnsi="Calibri"/>
          <w:color w:val="1A1A2E"/>
          <w:sz w:val="24"/>
        </w:rPr>
        <w:t>5. Platform Architecture — Dual-Portal Family App</w:t>
      </w:r>
    </w:p>
    <w:p>
      <w:pPr>
        <w:spacing w:after="80"/>
      </w:pPr>
      <w:r>
        <w:rPr>
          <w:rFonts w:ascii="Calibri" w:hAnsi="Calibri"/>
          <w:color w:val="1A1A2E"/>
          <w:sz w:val="24"/>
        </w:rPr>
        <w:t>6. Curriculum Map — 13 Topics (52 Weeks)</w:t>
      </w:r>
    </w:p>
    <w:p>
      <w:pPr>
        <w:spacing w:after="80"/>
      </w:pPr>
      <w:r>
        <w:rPr>
          <w:rFonts w:ascii="Calibri" w:hAnsi="Calibri"/>
          <w:color w:val="1A1A2E"/>
          <w:sz w:val="24"/>
        </w:rPr>
        <w:t>7. Lesson Design &amp; Delivery Model</w:t>
      </w:r>
    </w:p>
    <w:p>
      <w:pPr>
        <w:spacing w:after="80"/>
      </w:pPr>
      <w:r>
        <w:rPr>
          <w:rFonts w:ascii="Calibri" w:hAnsi="Calibri"/>
          <w:color w:val="1A1A2E"/>
          <w:sz w:val="24"/>
        </w:rPr>
        <w:t>8. Interactive Simulations &amp; Prior Work</w:t>
      </w:r>
    </w:p>
    <w:p>
      <w:pPr>
        <w:spacing w:after="80"/>
      </w:pPr>
      <w:r>
        <w:rPr>
          <w:rFonts w:ascii="Calibri" w:hAnsi="Calibri"/>
          <w:color w:val="1A1A2E"/>
          <w:sz w:val="24"/>
        </w:rPr>
        <w:t>9. Technology Stack &amp; Deployment</w:t>
      </w:r>
    </w:p>
    <w:p>
      <w:pPr>
        <w:spacing w:after="80"/>
      </w:pPr>
      <w:r>
        <w:rPr>
          <w:rFonts w:ascii="Calibri" w:hAnsi="Calibri"/>
          <w:color w:val="1A1A2E"/>
          <w:sz w:val="24"/>
        </w:rPr>
        <w:t>10. Competitive Differentiation</w:t>
      </w:r>
    </w:p>
    <w:p>
      <w:pPr>
        <w:spacing w:after="80"/>
      </w:pPr>
      <w:r>
        <w:rPr>
          <w:rFonts w:ascii="Calibri" w:hAnsi="Calibri"/>
          <w:color w:val="1A1A2E"/>
          <w:sz w:val="24"/>
        </w:rPr>
        <w:t>11. Development Roadmap &amp; Timeline</w:t>
      </w:r>
    </w:p>
    <w:p>
      <w:pPr>
        <w:spacing w:after="80"/>
      </w:pPr>
      <w:r>
        <w:rPr>
          <w:rFonts w:ascii="Calibri" w:hAnsi="Calibri"/>
          <w:color w:val="1A1A2E"/>
          <w:sz w:val="24"/>
        </w:rPr>
        <w:t>12. Investment &amp; Pricing</w:t>
      </w:r>
    </w:p>
    <w:p>
      <w:pPr>
        <w:spacing w:after="80"/>
      </w:pPr>
      <w:r>
        <w:rPr>
          <w:rFonts w:ascii="Calibri" w:hAnsi="Calibri"/>
          <w:color w:val="1A1A2E"/>
          <w:sz w:val="24"/>
        </w:rPr>
        <w:t>13. Next Steps</w:t>
      </w:r>
    </w:p>
    <w:p>
      <w:r>
        <w:br w:type="page"/>
      </w:r>
    </w:p>
    <w:p>
      <w:pPr>
        <w:pStyle w:val="Heading1"/>
      </w:pPr>
      <w:r>
        <w:rPr>
          <w:rFonts w:ascii="Calibri" w:hAnsi="Calibri"/>
          <w:color w:val="0F0F1A"/>
          <w:sz w:val="44"/>
        </w:rPr>
        <w:t>1. Executive Summary</w:t>
      </w:r>
    </w:p>
    <w:p>
      <w:r>
        <w:rPr>
          <w:rFonts w:ascii="Calibri" w:hAnsi="Calibri"/>
          <w:b w:val="0"/>
          <w:i w:val="0"/>
          <w:color w:val="1A1A2E"/>
          <w:sz w:val="22"/>
        </w:rPr>
        <w:t>Life Dreams Wealth (LDW) is a family-centered financial literacy curriculum and interactive platform designed to transform how families — particularly in African American and Hispanic American communities — learn about, talk about, and build financial health together.</w:t>
      </w:r>
    </w:p>
    <w:p>
      <w:r>
        <w:rPr>
          <w:rFonts w:ascii="Calibri" w:hAnsi="Calibri"/>
          <w:b w:val="0"/>
          <w:i w:val="0"/>
          <w:color w:val="1A1A2E"/>
          <w:sz w:val="22"/>
        </w:rPr>
        <w:t>Created by Mr. Lawrence Wimsatt, LDW is built on a simple but powerful insight: financial literacy is not just about money — it is about mindset, identity, and family. By engaging both parents and children through parallel learning portals, real-world simulations, and goal-setting tools, LDW creates an ecosystem where financial knowledge flows naturally within the family unit.</w:t>
      </w:r>
    </w:p>
    <w:p>
      <w:r>
        <w:rPr>
          <w:rFonts w:ascii="Calibri" w:hAnsi="Calibri"/>
          <w:b w:val="0"/>
          <w:i w:val="0"/>
          <w:color w:val="1A1A2E"/>
          <w:sz w:val="22"/>
        </w:rPr>
        <w:t>This proposal outlines the full curriculum (13 topics across 52 weeks), the dual-portal mobile platform design, the technology approach, and a phased development roadmap to bring Mr. Wimsatt's vision to life as a market-ready product.</w:t>
      </w:r>
    </w:p>
    <w:p/>
    <w:p>
      <w:pPr>
        <w:pStyle w:val="Heading3"/>
      </w:pPr>
      <w:r>
        <w:rPr>
          <w:rFonts w:ascii="Calibri" w:hAnsi="Calibri"/>
          <w:color w:val="2A9D8F"/>
          <w:sz w:val="26"/>
        </w:rPr>
        <w:t>At a Glance</w:t>
      </w:r>
    </w:p>
    <w:p>
      <w:pPr>
        <w:pStyle w:val="ListBullet"/>
      </w:pPr>
      <w:r>
        <w:rPr>
          <w:rFonts w:ascii="Calibri" w:hAnsi="Calibri"/>
          <w:b/>
          <w:color w:val="1A1A2E"/>
          <w:sz w:val="22"/>
        </w:rPr>
        <w:t>13 Topics</w:t>
      </w:r>
      <w:r>
        <w:rPr>
          <w:rFonts w:ascii="Calibri" w:hAnsi="Calibri"/>
          <w:color w:val="1A1A2E"/>
          <w:sz w:val="22"/>
        </w:rPr>
        <w:t xml:space="preserve"> across 3 phases (Life, Dreams, Wealth), each ~4 weeks</w:t>
      </w:r>
    </w:p>
    <w:p>
      <w:pPr>
        <w:pStyle w:val="ListBullet"/>
      </w:pPr>
      <w:r>
        <w:rPr>
          <w:rFonts w:ascii="Calibri" w:hAnsi="Calibri"/>
          <w:b/>
          <w:color w:val="1A1A2E"/>
          <w:sz w:val="22"/>
        </w:rPr>
        <w:t xml:space="preserve">Dual-Portal App: </w:t>
      </w:r>
      <w:r>
        <w:rPr>
          <w:rFonts w:ascii="Calibri" w:hAnsi="Calibri"/>
          <w:color w:val="1A1A2E"/>
          <w:sz w:val="22"/>
        </w:rPr>
        <w:t>Parent Portal + Child Portal with shared family dashboard</w:t>
      </w:r>
    </w:p>
    <w:p>
      <w:pPr>
        <w:pStyle w:val="ListBullet"/>
      </w:pPr>
      <w:r>
        <w:rPr>
          <w:rFonts w:ascii="Calibri" w:hAnsi="Calibri"/>
          <w:b/>
          <w:color w:val="1A1A2E"/>
          <w:sz w:val="22"/>
        </w:rPr>
        <w:t xml:space="preserve">Immersive Learning: </w:t>
      </w:r>
      <w:r>
        <w:rPr>
          <w:rFonts w:ascii="Calibri" w:hAnsi="Calibri"/>
          <w:color w:val="1A1A2E"/>
          <w:sz w:val="22"/>
        </w:rPr>
        <w:t>3D virtual hallway navigation, branching simulations, interactive scenarios</w:t>
      </w:r>
    </w:p>
    <w:p>
      <w:pPr>
        <w:pStyle w:val="ListBullet"/>
      </w:pPr>
      <w:r>
        <w:rPr>
          <w:rFonts w:ascii="Calibri" w:hAnsi="Calibri"/>
          <w:b/>
          <w:color w:val="1A1A2E"/>
          <w:sz w:val="22"/>
        </w:rPr>
        <w:t xml:space="preserve">Family-First: </w:t>
      </w:r>
      <w:r>
        <w:rPr>
          <w:rFonts w:ascii="Calibri" w:hAnsi="Calibri"/>
          <w:color w:val="1A1A2E"/>
          <w:sz w:val="22"/>
        </w:rPr>
        <w:t>Chore-based payroll, shared savings goals, parent progress tracking</w:t>
      </w:r>
    </w:p>
    <w:p>
      <w:pPr>
        <w:pStyle w:val="ListBullet"/>
      </w:pPr>
      <w:r>
        <w:rPr>
          <w:rFonts w:ascii="Calibri" w:hAnsi="Calibri"/>
          <w:b/>
          <w:color w:val="1A1A2E"/>
          <w:sz w:val="22"/>
        </w:rPr>
        <w:t xml:space="preserve">Community Focus: </w:t>
      </w:r>
      <w:r>
        <w:rPr>
          <w:rFonts w:ascii="Calibri" w:hAnsi="Calibri"/>
          <w:color w:val="1A1A2E"/>
          <w:sz w:val="22"/>
        </w:rPr>
        <w:t>Breaking financial barriers in diverse, underserved communities</w:t>
      </w:r>
    </w:p>
    <w:p>
      <w:pPr>
        <w:pStyle w:val="ListBullet"/>
      </w:pPr>
      <w:r>
        <w:rPr>
          <w:rFonts w:ascii="Calibri" w:hAnsi="Calibri"/>
          <w:b/>
          <w:color w:val="1A1A2E"/>
          <w:sz w:val="22"/>
        </w:rPr>
        <w:t xml:space="preserve">Deployment: </w:t>
      </w:r>
      <w:r>
        <w:rPr>
          <w:rFonts w:ascii="Calibri" w:hAnsi="Calibri"/>
          <w:color w:val="1A1A2E"/>
          <w:sz w:val="22"/>
        </w:rPr>
        <w:t>Mobile app (iOS/Android), web app, SCORM-compatible for schools/orgs</w:t>
      </w:r>
    </w:p>
    <w:p>
      <w:r>
        <w:br w:type="page"/>
      </w:r>
    </w:p>
    <w:p>
      <w:pPr>
        <w:pStyle w:val="Heading1"/>
      </w:pPr>
      <w:r>
        <w:rPr>
          <w:rFonts w:ascii="Calibri" w:hAnsi="Calibri"/>
          <w:color w:val="0F0F1A"/>
          <w:sz w:val="44"/>
        </w:rPr>
        <w:t>2. Vision &amp; Philosophy</w:t>
      </w:r>
    </w:p>
    <w:p>
      <w:r>
        <w:rPr>
          <w:rFonts w:ascii="Calibri" w:hAnsi="Calibri"/>
          <w:b/>
          <w:i w:val="0"/>
          <w:color w:val="1A1A2E"/>
          <w:sz w:val="22"/>
        </w:rPr>
        <w:t>"Breaking Financial Barriers: Empowering Diverse Communities"</w:t>
      </w:r>
    </w:p>
    <w:p>
      <w:r>
        <w:rPr>
          <w:rFonts w:ascii="Calibri" w:hAnsi="Calibri"/>
          <w:b w:val="0"/>
          <w:i w:val="0"/>
          <w:color w:val="1A1A2E"/>
          <w:sz w:val="22"/>
        </w:rPr>
        <w:t>Mr. Wimsatt's philosophy begins with a foundational truth: before you can build wealth, you must first understand your life — where you are, what you value, and what you're working toward. Financial education fails when it starts with spreadsheets. It succeeds when it starts with identity.</w:t>
      </w:r>
    </w:p>
    <w:p>
      <w:pPr>
        <w:pStyle w:val="Heading3"/>
      </w:pPr>
      <w:r>
        <w:rPr>
          <w:rFonts w:ascii="Calibri" w:hAnsi="Calibri"/>
          <w:color w:val="2A9D8F"/>
          <w:sz w:val="26"/>
        </w:rPr>
        <w:t>The Iceberg Model</w:t>
      </w:r>
    </w:p>
    <w:p>
      <w:r>
        <w:rPr>
          <w:rFonts w:ascii="Calibri" w:hAnsi="Calibri"/>
          <w:b w:val="0"/>
          <w:i w:val="0"/>
          <w:color w:val="1A1A2E"/>
          <w:sz w:val="22"/>
        </w:rPr>
        <w:t>A recurring metaphor throughout LDW is the iceberg. What most people see of someone's financial life — their car, their home, their clothes — is only the tip. Beneath the surface lies the real substance: savings habits, investment knowledge, generational wealth strategies, debt management, and the mindset that drives every financial decision. LDW teaches families to build from the bottom up.</w:t>
      </w:r>
    </w:p>
    <w:p>
      <w:pPr>
        <w:pStyle w:val="Heading3"/>
      </w:pPr>
      <w:r>
        <w:rPr>
          <w:rFonts w:ascii="Calibri" w:hAnsi="Calibri"/>
          <w:color w:val="2A9D8F"/>
          <w:sz w:val="26"/>
        </w:rPr>
        <w:t>Family as the Unit of Learning</w:t>
      </w:r>
    </w:p>
    <w:p>
      <w:r>
        <w:rPr>
          <w:rFonts w:ascii="Calibri" w:hAnsi="Calibri"/>
          <w:b w:val="0"/>
          <w:i w:val="0"/>
          <w:color w:val="1A1A2E"/>
          <w:sz w:val="22"/>
        </w:rPr>
        <w:t>Unlike most financial literacy programs that target individuals, LDW treats the family as the learning unit. Parents learn to manage household finances, allocate allowances, and model financial behavior. Children learn to earn, save, spend wisely, and invest — all within a safe, gamified environment that mirrors real financial systems.</w:t>
      </w:r>
    </w:p>
    <w:p>
      <w:r>
        <w:br w:type="page"/>
      </w:r>
    </w:p>
    <w:p>
      <w:pPr>
        <w:pStyle w:val="Heading1"/>
      </w:pPr>
      <w:r>
        <w:rPr>
          <w:rFonts w:ascii="Calibri" w:hAnsi="Calibri"/>
          <w:color w:val="0F0F1A"/>
          <w:sz w:val="44"/>
        </w:rPr>
        <w:t>3. The Life-Dreams-Wealth Framework</w:t>
      </w:r>
    </w:p>
    <w:p>
      <w:r>
        <w:rPr>
          <w:rFonts w:ascii="Calibri" w:hAnsi="Calibri"/>
          <w:b w:val="0"/>
          <w:i w:val="0"/>
          <w:color w:val="1A1A2E"/>
          <w:sz w:val="22"/>
        </w:rPr>
        <w:t>Every topic in the curriculum maps to one of three phases. This is the heartbeat of the program:</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40"/>
            <w:shd w:fill="0F0F1A"/>
          </w:tcPr>
          <w:p>
            <w:pPr>
              <w:jc w:val="center"/>
            </w:pPr>
            <w:r/>
            <w:r>
              <w:rPr>
                <w:rFonts w:ascii="Calibri" w:hAnsi="Calibri"/>
                <w:b/>
                <w:color w:val="FFFFFF"/>
                <w:sz w:val="20"/>
              </w:rPr>
              <w:t>Phase</w:t>
            </w:r>
          </w:p>
        </w:tc>
        <w:tc>
          <w:tcPr>
            <w:tcW w:type="dxa" w:w="2160"/>
            <w:shd w:fill="0F0F1A"/>
          </w:tcPr>
          <w:p>
            <w:pPr>
              <w:jc w:val="center"/>
            </w:pPr>
            <w:r/>
            <w:r>
              <w:rPr>
                <w:rFonts w:ascii="Calibri" w:hAnsi="Calibri"/>
                <w:b/>
                <w:color w:val="FFFFFF"/>
                <w:sz w:val="20"/>
              </w:rPr>
              <w:t>Core Question</w:t>
            </w:r>
          </w:p>
        </w:tc>
        <w:tc>
          <w:tcPr>
            <w:tcW w:type="dxa" w:w="3600"/>
            <w:shd w:fill="0F0F1A"/>
          </w:tcPr>
          <w:p>
            <w:pPr>
              <w:jc w:val="center"/>
            </w:pPr>
            <w:r/>
            <w:r>
              <w:rPr>
                <w:rFonts w:ascii="Calibri" w:hAnsi="Calibri"/>
                <w:b/>
                <w:color w:val="FFFFFF"/>
                <w:sz w:val="20"/>
              </w:rPr>
              <w:t>Focus</w:t>
            </w:r>
          </w:p>
        </w:tc>
        <w:tc>
          <w:tcPr>
            <w:tcW w:type="dxa" w:w="2160"/>
            <w:shd w:fill="0F0F1A"/>
          </w:tcPr>
          <w:p>
            <w:pPr>
              <w:jc w:val="center"/>
            </w:pPr>
            <w:r/>
            <w:r>
              <w:rPr>
                <w:rFonts w:ascii="Calibri" w:hAnsi="Calibri"/>
                <w:b/>
                <w:color w:val="FFFFFF"/>
                <w:sz w:val="20"/>
              </w:rPr>
              <w:t>Goal Types</w:t>
            </w:r>
          </w:p>
        </w:tc>
      </w:tr>
      <w:tr>
        <w:tc>
          <w:tcPr>
            <w:tcW w:type="dxa" w:w="1440"/>
            <w:shd w:fill="F5F5F0"/>
          </w:tcPr>
          <w:p>
            <w:r/>
            <w:r>
              <w:rPr>
                <w:rFonts w:ascii="Calibri" w:hAnsi="Calibri"/>
                <w:color w:val="1A1A2E"/>
                <w:sz w:val="20"/>
              </w:rPr>
              <w:t>LIFE</w:t>
            </w:r>
          </w:p>
        </w:tc>
        <w:tc>
          <w:tcPr>
            <w:tcW w:type="dxa" w:w="2160"/>
            <w:shd w:fill="F5F5F0"/>
          </w:tcPr>
          <w:p>
            <w:r/>
            <w:r>
              <w:rPr>
                <w:rFonts w:ascii="Calibri" w:hAnsi="Calibri"/>
                <w:color w:val="1A1A2E"/>
                <w:sz w:val="20"/>
              </w:rPr>
              <w:t>Where are you now?</w:t>
            </w:r>
          </w:p>
        </w:tc>
        <w:tc>
          <w:tcPr>
            <w:tcW w:type="dxa" w:w="3600"/>
            <w:shd w:fill="F5F5F0"/>
          </w:tcPr>
          <w:p>
            <w:r/>
            <w:r>
              <w:rPr>
                <w:rFonts w:ascii="Calibri" w:hAnsi="Calibri"/>
                <w:color w:val="1A1A2E"/>
                <w:sz w:val="20"/>
              </w:rPr>
              <w:t>Self-assessment, current financial reality, money mindset, habits &amp; identity</w:t>
            </w:r>
          </w:p>
        </w:tc>
        <w:tc>
          <w:tcPr>
            <w:tcW w:type="dxa" w:w="2160"/>
            <w:shd w:fill="F5F5F0"/>
          </w:tcPr>
          <w:p>
            <w:r/>
            <w:r>
              <w:rPr>
                <w:rFonts w:ascii="Calibri" w:hAnsi="Calibri"/>
                <w:color w:val="1A1A2E"/>
                <w:sz w:val="20"/>
              </w:rPr>
              <w:t>Awareness &amp; honesty</w:t>
            </w:r>
          </w:p>
        </w:tc>
      </w:tr>
      <w:tr>
        <w:tc>
          <w:tcPr>
            <w:tcW w:type="dxa" w:w="1440"/>
          </w:tcPr>
          <w:p>
            <w:r/>
            <w:r>
              <w:rPr>
                <w:rFonts w:ascii="Calibri" w:hAnsi="Calibri"/>
                <w:color w:val="1A1A2E"/>
                <w:sz w:val="20"/>
              </w:rPr>
              <w:t>DREAMS</w:t>
            </w:r>
          </w:p>
        </w:tc>
        <w:tc>
          <w:tcPr>
            <w:tcW w:type="dxa" w:w="2160"/>
          </w:tcPr>
          <w:p>
            <w:r/>
            <w:r>
              <w:rPr>
                <w:rFonts w:ascii="Calibri" w:hAnsi="Calibri"/>
                <w:color w:val="1A1A2E"/>
                <w:sz w:val="20"/>
              </w:rPr>
              <w:t>Where do you want to go?</w:t>
            </w:r>
          </w:p>
        </w:tc>
        <w:tc>
          <w:tcPr>
            <w:tcW w:type="dxa" w:w="3600"/>
          </w:tcPr>
          <w:p>
            <w:r/>
            <w:r>
              <w:rPr>
                <w:rFonts w:ascii="Calibri" w:hAnsi="Calibri"/>
                <w:color w:val="1A1A2E"/>
                <w:sz w:val="20"/>
              </w:rPr>
              <w:t>Goal-setting, planning, aspiration, career exploration</w:t>
            </w:r>
          </w:p>
        </w:tc>
        <w:tc>
          <w:tcPr>
            <w:tcW w:type="dxa" w:w="2160"/>
          </w:tcPr>
          <w:p>
            <w:r/>
            <w:r>
              <w:rPr>
                <w:rFonts w:ascii="Calibri" w:hAnsi="Calibri"/>
                <w:color w:val="1A1A2E"/>
                <w:sz w:val="20"/>
              </w:rPr>
              <w:t>Short (4 wk), Intermediate (10-12 wk), Long (26 wk)</w:t>
            </w:r>
          </w:p>
        </w:tc>
      </w:tr>
      <w:tr>
        <w:tc>
          <w:tcPr>
            <w:tcW w:type="dxa" w:w="1440"/>
            <w:shd w:fill="F5F5F0"/>
          </w:tcPr>
          <w:p>
            <w:r/>
            <w:r>
              <w:rPr>
                <w:rFonts w:ascii="Calibri" w:hAnsi="Calibri"/>
                <w:color w:val="1A1A2E"/>
                <w:sz w:val="20"/>
              </w:rPr>
              <w:t>WEALTH</w:t>
            </w:r>
          </w:p>
        </w:tc>
        <w:tc>
          <w:tcPr>
            <w:tcW w:type="dxa" w:w="2160"/>
            <w:shd w:fill="F5F5F0"/>
          </w:tcPr>
          <w:p>
            <w:r/>
            <w:r>
              <w:rPr>
                <w:rFonts w:ascii="Calibri" w:hAnsi="Calibri"/>
                <w:color w:val="1A1A2E"/>
                <w:sz w:val="20"/>
              </w:rPr>
              <w:t>How do you build resources?</w:t>
            </w:r>
          </w:p>
        </w:tc>
        <w:tc>
          <w:tcPr>
            <w:tcW w:type="dxa" w:w="3600"/>
            <w:shd w:fill="F5F5F0"/>
          </w:tcPr>
          <w:p>
            <w:r/>
            <w:r>
              <w:rPr>
                <w:rFonts w:ascii="Calibri" w:hAnsi="Calibri"/>
                <w:color w:val="1A1A2E"/>
                <w:sz w:val="20"/>
              </w:rPr>
              <w:t>Savings, investing, action plans, resource identification, community tools</w:t>
            </w:r>
          </w:p>
        </w:tc>
        <w:tc>
          <w:tcPr>
            <w:tcW w:type="dxa" w:w="2160"/>
            <w:shd w:fill="F5F5F0"/>
          </w:tcPr>
          <w:p>
            <w:r/>
            <w:r>
              <w:rPr>
                <w:rFonts w:ascii="Calibri" w:hAnsi="Calibri"/>
                <w:color w:val="1A1A2E"/>
                <w:sz w:val="20"/>
              </w:rPr>
              <w:t>Action plans that fit into current life</w:t>
            </w:r>
          </w:p>
        </w:tc>
      </w:tr>
    </w:tbl>
    <w:p/>
    <w:p>
      <w:r>
        <w:rPr>
          <w:rFonts w:ascii="Calibri" w:hAnsi="Calibri"/>
          <w:b w:val="0"/>
          <w:i w:val="0"/>
          <w:color w:val="1A1A2E"/>
          <w:sz w:val="22"/>
        </w:rPr>
        <w:t>The framework is designed to be cyclical — after completing all 13 topics, families can revisit with deeper goals. A child who starts at age 8 can progress through age-appropriate versions of the same framework through age 18, building sophistication over time.</w:t>
      </w:r>
    </w:p>
    <w:p>
      <w:pPr>
        <w:pStyle w:val="Heading3"/>
      </w:pPr>
      <w:r>
        <w:rPr>
          <w:rFonts w:ascii="Calibri" w:hAnsi="Calibri"/>
          <w:color w:val="2A9D8F"/>
          <w:sz w:val="26"/>
        </w:rPr>
        <w:t>Mindset First</w:t>
      </w:r>
    </w:p>
    <w:p>
      <w:r>
        <w:rPr>
          <w:rFonts w:ascii="Calibri" w:hAnsi="Calibri"/>
          <w:b w:val="0"/>
          <w:i w:val="0"/>
          <w:color w:val="1A1A2E"/>
          <w:sz w:val="22"/>
        </w:rPr>
        <w:t>The very first interaction in the platform is not a lesson — it is a mindset exercise. Users are asked to define Life, Dreams, and Wealth in their own words before any content is delivered. This personal framing becomes the lens through which all subsequent learning is interpreted.</w:t>
      </w:r>
    </w:p>
    <w:p>
      <w:r>
        <w:br w:type="page"/>
      </w:r>
    </w:p>
    <w:p>
      <w:pPr>
        <w:pStyle w:val="Heading1"/>
      </w:pPr>
      <w:r>
        <w:rPr>
          <w:rFonts w:ascii="Calibri" w:hAnsi="Calibri"/>
          <w:color w:val="0F0F1A"/>
          <w:sz w:val="44"/>
        </w:rPr>
        <w:t>4. Target Audience</w:t>
      </w:r>
    </w:p>
    <w:p>
      <w:pPr>
        <w:pStyle w:val="Heading3"/>
      </w:pPr>
      <w:r>
        <w:rPr>
          <w:rFonts w:ascii="Calibri" w:hAnsi="Calibri"/>
          <w:color w:val="2A9D8F"/>
          <w:sz w:val="26"/>
        </w:rPr>
        <w:t>Primary: Families</w:t>
      </w:r>
    </w:p>
    <w:p>
      <w:pPr>
        <w:pStyle w:val="ListBullet"/>
      </w:pPr>
      <w:r>
        <w:rPr>
          <w:rFonts w:ascii="Calibri" w:hAnsi="Calibri"/>
          <w:b/>
          <w:color w:val="1A1A2E"/>
          <w:sz w:val="22"/>
        </w:rPr>
        <w:t>Parents:</w:t>
      </w:r>
      <w:r>
        <w:rPr>
          <w:rFonts w:ascii="Calibri" w:hAnsi="Calibri"/>
          <w:color w:val="1A1A2E"/>
          <w:sz w:val="22"/>
        </w:rPr>
        <w:t xml:space="preserve"> Parents/guardians seeking practical financial literacy tools for their household</w:t>
      </w:r>
    </w:p>
    <w:p>
      <w:pPr>
        <w:pStyle w:val="ListBullet"/>
      </w:pPr>
      <w:r>
        <w:rPr>
          <w:rFonts w:ascii="Calibri" w:hAnsi="Calibri"/>
          <w:b/>
          <w:color w:val="1A1A2E"/>
          <w:sz w:val="22"/>
        </w:rPr>
        <w:t>Children:</w:t>
      </w:r>
      <w:r>
        <w:rPr>
          <w:rFonts w:ascii="Calibri" w:hAnsi="Calibri"/>
          <w:color w:val="1A1A2E"/>
          <w:sz w:val="22"/>
        </w:rPr>
        <w:t xml:space="preserve"> Ages 6-18, learning financial concepts through age-appropriate, gamified experiences</w:t>
      </w:r>
    </w:p>
    <w:p>
      <w:pPr>
        <w:pStyle w:val="ListBullet"/>
      </w:pPr>
      <w:r>
        <w:rPr>
          <w:rFonts w:ascii="Calibri" w:hAnsi="Calibri"/>
          <w:b/>
          <w:color w:val="1A1A2E"/>
          <w:sz w:val="22"/>
        </w:rPr>
        <w:t>Family Unit:</w:t>
      </w:r>
      <w:r>
        <w:rPr>
          <w:rFonts w:ascii="Calibri" w:hAnsi="Calibri"/>
          <w:color w:val="1A1A2E"/>
          <w:sz w:val="22"/>
        </w:rPr>
        <w:t xml:space="preserve"> Learning together through shared activities, conversations, and goal tracking</w:t>
      </w:r>
    </w:p>
    <w:p>
      <w:pPr>
        <w:pStyle w:val="Heading3"/>
      </w:pPr>
      <w:r>
        <w:rPr>
          <w:rFonts w:ascii="Calibri" w:hAnsi="Calibri"/>
          <w:color w:val="2A9D8F"/>
          <w:sz w:val="26"/>
        </w:rPr>
        <w:t>Secondary: Organizations &amp; Schools</w:t>
      </w:r>
    </w:p>
    <w:p>
      <w:pPr>
        <w:pStyle w:val="ListBullet"/>
      </w:pPr>
      <w:r>
        <w:rPr>
          <w:rFonts w:ascii="Calibri" w:hAnsi="Calibri"/>
          <w:b/>
          <w:color w:val="1A1A2E"/>
          <w:sz w:val="22"/>
        </w:rPr>
        <w:t>Community Orgs:</w:t>
      </w:r>
      <w:r>
        <w:rPr>
          <w:rFonts w:ascii="Calibri" w:hAnsi="Calibri"/>
          <w:color w:val="1A1A2E"/>
          <w:sz w:val="22"/>
        </w:rPr>
        <w:t xml:space="preserve"> After-school programs, community centers, faith-based organizations</w:t>
      </w:r>
    </w:p>
    <w:p>
      <w:pPr>
        <w:pStyle w:val="ListBullet"/>
      </w:pPr>
      <w:r>
        <w:rPr>
          <w:rFonts w:ascii="Calibri" w:hAnsi="Calibri"/>
          <w:b/>
          <w:color w:val="1A1A2E"/>
          <w:sz w:val="22"/>
        </w:rPr>
        <w:t>K-12 Schools:</w:t>
      </w:r>
      <w:r>
        <w:rPr>
          <w:rFonts w:ascii="Calibri" w:hAnsi="Calibri"/>
          <w:color w:val="1A1A2E"/>
          <w:sz w:val="22"/>
        </w:rPr>
        <w:t xml:space="preserve"> Financial literacy electives, career readiness programs, family engagement initiatives</w:t>
      </w:r>
    </w:p>
    <w:p>
      <w:pPr>
        <w:pStyle w:val="ListBullet"/>
      </w:pPr>
      <w:r>
        <w:rPr>
          <w:rFonts w:ascii="Calibri" w:hAnsi="Calibri"/>
          <w:b/>
          <w:color w:val="1A1A2E"/>
          <w:sz w:val="22"/>
        </w:rPr>
        <w:t>Employers:</w:t>
      </w:r>
      <w:r>
        <w:rPr>
          <w:rFonts w:ascii="Calibri" w:hAnsi="Calibri"/>
          <w:color w:val="1A1A2E"/>
          <w:sz w:val="22"/>
        </w:rPr>
        <w:t xml:space="preserve"> Employee financial wellness programs</w:t>
      </w:r>
    </w:p>
    <w:p>
      <w:pPr>
        <w:pStyle w:val="Heading3"/>
      </w:pPr>
      <w:r>
        <w:rPr>
          <w:rFonts w:ascii="Calibri" w:hAnsi="Calibri"/>
          <w:color w:val="2A9D8F"/>
          <w:sz w:val="26"/>
        </w:rPr>
        <w:t>Cultural Context</w:t>
      </w:r>
    </w:p>
    <w:p>
      <w:r>
        <w:rPr>
          <w:rFonts w:ascii="Calibri" w:hAnsi="Calibri"/>
          <w:b w:val="0"/>
          <w:i w:val="0"/>
          <w:color w:val="1A1A2E"/>
          <w:sz w:val="22"/>
        </w:rPr>
        <w:t>LDW is designed with intentional cultural responsiveness for African American and Hispanic American communities — populations disproportionately affected by predatory lending, wealth gaps, and lack of access to financial education. Content, imagery, scenarios, and language reflect the lived experiences of these communities without being exclusionary. The platform is for everyone, but it is designed with these communities at the center.</w:t>
      </w:r>
    </w:p>
    <w:p>
      <w:r>
        <w:br w:type="page"/>
      </w:r>
    </w:p>
    <w:p>
      <w:pPr>
        <w:pStyle w:val="Heading1"/>
      </w:pPr>
      <w:r>
        <w:rPr>
          <w:rFonts w:ascii="Calibri" w:hAnsi="Calibri"/>
          <w:color w:val="0F0F1A"/>
          <w:sz w:val="44"/>
        </w:rPr>
        <w:t>5. Platform Architecture — Dual-Portal Family App</w:t>
      </w:r>
    </w:p>
    <w:p>
      <w:r>
        <w:rPr>
          <w:rFonts w:ascii="Calibri" w:hAnsi="Calibri"/>
          <w:b w:val="0"/>
          <w:i w:val="0"/>
          <w:color w:val="1A1A2E"/>
          <w:sz w:val="22"/>
        </w:rPr>
        <w:t>The LDW platform is a mobile-first application with two interconnected portals, accessed through a shared Family Account.</w:t>
      </w:r>
    </w:p>
    <w:p>
      <w:pPr>
        <w:pStyle w:val="Heading3"/>
      </w:pPr>
      <w:r>
        <w:rPr>
          <w:rFonts w:ascii="Calibri" w:hAnsi="Calibri"/>
          <w:color w:val="2A9D8F"/>
          <w:sz w:val="26"/>
        </w:rPr>
        <w:t>Login &amp; Onboarding</w:t>
      </w:r>
    </w:p>
    <w:p>
      <w:r>
        <w:rPr>
          <w:rFonts w:ascii="Calibri" w:hAnsi="Calibri"/>
          <w:b w:val="0"/>
          <w:i w:val="0"/>
          <w:color w:val="1A1A2E"/>
          <w:sz w:val="22"/>
        </w:rPr>
        <w:t>Upon opening the app, the user enters their Family Name and selects either the Parent or Kids portal. An intro page features Mr. Larry's welcome message, a LinkedIn QR code, and a mindset-setting exercise where the family defines Life, Dreams, and Wealth in their own words.</w:t>
      </w:r>
    </w:p>
    <w:p/>
    <w:p>
      <w:pPr>
        <w:pStyle w:val="Heading2"/>
      </w:pPr>
      <w:r>
        <w:rPr>
          <w:rFonts w:ascii="Calibri" w:hAnsi="Calibri"/>
          <w:color w:val="A0853D"/>
          <w:sz w:val="32"/>
        </w:rPr>
        <w:t>Parent's Portal</w:t>
      </w:r>
    </w:p>
    <w:tbl>
      <w:tblPr>
        <w:tblStyle w:val="TableGrid"/>
        <w:tblW w:type="auto" w:w="0"/>
        <w:jc w:val="center"/>
        <w:tblLook w:firstColumn="1" w:firstRow="1" w:lastColumn="0" w:lastRow="0" w:noHBand="0" w:noVBand="1" w:val="04A0"/>
      </w:tblPr>
      <w:tblGrid>
        <w:gridCol w:w="4703"/>
        <w:gridCol w:w="4703"/>
      </w:tblGrid>
      <w:tr>
        <w:tc>
          <w:tcPr>
            <w:tcW w:type="dxa" w:w="2592"/>
            <w:shd w:fill="0F0F1A"/>
          </w:tcPr>
          <w:p>
            <w:pPr>
              <w:jc w:val="center"/>
            </w:pPr>
            <w:r/>
            <w:r>
              <w:rPr>
                <w:rFonts w:ascii="Calibri" w:hAnsi="Calibri"/>
                <w:b/>
                <w:color w:val="FFFFFF"/>
                <w:sz w:val="20"/>
              </w:rPr>
              <w:t>Feature</w:t>
            </w:r>
          </w:p>
        </w:tc>
        <w:tc>
          <w:tcPr>
            <w:tcW w:type="dxa" w:w="6768"/>
            <w:shd w:fill="0F0F1A"/>
          </w:tcPr>
          <w:p>
            <w:pPr>
              <w:jc w:val="center"/>
            </w:pPr>
            <w:r/>
            <w:r>
              <w:rPr>
                <w:rFonts w:ascii="Calibri" w:hAnsi="Calibri"/>
                <w:b/>
                <w:color w:val="FFFFFF"/>
                <w:sz w:val="20"/>
              </w:rPr>
              <w:t>Description</w:t>
            </w:r>
          </w:p>
        </w:tc>
      </w:tr>
      <w:tr>
        <w:tc>
          <w:tcPr>
            <w:tcW w:type="dxa" w:w="2592"/>
            <w:shd w:fill="F5F5F0"/>
          </w:tcPr>
          <w:p>
            <w:r/>
            <w:r>
              <w:rPr>
                <w:rFonts w:ascii="Calibri" w:hAnsi="Calibri"/>
                <w:color w:val="1A1A2E"/>
                <w:sz w:val="20"/>
              </w:rPr>
              <w:t>Weekly Task Manager</w:t>
            </w:r>
          </w:p>
        </w:tc>
        <w:tc>
          <w:tcPr>
            <w:tcW w:type="dxa" w:w="6768"/>
            <w:shd w:fill="F5F5F0"/>
          </w:tcPr>
          <w:p>
            <w:r/>
            <w:r>
              <w:rPr>
                <w:rFonts w:ascii="Calibri" w:hAnsi="Calibri"/>
                <w:color w:val="1A1A2E"/>
                <w:sz w:val="20"/>
              </w:rPr>
              <w:t>Create and manage household financial tasks (budgeting exercises, bill review, savings check-ins)</w:t>
            </w:r>
          </w:p>
        </w:tc>
      </w:tr>
      <w:tr>
        <w:tc>
          <w:tcPr>
            <w:tcW w:type="dxa" w:w="2592"/>
          </w:tcPr>
          <w:p>
            <w:r/>
            <w:r>
              <w:rPr>
                <w:rFonts w:ascii="Calibri" w:hAnsi="Calibri"/>
                <w:color w:val="1A1A2E"/>
                <w:sz w:val="20"/>
              </w:rPr>
              <w:t>Weekly Task Allocator</w:t>
            </w:r>
          </w:p>
        </w:tc>
        <w:tc>
          <w:tcPr>
            <w:tcW w:type="dxa" w:w="6768"/>
          </w:tcPr>
          <w:p>
            <w:r/>
            <w:r>
              <w:rPr>
                <w:rFonts w:ascii="Calibri" w:hAnsi="Calibri"/>
                <w:color w:val="1A1A2E"/>
                <w:sz w:val="20"/>
              </w:rPr>
              <w:t>Assign age-appropriate financial tasks/chores to each child with dollar values</w:t>
            </w:r>
          </w:p>
        </w:tc>
      </w:tr>
      <w:tr>
        <w:tc>
          <w:tcPr>
            <w:tcW w:type="dxa" w:w="2592"/>
            <w:shd w:fill="F5F5F0"/>
          </w:tcPr>
          <w:p>
            <w:r/>
            <w:r>
              <w:rPr>
                <w:rFonts w:ascii="Calibri" w:hAnsi="Calibri"/>
                <w:color w:val="1A1A2E"/>
                <w:sz w:val="20"/>
              </w:rPr>
              <w:t>Payroll / Allowance</w:t>
            </w:r>
          </w:p>
        </w:tc>
        <w:tc>
          <w:tcPr>
            <w:tcW w:type="dxa" w:w="6768"/>
            <w:shd w:fill="F5F5F0"/>
          </w:tcPr>
          <w:p>
            <w:r/>
            <w:r>
              <w:rPr>
                <w:rFonts w:ascii="Calibri" w:hAnsi="Calibri"/>
                <w:color w:val="1A1A2E"/>
                <w:sz w:val="20"/>
              </w:rPr>
              <w:t>Process weekly "payroll" for children based on completed tasks — teaches employer/employee relationship</w:t>
            </w:r>
          </w:p>
        </w:tc>
      </w:tr>
      <w:tr>
        <w:tc>
          <w:tcPr>
            <w:tcW w:type="dxa" w:w="2592"/>
          </w:tcPr>
          <w:p>
            <w:r/>
            <w:r>
              <w:rPr>
                <w:rFonts w:ascii="Calibri" w:hAnsi="Calibri"/>
                <w:color w:val="1A1A2E"/>
                <w:sz w:val="20"/>
              </w:rPr>
              <w:t>Progress Dashboard</w:t>
            </w:r>
          </w:p>
        </w:tc>
        <w:tc>
          <w:tcPr>
            <w:tcW w:type="dxa" w:w="6768"/>
          </w:tcPr>
          <w:p>
            <w:r/>
            <w:r>
              <w:rPr>
                <w:rFonts w:ascii="Calibri" w:hAnsi="Calibri"/>
                <w:color w:val="1A1A2E"/>
                <w:sz w:val="20"/>
              </w:rPr>
              <w:t>View each child's learning progress, completed topics, savings balance, and investment portfolio</w:t>
            </w:r>
          </w:p>
        </w:tc>
      </w:tr>
      <w:tr>
        <w:tc>
          <w:tcPr>
            <w:tcW w:type="dxa" w:w="2592"/>
            <w:shd w:fill="F5F5F0"/>
          </w:tcPr>
          <w:p>
            <w:r/>
            <w:r>
              <w:rPr>
                <w:rFonts w:ascii="Calibri" w:hAnsi="Calibri"/>
                <w:color w:val="1A1A2E"/>
                <w:sz w:val="20"/>
              </w:rPr>
              <w:t>Family Goals</w:t>
            </w:r>
          </w:p>
        </w:tc>
        <w:tc>
          <w:tcPr>
            <w:tcW w:type="dxa" w:w="6768"/>
            <w:shd w:fill="F5F5F0"/>
          </w:tcPr>
          <w:p>
            <w:r/>
            <w:r>
              <w:rPr>
                <w:rFonts w:ascii="Calibri" w:hAnsi="Calibri"/>
                <w:color w:val="1A1A2E"/>
                <w:sz w:val="20"/>
              </w:rPr>
              <w:t>Set shared family financial goals with visual progress tracking</w:t>
            </w:r>
          </w:p>
        </w:tc>
      </w:tr>
      <w:tr>
        <w:tc>
          <w:tcPr>
            <w:tcW w:type="dxa" w:w="2592"/>
          </w:tcPr>
          <w:p>
            <w:r/>
            <w:r>
              <w:rPr>
                <w:rFonts w:ascii="Calibri" w:hAnsi="Calibri"/>
                <w:color w:val="1A1A2E"/>
                <w:sz w:val="20"/>
              </w:rPr>
              <w:t>Resource Library</w:t>
            </w:r>
          </w:p>
        </w:tc>
        <w:tc>
          <w:tcPr>
            <w:tcW w:type="dxa" w:w="6768"/>
          </w:tcPr>
          <w:p>
            <w:r/>
            <w:r>
              <w:rPr>
                <w:rFonts w:ascii="Calibri" w:hAnsi="Calibri"/>
                <w:color w:val="1A1A2E"/>
                <w:sz w:val="20"/>
              </w:rPr>
              <w:t>Curated articles, videos, and tools for adult financial literacy</w:t>
            </w:r>
          </w:p>
        </w:tc>
      </w:tr>
    </w:tbl>
    <w:p/>
    <w:p>
      <w:pPr>
        <w:pStyle w:val="Heading2"/>
      </w:pPr>
      <w:r>
        <w:rPr>
          <w:rFonts w:ascii="Calibri" w:hAnsi="Calibri"/>
          <w:color w:val="A0853D"/>
          <w:sz w:val="32"/>
        </w:rPr>
        <w:t>Child's Portal</w:t>
      </w:r>
    </w:p>
    <w:tbl>
      <w:tblPr>
        <w:tblStyle w:val="TableGrid"/>
        <w:tblW w:type="auto" w:w="0"/>
        <w:jc w:val="center"/>
        <w:tblLook w:firstColumn="1" w:firstRow="1" w:lastColumn="0" w:lastRow="0" w:noHBand="0" w:noVBand="1" w:val="04A0"/>
      </w:tblPr>
      <w:tblGrid>
        <w:gridCol w:w="4703"/>
        <w:gridCol w:w="4703"/>
      </w:tblGrid>
      <w:tr>
        <w:tc>
          <w:tcPr>
            <w:tcW w:type="dxa" w:w="2592"/>
            <w:shd w:fill="0F0F1A"/>
          </w:tcPr>
          <w:p>
            <w:pPr>
              <w:jc w:val="center"/>
            </w:pPr>
            <w:r/>
            <w:r>
              <w:rPr>
                <w:rFonts w:ascii="Calibri" w:hAnsi="Calibri"/>
                <w:b/>
                <w:color w:val="FFFFFF"/>
                <w:sz w:val="20"/>
              </w:rPr>
              <w:t>Feature</w:t>
            </w:r>
          </w:p>
        </w:tc>
        <w:tc>
          <w:tcPr>
            <w:tcW w:type="dxa" w:w="6768"/>
            <w:shd w:fill="0F0F1A"/>
          </w:tcPr>
          <w:p>
            <w:pPr>
              <w:jc w:val="center"/>
            </w:pPr>
            <w:r/>
            <w:r>
              <w:rPr>
                <w:rFonts w:ascii="Calibri" w:hAnsi="Calibri"/>
                <w:b/>
                <w:color w:val="FFFFFF"/>
                <w:sz w:val="20"/>
              </w:rPr>
              <w:t>Description</w:t>
            </w:r>
          </w:p>
        </w:tc>
      </w:tr>
      <w:tr>
        <w:tc>
          <w:tcPr>
            <w:tcW w:type="dxa" w:w="2592"/>
            <w:shd w:fill="F5F5F0"/>
          </w:tcPr>
          <w:p>
            <w:r/>
            <w:r>
              <w:rPr>
                <w:rFonts w:ascii="Calibri" w:hAnsi="Calibri"/>
                <w:color w:val="1A1A2E"/>
                <w:sz w:val="20"/>
              </w:rPr>
              <w:t>Weekly Task Manager</w:t>
            </w:r>
          </w:p>
        </w:tc>
        <w:tc>
          <w:tcPr>
            <w:tcW w:type="dxa" w:w="6768"/>
            <w:shd w:fill="F5F5F0"/>
          </w:tcPr>
          <w:p>
            <w:r/>
            <w:r>
              <w:rPr>
                <w:rFonts w:ascii="Calibri" w:hAnsi="Calibri"/>
                <w:color w:val="1A1A2E"/>
                <w:sz w:val="20"/>
              </w:rPr>
              <w:t>View assigned tasks, mark as complete, track weekly earnings</w:t>
            </w:r>
          </w:p>
        </w:tc>
      </w:tr>
      <w:tr>
        <w:tc>
          <w:tcPr>
            <w:tcW w:type="dxa" w:w="2592"/>
          </w:tcPr>
          <w:p>
            <w:r/>
            <w:r>
              <w:rPr>
                <w:rFonts w:ascii="Calibri" w:hAnsi="Calibri"/>
                <w:color w:val="1A1A2E"/>
                <w:sz w:val="20"/>
              </w:rPr>
              <w:t>Paystubs / Allowance</w:t>
            </w:r>
          </w:p>
        </w:tc>
        <w:tc>
          <w:tcPr>
            <w:tcW w:type="dxa" w:w="6768"/>
          </w:tcPr>
          <w:p>
            <w:r/>
            <w:r>
              <w:rPr>
                <w:rFonts w:ascii="Calibri" w:hAnsi="Calibri"/>
                <w:color w:val="1A1A2E"/>
                <w:sz w:val="20"/>
              </w:rPr>
              <w:t>View itemized paystubs showing what was earned, deductions (if applicable), and net "pay"</w:t>
            </w:r>
          </w:p>
        </w:tc>
      </w:tr>
      <w:tr>
        <w:tc>
          <w:tcPr>
            <w:tcW w:type="dxa" w:w="2592"/>
            <w:shd w:fill="F5F5F0"/>
          </w:tcPr>
          <w:p>
            <w:r/>
            <w:r>
              <w:rPr>
                <w:rFonts w:ascii="Calibri" w:hAnsi="Calibri"/>
                <w:color w:val="1A1A2E"/>
                <w:sz w:val="20"/>
              </w:rPr>
              <w:t>Savings Account</w:t>
            </w:r>
          </w:p>
        </w:tc>
        <w:tc>
          <w:tcPr>
            <w:tcW w:type="dxa" w:w="6768"/>
            <w:shd w:fill="F5F5F0"/>
          </w:tcPr>
          <w:p>
            <w:r/>
            <w:r>
              <w:rPr>
                <w:rFonts w:ascii="Calibri" w:hAnsi="Calibri"/>
                <w:color w:val="1A1A2E"/>
                <w:sz w:val="20"/>
              </w:rPr>
              <w:t>Virtual savings account with interest accumulation — visual graphs show growth over time</w:t>
            </w:r>
          </w:p>
        </w:tc>
      </w:tr>
      <w:tr>
        <w:tc>
          <w:tcPr>
            <w:tcW w:type="dxa" w:w="2592"/>
          </w:tcPr>
          <w:p>
            <w:r/>
            <w:r>
              <w:rPr>
                <w:rFonts w:ascii="Calibri" w:hAnsi="Calibri"/>
                <w:color w:val="1A1A2E"/>
                <w:sz w:val="20"/>
              </w:rPr>
              <w:t>Gaming / Shopping</w:t>
            </w:r>
          </w:p>
        </w:tc>
        <w:tc>
          <w:tcPr>
            <w:tcW w:type="dxa" w:w="6768"/>
          </w:tcPr>
          <w:p>
            <w:r/>
            <w:r>
              <w:rPr>
                <w:rFonts w:ascii="Calibri" w:hAnsi="Calibri"/>
                <w:color w:val="1A1A2E"/>
                <w:sz w:val="20"/>
              </w:rPr>
              <w:t>Simulated marketplace where children spend virtual currency — teaches budgeting, wants vs. needs</w:t>
            </w:r>
          </w:p>
        </w:tc>
      </w:tr>
      <w:tr>
        <w:tc>
          <w:tcPr>
            <w:tcW w:type="dxa" w:w="2592"/>
            <w:shd w:fill="F5F5F0"/>
          </w:tcPr>
          <w:p>
            <w:r/>
            <w:r>
              <w:rPr>
                <w:rFonts w:ascii="Calibri" w:hAnsi="Calibri"/>
                <w:color w:val="1A1A2E"/>
                <w:sz w:val="20"/>
              </w:rPr>
              <w:t>Investments</w:t>
            </w:r>
          </w:p>
        </w:tc>
        <w:tc>
          <w:tcPr>
            <w:tcW w:type="dxa" w:w="6768"/>
            <w:shd w:fill="F5F5F0"/>
          </w:tcPr>
          <w:p>
            <w:r/>
            <w:r>
              <w:rPr>
                <w:rFonts w:ascii="Calibri" w:hAnsi="Calibri"/>
                <w:color w:val="1A1A2E"/>
                <w:sz w:val="20"/>
              </w:rPr>
              <w:t>Age-appropriate investment simulator — buy "stocks" in real companies, track gains/losses with virtual money</w:t>
            </w:r>
          </w:p>
        </w:tc>
      </w:tr>
      <w:tr>
        <w:tc>
          <w:tcPr>
            <w:tcW w:type="dxa" w:w="2592"/>
          </w:tcPr>
          <w:p>
            <w:r/>
            <w:r>
              <w:rPr>
                <w:rFonts w:ascii="Calibri" w:hAnsi="Calibri"/>
                <w:color w:val="1A1A2E"/>
                <w:sz w:val="20"/>
              </w:rPr>
              <w:t>3D Hallway</w:t>
            </w:r>
          </w:p>
        </w:tc>
        <w:tc>
          <w:tcPr>
            <w:tcW w:type="dxa" w:w="6768"/>
          </w:tcPr>
          <w:p>
            <w:r/>
            <w:r>
              <w:rPr>
                <w:rFonts w:ascii="Calibri" w:hAnsi="Calibri"/>
                <w:color w:val="1A1A2E"/>
                <w:sz w:val="20"/>
              </w:rPr>
              <w:t>Navigate the immersive virtual hallway to access curriculum topics — each door leads to a new subject</w:t>
            </w:r>
          </w:p>
        </w:tc>
      </w:tr>
    </w:tbl>
    <w:p>
      <w:r>
        <w:br w:type="page"/>
      </w:r>
    </w:p>
    <w:p>
      <w:pPr>
        <w:pStyle w:val="Heading1"/>
      </w:pPr>
      <w:r>
        <w:rPr>
          <w:rFonts w:ascii="Calibri" w:hAnsi="Calibri"/>
          <w:color w:val="0F0F1A"/>
          <w:sz w:val="44"/>
        </w:rPr>
        <w:t>6. Curriculum Map — 13 Topics (52 Weeks)</w:t>
      </w:r>
    </w:p>
    <w:p>
      <w:r>
        <w:rPr>
          <w:rFonts w:ascii="Calibri" w:hAnsi="Calibri"/>
          <w:b w:val="0"/>
          <w:i w:val="0"/>
          <w:color w:val="1A1A2E"/>
          <w:sz w:val="22"/>
        </w:rPr>
        <w:t>Each topic runs approximately 4 weeks and follows the Life-Dreams-Wealth progression. Topics build on each other but can also function as standalone modules for organizations that want to adopt individual units.</w:t>
      </w:r>
    </w:p>
    <w:p/>
    <w:p>
      <w:pPr>
        <w:pStyle w:val="Heading2"/>
      </w:pPr>
      <w:r>
        <w:rPr>
          <w:rFonts w:ascii="Calibri" w:hAnsi="Calibri"/>
          <w:color w:val="A0853D"/>
          <w:sz w:val="32"/>
        </w:rPr>
        <w:t>Phase 1: LIFE — "Where Are You Now?" (Topics 1-4, Weeks 1-16)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0F0F1A"/>
          </w:tcPr>
          <w:p>
            <w:pPr>
              <w:jc w:val="center"/>
            </w:pPr>
            <w:r/>
            <w:r>
              <w:rPr>
                <w:rFonts w:ascii="Calibri" w:hAnsi="Calibri"/>
                <w:b/>
                <w:color w:val="FFFFFF"/>
                <w:sz w:val="20"/>
              </w:rPr>
              <w:t>Topic</w:t>
            </w:r>
          </w:p>
        </w:tc>
        <w:tc>
          <w:tcPr>
            <w:tcW w:type="dxa" w:w="2160"/>
            <w:shd w:fill="0F0F1A"/>
          </w:tcPr>
          <w:p>
            <w:pPr>
              <w:jc w:val="center"/>
            </w:pPr>
            <w:r/>
            <w:r>
              <w:rPr>
                <w:rFonts w:ascii="Calibri" w:hAnsi="Calibri"/>
                <w:b/>
                <w:color w:val="FFFFFF"/>
                <w:sz w:val="20"/>
              </w:rPr>
              <w:t>Title</w:t>
            </w:r>
          </w:p>
        </w:tc>
        <w:tc>
          <w:tcPr>
            <w:tcW w:type="dxa" w:w="3168"/>
            <w:shd w:fill="0F0F1A"/>
          </w:tcPr>
          <w:p>
            <w:pPr>
              <w:jc w:val="center"/>
            </w:pPr>
            <w:r/>
            <w:r>
              <w:rPr>
                <w:rFonts w:ascii="Calibri" w:hAnsi="Calibri"/>
                <w:b/>
                <w:color w:val="FFFFFF"/>
                <w:sz w:val="20"/>
              </w:rPr>
              <w:t>Description</w:t>
            </w:r>
          </w:p>
        </w:tc>
        <w:tc>
          <w:tcPr>
            <w:tcW w:type="dxa" w:w="3312"/>
            <w:shd w:fill="0F0F1A"/>
          </w:tcPr>
          <w:p>
            <w:pPr>
              <w:jc w:val="center"/>
            </w:pPr>
            <w:r/>
            <w:r>
              <w:rPr>
                <w:rFonts w:ascii="Calibri" w:hAnsi="Calibri"/>
                <w:b/>
                <w:color w:val="FFFFFF"/>
                <w:sz w:val="20"/>
              </w:rPr>
              <w:t>Key Activities</w:t>
            </w:r>
          </w:p>
        </w:tc>
      </w:tr>
      <w:tr>
        <w:tc>
          <w:tcPr>
            <w:tcW w:type="dxa" w:w="720"/>
            <w:shd w:fill="F5F5F0"/>
          </w:tcPr>
          <w:p>
            <w:r/>
            <w:r>
              <w:rPr>
                <w:rFonts w:ascii="Calibri" w:hAnsi="Calibri"/>
                <w:color w:val="1A1A2E"/>
                <w:sz w:val="20"/>
              </w:rPr>
              <w:t>1</w:t>
            </w:r>
          </w:p>
        </w:tc>
        <w:tc>
          <w:tcPr>
            <w:tcW w:type="dxa" w:w="2160"/>
            <w:shd w:fill="F5F5F0"/>
          </w:tcPr>
          <w:p>
            <w:r/>
            <w:r>
              <w:rPr>
                <w:rFonts w:ascii="Calibri" w:hAnsi="Calibri"/>
                <w:color w:val="1A1A2E"/>
                <w:sz w:val="20"/>
              </w:rPr>
              <w:t>Mindset Reset: Defining Life, Dreams &amp; Wealth</w:t>
            </w:r>
          </w:p>
        </w:tc>
        <w:tc>
          <w:tcPr>
            <w:tcW w:type="dxa" w:w="3168"/>
            <w:shd w:fill="F5F5F0"/>
          </w:tcPr>
          <w:p>
            <w:r/>
            <w:r>
              <w:rPr>
                <w:rFonts w:ascii="Calibri" w:hAnsi="Calibri"/>
                <w:color w:val="1A1A2E"/>
                <w:sz w:val="20"/>
              </w:rPr>
              <w:t>Establish the foundation — before money comes mindset. Families define what Life, Dreams, and Wealth mean to them personally.</w:t>
            </w:r>
          </w:p>
        </w:tc>
        <w:tc>
          <w:tcPr>
            <w:tcW w:type="dxa" w:w="3312"/>
            <w:shd w:fill="F5F5F0"/>
          </w:tcPr>
          <w:p>
            <w:r/>
            <w:r>
              <w:rPr>
                <w:rFonts w:ascii="Calibri" w:hAnsi="Calibri"/>
                <w:color w:val="1A1A2E"/>
                <w:sz w:val="20"/>
              </w:rPr>
              <w:t>Self-assessment survey, family values card sort, "My Money Story" journal, Mr. Larry welcome video</w:t>
            </w:r>
          </w:p>
        </w:tc>
      </w:tr>
      <w:tr>
        <w:tc>
          <w:tcPr>
            <w:tcW w:type="dxa" w:w="720"/>
          </w:tcPr>
          <w:p>
            <w:r/>
            <w:r>
              <w:rPr>
                <w:rFonts w:ascii="Calibri" w:hAnsi="Calibri"/>
                <w:color w:val="1A1A2E"/>
                <w:sz w:val="20"/>
              </w:rPr>
              <w:t>2</w:t>
            </w:r>
          </w:p>
        </w:tc>
        <w:tc>
          <w:tcPr>
            <w:tcW w:type="dxa" w:w="2160"/>
          </w:tcPr>
          <w:p>
            <w:r/>
            <w:r>
              <w:rPr>
                <w:rFonts w:ascii="Calibri" w:hAnsi="Calibri"/>
                <w:color w:val="1A1A2E"/>
                <w:sz w:val="20"/>
              </w:rPr>
              <w:t>Your Financial Reality Check</w:t>
            </w:r>
          </w:p>
        </w:tc>
        <w:tc>
          <w:tcPr>
            <w:tcW w:type="dxa" w:w="3168"/>
          </w:tcPr>
          <w:p>
            <w:r/>
            <w:r>
              <w:rPr>
                <w:rFonts w:ascii="Calibri" w:hAnsi="Calibri"/>
                <w:color w:val="1A1A2E"/>
                <w:sz w:val="20"/>
              </w:rPr>
              <w:t>Honest look at where the family stands today — income, expenses, debts, habits. No judgment, just awareness.</w:t>
            </w:r>
          </w:p>
        </w:tc>
        <w:tc>
          <w:tcPr>
            <w:tcW w:type="dxa" w:w="3312"/>
          </w:tcPr>
          <w:p>
            <w:r/>
            <w:r>
              <w:rPr>
                <w:rFonts w:ascii="Calibri" w:hAnsi="Calibri"/>
                <w:color w:val="1A1A2E"/>
                <w:sz w:val="20"/>
              </w:rPr>
              <w:t>Income mapping worksheet, expense tracker challenge, "Where Does the Money Go?" simulation, parent-child money conversation guide</w:t>
            </w:r>
          </w:p>
        </w:tc>
      </w:tr>
      <w:tr>
        <w:tc>
          <w:tcPr>
            <w:tcW w:type="dxa" w:w="720"/>
            <w:shd w:fill="F5F5F0"/>
          </w:tcPr>
          <w:p>
            <w:r/>
            <w:r>
              <w:rPr>
                <w:rFonts w:ascii="Calibri" w:hAnsi="Calibri"/>
                <w:color w:val="1A1A2E"/>
                <w:sz w:val="20"/>
              </w:rPr>
              <w:t>3</w:t>
            </w:r>
          </w:p>
        </w:tc>
        <w:tc>
          <w:tcPr>
            <w:tcW w:type="dxa" w:w="2160"/>
            <w:shd w:fill="F5F5F0"/>
          </w:tcPr>
          <w:p>
            <w:r/>
            <w:r>
              <w:rPr>
                <w:rFonts w:ascii="Calibri" w:hAnsi="Calibri"/>
                <w:color w:val="1A1A2E"/>
                <w:sz w:val="20"/>
              </w:rPr>
              <w:t>Needs vs. Wants: The Grocery Store Simulation</w:t>
            </w:r>
          </w:p>
        </w:tc>
        <w:tc>
          <w:tcPr>
            <w:tcW w:type="dxa" w:w="3168"/>
            <w:shd w:fill="F5F5F0"/>
          </w:tcPr>
          <w:p>
            <w:r/>
            <w:r>
              <w:rPr>
                <w:rFonts w:ascii="Calibri" w:hAnsi="Calibri"/>
                <w:color w:val="1A1A2E"/>
                <w:sz w:val="20"/>
              </w:rPr>
              <w:t>Interactive branching simulation set in a grocery store. Make real purchasing decisions balancing nutrition, price, time, and quality.</w:t>
            </w:r>
          </w:p>
        </w:tc>
        <w:tc>
          <w:tcPr>
            <w:tcW w:type="dxa" w:w="3312"/>
            <w:shd w:fill="F5F5F0"/>
          </w:tcPr>
          <w:p>
            <w:r/>
            <w:r>
              <w:rPr>
                <w:rFonts w:ascii="Calibri" w:hAnsi="Calibri"/>
                <w:color w:val="1A1A2E"/>
                <w:sz w:val="20"/>
              </w:rPr>
              <w:t>HealthMart Foods simulation (existing module), price comparison activities, meal planning on a budget, coupon strategy game</w:t>
            </w:r>
          </w:p>
        </w:tc>
      </w:tr>
      <w:tr>
        <w:tc>
          <w:tcPr>
            <w:tcW w:type="dxa" w:w="720"/>
          </w:tcPr>
          <w:p>
            <w:r/>
            <w:r>
              <w:rPr>
                <w:rFonts w:ascii="Calibri" w:hAnsi="Calibri"/>
                <w:color w:val="1A1A2E"/>
                <w:sz w:val="20"/>
              </w:rPr>
              <w:t>4</w:t>
            </w:r>
          </w:p>
        </w:tc>
        <w:tc>
          <w:tcPr>
            <w:tcW w:type="dxa" w:w="2160"/>
          </w:tcPr>
          <w:p>
            <w:r/>
            <w:r>
              <w:rPr>
                <w:rFonts w:ascii="Calibri" w:hAnsi="Calibri"/>
                <w:color w:val="1A1A2E"/>
                <w:sz w:val="20"/>
              </w:rPr>
              <w:t>The Paycheck: Understanding Income</w:t>
            </w:r>
          </w:p>
        </w:tc>
        <w:tc>
          <w:tcPr>
            <w:tcW w:type="dxa" w:w="3168"/>
          </w:tcPr>
          <w:p>
            <w:r/>
            <w:r>
              <w:rPr>
                <w:rFonts w:ascii="Calibri" w:hAnsi="Calibri"/>
                <w:color w:val="1A1A2E"/>
                <w:sz w:val="20"/>
              </w:rPr>
              <w:t>Decode a paycheck — gross vs. net, taxes, deductions. Children set up their first "payroll" through the chore system.</w:t>
            </w:r>
          </w:p>
        </w:tc>
        <w:tc>
          <w:tcPr>
            <w:tcW w:type="dxa" w:w="3312"/>
          </w:tcPr>
          <w:p>
            <w:r/>
            <w:r>
              <w:rPr>
                <w:rFonts w:ascii="Calibri" w:hAnsi="Calibri"/>
                <w:color w:val="1A1A2E"/>
                <w:sz w:val="20"/>
              </w:rPr>
              <w:t>Paycheck anatomy lesson, tax basics for kids, child portal: first chore assignment and payday, parent portal: setting up task allocator</w:t>
            </w:r>
          </w:p>
        </w:tc>
      </w:tr>
    </w:tbl>
    <w:p/>
    <w:p>
      <w:pPr>
        <w:pStyle w:val="Heading2"/>
      </w:pPr>
      <w:r>
        <w:rPr>
          <w:rFonts w:ascii="Calibri" w:hAnsi="Calibri"/>
          <w:color w:val="A0853D"/>
          <w:sz w:val="32"/>
        </w:rPr>
        <w:t>Phase 2: DREAMS — "Where Do You Want to Go?" (Topics 5-9, Weeks 17-36)</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0F0F1A"/>
          </w:tcPr>
          <w:p>
            <w:pPr>
              <w:jc w:val="center"/>
            </w:pPr>
            <w:r/>
            <w:r>
              <w:rPr>
                <w:rFonts w:ascii="Calibri" w:hAnsi="Calibri"/>
                <w:b/>
                <w:color w:val="FFFFFF"/>
                <w:sz w:val="20"/>
              </w:rPr>
              <w:t>Topic</w:t>
            </w:r>
          </w:p>
        </w:tc>
        <w:tc>
          <w:tcPr>
            <w:tcW w:type="dxa" w:w="2160"/>
            <w:shd w:fill="0F0F1A"/>
          </w:tcPr>
          <w:p>
            <w:pPr>
              <w:jc w:val="center"/>
            </w:pPr>
            <w:r/>
            <w:r>
              <w:rPr>
                <w:rFonts w:ascii="Calibri" w:hAnsi="Calibri"/>
                <w:b/>
                <w:color w:val="FFFFFF"/>
                <w:sz w:val="20"/>
              </w:rPr>
              <w:t>Title</w:t>
            </w:r>
          </w:p>
        </w:tc>
        <w:tc>
          <w:tcPr>
            <w:tcW w:type="dxa" w:w="3168"/>
            <w:shd w:fill="0F0F1A"/>
          </w:tcPr>
          <w:p>
            <w:pPr>
              <w:jc w:val="center"/>
            </w:pPr>
            <w:r/>
            <w:r>
              <w:rPr>
                <w:rFonts w:ascii="Calibri" w:hAnsi="Calibri"/>
                <w:b/>
                <w:color w:val="FFFFFF"/>
                <w:sz w:val="20"/>
              </w:rPr>
              <w:t>Description</w:t>
            </w:r>
          </w:p>
        </w:tc>
        <w:tc>
          <w:tcPr>
            <w:tcW w:type="dxa" w:w="3312"/>
            <w:shd w:fill="0F0F1A"/>
          </w:tcPr>
          <w:p>
            <w:pPr>
              <w:jc w:val="center"/>
            </w:pPr>
            <w:r/>
            <w:r>
              <w:rPr>
                <w:rFonts w:ascii="Calibri" w:hAnsi="Calibri"/>
                <w:b/>
                <w:color w:val="FFFFFF"/>
                <w:sz w:val="20"/>
              </w:rPr>
              <w:t>Key Activities</w:t>
            </w:r>
          </w:p>
        </w:tc>
      </w:tr>
      <w:tr>
        <w:tc>
          <w:tcPr>
            <w:tcW w:type="dxa" w:w="720"/>
            <w:shd w:fill="F5F5F0"/>
          </w:tcPr>
          <w:p>
            <w:r/>
            <w:r>
              <w:rPr>
                <w:rFonts w:ascii="Calibri" w:hAnsi="Calibri"/>
                <w:color w:val="1A1A2E"/>
                <w:sz w:val="20"/>
              </w:rPr>
              <w:t>5</w:t>
            </w:r>
          </w:p>
        </w:tc>
        <w:tc>
          <w:tcPr>
            <w:tcW w:type="dxa" w:w="2160"/>
            <w:shd w:fill="F5F5F0"/>
          </w:tcPr>
          <w:p>
            <w:r/>
            <w:r>
              <w:rPr>
                <w:rFonts w:ascii="Calibri" w:hAnsi="Calibri"/>
                <w:color w:val="1A1A2E"/>
                <w:sz w:val="20"/>
              </w:rPr>
              <w:t>Short-Term Goals: The 4-Week Sprint</w:t>
            </w:r>
          </w:p>
        </w:tc>
        <w:tc>
          <w:tcPr>
            <w:tcW w:type="dxa" w:w="3168"/>
            <w:shd w:fill="F5F5F0"/>
          </w:tcPr>
          <w:p>
            <w:r/>
            <w:r>
              <w:rPr>
                <w:rFonts w:ascii="Calibri" w:hAnsi="Calibri"/>
                <w:color w:val="1A1A2E"/>
                <w:sz w:val="20"/>
              </w:rPr>
              <w:t>Set and achieve a small, tangible financial goal within 4 weeks. Experience the full goal-setting cycle.</w:t>
            </w:r>
          </w:p>
        </w:tc>
        <w:tc>
          <w:tcPr>
            <w:tcW w:type="dxa" w:w="3312"/>
            <w:shd w:fill="F5F5F0"/>
          </w:tcPr>
          <w:p>
            <w:r/>
            <w:r>
              <w:rPr>
                <w:rFonts w:ascii="Calibri" w:hAnsi="Calibri"/>
                <w:color w:val="1A1A2E"/>
                <w:sz w:val="20"/>
              </w:rPr>
              <w:t>SMART goal workshop, savings jar challenge, weekly check-in routine, celebration and reflection</w:t>
            </w:r>
          </w:p>
        </w:tc>
      </w:tr>
      <w:tr>
        <w:tc>
          <w:tcPr>
            <w:tcW w:type="dxa" w:w="720"/>
          </w:tcPr>
          <w:p>
            <w:r/>
            <w:r>
              <w:rPr>
                <w:rFonts w:ascii="Calibri" w:hAnsi="Calibri"/>
                <w:color w:val="1A1A2E"/>
                <w:sz w:val="20"/>
              </w:rPr>
              <w:t>6</w:t>
            </w:r>
          </w:p>
        </w:tc>
        <w:tc>
          <w:tcPr>
            <w:tcW w:type="dxa" w:w="2160"/>
          </w:tcPr>
          <w:p>
            <w:r/>
            <w:r>
              <w:rPr>
                <w:rFonts w:ascii="Calibri" w:hAnsi="Calibri"/>
                <w:color w:val="1A1A2E"/>
                <w:sz w:val="20"/>
              </w:rPr>
              <w:t>Intermediate Goals: Planning Bigger</w:t>
            </w:r>
          </w:p>
        </w:tc>
        <w:tc>
          <w:tcPr>
            <w:tcW w:type="dxa" w:w="3168"/>
          </w:tcPr>
          <w:p>
            <w:r/>
            <w:r>
              <w:rPr>
                <w:rFonts w:ascii="Calibri" w:hAnsi="Calibri"/>
                <w:color w:val="1A1A2E"/>
                <w:sz w:val="20"/>
              </w:rPr>
              <w:t>Extend the horizon to 10-12 weeks. Introduce compound interest and the power of patience.</w:t>
            </w:r>
          </w:p>
        </w:tc>
        <w:tc>
          <w:tcPr>
            <w:tcW w:type="dxa" w:w="3312"/>
          </w:tcPr>
          <w:p>
            <w:r/>
            <w:r>
              <w:rPr>
                <w:rFonts w:ascii="Calibri" w:hAnsi="Calibri"/>
                <w:color w:val="1A1A2E"/>
                <w:sz w:val="20"/>
              </w:rPr>
              <w:t>Compound interest calculator, "Save for It" simulation, delayed gratification exercises, vision board creation</w:t>
            </w:r>
          </w:p>
        </w:tc>
      </w:tr>
      <w:tr>
        <w:tc>
          <w:tcPr>
            <w:tcW w:type="dxa" w:w="720"/>
            <w:shd w:fill="F5F5F0"/>
          </w:tcPr>
          <w:p>
            <w:r/>
            <w:r>
              <w:rPr>
                <w:rFonts w:ascii="Calibri" w:hAnsi="Calibri"/>
                <w:color w:val="1A1A2E"/>
                <w:sz w:val="20"/>
              </w:rPr>
              <w:t>7</w:t>
            </w:r>
          </w:p>
        </w:tc>
        <w:tc>
          <w:tcPr>
            <w:tcW w:type="dxa" w:w="2160"/>
            <w:shd w:fill="F5F5F0"/>
          </w:tcPr>
          <w:p>
            <w:r/>
            <w:r>
              <w:rPr>
                <w:rFonts w:ascii="Calibri" w:hAnsi="Calibri"/>
                <w:color w:val="1A1A2E"/>
                <w:sz w:val="20"/>
              </w:rPr>
              <w:t>Long-Term Dreams: The 26-Week Vision</w:t>
            </w:r>
          </w:p>
        </w:tc>
        <w:tc>
          <w:tcPr>
            <w:tcW w:type="dxa" w:w="3168"/>
            <w:shd w:fill="F5F5F0"/>
          </w:tcPr>
          <w:p>
            <w:r/>
            <w:r>
              <w:rPr>
                <w:rFonts w:ascii="Calibri" w:hAnsi="Calibri"/>
                <w:color w:val="1A1A2E"/>
                <w:sz w:val="20"/>
              </w:rPr>
              <w:t>Think big — college, homeownership, entrepreneurship, generational wealth. What does your family's future look like?</w:t>
            </w:r>
          </w:p>
        </w:tc>
        <w:tc>
          <w:tcPr>
            <w:tcW w:type="dxa" w:w="3312"/>
            <w:shd w:fill="F5F5F0"/>
          </w:tcPr>
          <w:p>
            <w:r/>
            <w:r>
              <w:rPr>
                <w:rFonts w:ascii="Calibri" w:hAnsi="Calibri"/>
                <w:color w:val="1A1A2E"/>
                <w:sz w:val="20"/>
              </w:rPr>
              <w:t>Dream board creation, career exploration (kids), home buying basics (parents), retirement intro, family 5-year plan</w:t>
            </w:r>
          </w:p>
        </w:tc>
      </w:tr>
      <w:tr>
        <w:tc>
          <w:tcPr>
            <w:tcW w:type="dxa" w:w="720"/>
          </w:tcPr>
          <w:p>
            <w:r/>
            <w:r>
              <w:rPr>
                <w:rFonts w:ascii="Calibri" w:hAnsi="Calibri"/>
                <w:color w:val="1A1A2E"/>
                <w:sz w:val="20"/>
              </w:rPr>
              <w:t>8</w:t>
            </w:r>
          </w:p>
        </w:tc>
        <w:tc>
          <w:tcPr>
            <w:tcW w:type="dxa" w:w="2160"/>
          </w:tcPr>
          <w:p>
            <w:r/>
            <w:r>
              <w:rPr>
                <w:rFonts w:ascii="Calibri" w:hAnsi="Calibri"/>
                <w:color w:val="1A1A2E"/>
                <w:sz w:val="20"/>
              </w:rPr>
              <w:t>Breaking Financial Barriers</w:t>
            </w:r>
          </w:p>
        </w:tc>
        <w:tc>
          <w:tcPr>
            <w:tcW w:type="dxa" w:w="3168"/>
          </w:tcPr>
          <w:p>
            <w:r/>
            <w:r>
              <w:rPr>
                <w:rFonts w:ascii="Calibri" w:hAnsi="Calibri"/>
                <w:color w:val="1A1A2E"/>
                <w:sz w:val="20"/>
              </w:rPr>
              <w:t>Address systemic financial inequities honestly. Understand credit scores, predatory lending, and community resources.</w:t>
            </w:r>
          </w:p>
        </w:tc>
        <w:tc>
          <w:tcPr>
            <w:tcW w:type="dxa" w:w="3312"/>
          </w:tcPr>
          <w:p>
            <w:r/>
            <w:r>
              <w:rPr>
                <w:rFonts w:ascii="Calibri" w:hAnsi="Calibri"/>
                <w:color w:val="1A1A2E"/>
                <w:sz w:val="20"/>
              </w:rPr>
              <w:t>Credit score demystified, predatory lending red flags, community resource mapping, "Know Your Rights" financial toolkit</w:t>
            </w:r>
          </w:p>
        </w:tc>
      </w:tr>
      <w:tr>
        <w:tc>
          <w:tcPr>
            <w:tcW w:type="dxa" w:w="720"/>
            <w:shd w:fill="F5F5F0"/>
          </w:tcPr>
          <w:p>
            <w:r/>
            <w:r>
              <w:rPr>
                <w:rFonts w:ascii="Calibri" w:hAnsi="Calibri"/>
                <w:color w:val="1A1A2E"/>
                <w:sz w:val="20"/>
              </w:rPr>
              <w:t>9</w:t>
            </w:r>
          </w:p>
        </w:tc>
        <w:tc>
          <w:tcPr>
            <w:tcW w:type="dxa" w:w="2160"/>
            <w:shd w:fill="F5F5F0"/>
          </w:tcPr>
          <w:p>
            <w:r/>
            <w:r>
              <w:rPr>
                <w:rFonts w:ascii="Calibri" w:hAnsi="Calibri"/>
                <w:color w:val="1A1A2E"/>
                <w:sz w:val="20"/>
              </w:rPr>
              <w:t>The Entrepreneur's Mindset</w:t>
            </w:r>
          </w:p>
        </w:tc>
        <w:tc>
          <w:tcPr>
            <w:tcW w:type="dxa" w:w="3168"/>
            <w:shd w:fill="F5F5F0"/>
          </w:tcPr>
          <w:p>
            <w:r/>
            <w:r>
              <w:rPr>
                <w:rFonts w:ascii="Calibri" w:hAnsi="Calibri"/>
                <w:color w:val="1A1A2E"/>
                <w:sz w:val="20"/>
              </w:rPr>
              <w:t>Explore entrepreneurship as a wealth-building path. Kids run a simulated business; parents explore side income.</w:t>
            </w:r>
          </w:p>
        </w:tc>
        <w:tc>
          <w:tcPr>
            <w:tcW w:type="dxa" w:w="3312"/>
            <w:shd w:fill="F5F5F0"/>
          </w:tcPr>
          <w:p>
            <w:r/>
            <w:r>
              <w:rPr>
                <w:rFonts w:ascii="Calibri" w:hAnsi="Calibri"/>
                <w:color w:val="1A1A2E"/>
                <w:sz w:val="20"/>
              </w:rPr>
              <w:t>Business idea brainstorm, lemonade stand simulation, revenue vs. profit lesson, mini business plan, Shark Tank-style family pitch night</w:t>
            </w:r>
          </w:p>
        </w:tc>
      </w:tr>
    </w:tbl>
    <w:p>
      <w:r>
        <w:br w:type="page"/>
      </w:r>
    </w:p>
    <w:p>
      <w:pPr>
        <w:pStyle w:val="Heading2"/>
      </w:pPr>
      <w:r>
        <w:rPr>
          <w:rFonts w:ascii="Calibri" w:hAnsi="Calibri"/>
          <w:color w:val="A0853D"/>
          <w:sz w:val="32"/>
        </w:rPr>
        <w:t>Phase 3: WEALTH — "Building Your Resources" (Topics 10-13, Weeks 37-52)</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20"/>
            <w:shd w:fill="0F0F1A"/>
          </w:tcPr>
          <w:p>
            <w:pPr>
              <w:jc w:val="center"/>
            </w:pPr>
            <w:r/>
            <w:r>
              <w:rPr>
                <w:rFonts w:ascii="Calibri" w:hAnsi="Calibri"/>
                <w:b/>
                <w:color w:val="FFFFFF"/>
                <w:sz w:val="20"/>
              </w:rPr>
              <w:t>Topic</w:t>
            </w:r>
          </w:p>
        </w:tc>
        <w:tc>
          <w:tcPr>
            <w:tcW w:type="dxa" w:w="2160"/>
            <w:shd w:fill="0F0F1A"/>
          </w:tcPr>
          <w:p>
            <w:pPr>
              <w:jc w:val="center"/>
            </w:pPr>
            <w:r/>
            <w:r>
              <w:rPr>
                <w:rFonts w:ascii="Calibri" w:hAnsi="Calibri"/>
                <w:b/>
                <w:color w:val="FFFFFF"/>
                <w:sz w:val="20"/>
              </w:rPr>
              <w:t>Title</w:t>
            </w:r>
          </w:p>
        </w:tc>
        <w:tc>
          <w:tcPr>
            <w:tcW w:type="dxa" w:w="3168"/>
            <w:shd w:fill="0F0F1A"/>
          </w:tcPr>
          <w:p>
            <w:pPr>
              <w:jc w:val="center"/>
            </w:pPr>
            <w:r/>
            <w:r>
              <w:rPr>
                <w:rFonts w:ascii="Calibri" w:hAnsi="Calibri"/>
                <w:b/>
                <w:color w:val="FFFFFF"/>
                <w:sz w:val="20"/>
              </w:rPr>
              <w:t>Description</w:t>
            </w:r>
          </w:p>
        </w:tc>
        <w:tc>
          <w:tcPr>
            <w:tcW w:type="dxa" w:w="3312"/>
            <w:shd w:fill="0F0F1A"/>
          </w:tcPr>
          <w:p>
            <w:pPr>
              <w:jc w:val="center"/>
            </w:pPr>
            <w:r/>
            <w:r>
              <w:rPr>
                <w:rFonts w:ascii="Calibri" w:hAnsi="Calibri"/>
                <w:b/>
                <w:color w:val="FFFFFF"/>
                <w:sz w:val="20"/>
              </w:rPr>
              <w:t>Key Activities</w:t>
            </w:r>
          </w:p>
        </w:tc>
      </w:tr>
      <w:tr>
        <w:tc>
          <w:tcPr>
            <w:tcW w:type="dxa" w:w="720"/>
            <w:shd w:fill="F5F5F0"/>
          </w:tcPr>
          <w:p>
            <w:r/>
            <w:r>
              <w:rPr>
                <w:rFonts w:ascii="Calibri" w:hAnsi="Calibri"/>
                <w:color w:val="1A1A2E"/>
                <w:sz w:val="20"/>
              </w:rPr>
              <w:t>10</w:t>
            </w:r>
          </w:p>
        </w:tc>
        <w:tc>
          <w:tcPr>
            <w:tcW w:type="dxa" w:w="2160"/>
            <w:shd w:fill="F5F5F0"/>
          </w:tcPr>
          <w:p>
            <w:r/>
            <w:r>
              <w:rPr>
                <w:rFonts w:ascii="Calibri" w:hAnsi="Calibri"/>
                <w:color w:val="1A1A2E"/>
                <w:sz w:val="20"/>
              </w:rPr>
              <w:t>Savings Strategies &amp; Emergency Funds</w:t>
            </w:r>
          </w:p>
        </w:tc>
        <w:tc>
          <w:tcPr>
            <w:tcW w:type="dxa" w:w="3168"/>
            <w:shd w:fill="F5F5F0"/>
          </w:tcPr>
          <w:p>
            <w:r/>
            <w:r>
              <w:rPr>
                <w:rFonts w:ascii="Calibri" w:hAnsi="Calibri"/>
                <w:color w:val="1A1A2E"/>
                <w:sz w:val="20"/>
              </w:rPr>
              <w:t>"Pay yourself first." Build a savings habit and understand why emergency funds matter.</w:t>
            </w:r>
          </w:p>
        </w:tc>
        <w:tc>
          <w:tcPr>
            <w:tcW w:type="dxa" w:w="3312"/>
            <w:shd w:fill="F5F5F0"/>
          </w:tcPr>
          <w:p>
            <w:r/>
            <w:r>
              <w:rPr>
                <w:rFonts w:ascii="Calibri" w:hAnsi="Calibri"/>
                <w:color w:val="1A1A2E"/>
                <w:sz w:val="20"/>
              </w:rPr>
              <w:t>Savings account setup (child portal), emergency scenario simulations, savings rate calculator, family savings challenge</w:t>
            </w:r>
          </w:p>
        </w:tc>
      </w:tr>
      <w:tr>
        <w:tc>
          <w:tcPr>
            <w:tcW w:type="dxa" w:w="720"/>
          </w:tcPr>
          <w:p>
            <w:r/>
            <w:r>
              <w:rPr>
                <w:rFonts w:ascii="Calibri" w:hAnsi="Calibri"/>
                <w:color w:val="1A1A2E"/>
                <w:sz w:val="20"/>
              </w:rPr>
              <w:t>11</w:t>
            </w:r>
          </w:p>
        </w:tc>
        <w:tc>
          <w:tcPr>
            <w:tcW w:type="dxa" w:w="2160"/>
          </w:tcPr>
          <w:p>
            <w:r/>
            <w:r>
              <w:rPr>
                <w:rFonts w:ascii="Calibri" w:hAnsi="Calibri"/>
                <w:color w:val="1A1A2E"/>
                <w:sz w:val="20"/>
              </w:rPr>
              <w:t>Investing 101: Making Money Work</w:t>
            </w:r>
          </w:p>
        </w:tc>
        <w:tc>
          <w:tcPr>
            <w:tcW w:type="dxa" w:w="3168"/>
          </w:tcPr>
          <w:p>
            <w:r/>
            <w:r>
              <w:rPr>
                <w:rFonts w:ascii="Calibri" w:hAnsi="Calibri"/>
                <w:color w:val="1A1A2E"/>
                <w:sz w:val="20"/>
              </w:rPr>
              <w:t>Introduction to stocks, bonds, and compound growth. Kids manage a virtual investment portfolio.</w:t>
            </w:r>
          </w:p>
        </w:tc>
        <w:tc>
          <w:tcPr>
            <w:tcW w:type="dxa" w:w="3312"/>
          </w:tcPr>
          <w:p>
            <w:r/>
            <w:r>
              <w:rPr>
                <w:rFonts w:ascii="Calibri" w:hAnsi="Calibri"/>
                <w:color w:val="1A1A2E"/>
                <w:sz w:val="20"/>
              </w:rPr>
              <w:t>Stock market basics, virtual portfolio in child portal, risk vs. reward game, real-world company research project</w:t>
            </w:r>
          </w:p>
        </w:tc>
      </w:tr>
      <w:tr>
        <w:tc>
          <w:tcPr>
            <w:tcW w:type="dxa" w:w="720"/>
            <w:shd w:fill="F5F5F0"/>
          </w:tcPr>
          <w:p>
            <w:r/>
            <w:r>
              <w:rPr>
                <w:rFonts w:ascii="Calibri" w:hAnsi="Calibri"/>
                <w:color w:val="1A1A2E"/>
                <w:sz w:val="20"/>
              </w:rPr>
              <w:t>12</w:t>
            </w:r>
          </w:p>
        </w:tc>
        <w:tc>
          <w:tcPr>
            <w:tcW w:type="dxa" w:w="2160"/>
            <w:shd w:fill="F5F5F0"/>
          </w:tcPr>
          <w:p>
            <w:r/>
            <w:r>
              <w:rPr>
                <w:rFonts w:ascii="Calibri" w:hAnsi="Calibri"/>
                <w:color w:val="1A1A2E"/>
                <w:sz w:val="20"/>
              </w:rPr>
              <w:t>Your Family Action Plan</w:t>
            </w:r>
          </w:p>
        </w:tc>
        <w:tc>
          <w:tcPr>
            <w:tcW w:type="dxa" w:w="3168"/>
            <w:shd w:fill="F5F5F0"/>
          </w:tcPr>
          <w:p>
            <w:r/>
            <w:r>
              <w:rPr>
                <w:rFonts w:ascii="Calibri" w:hAnsi="Calibri"/>
                <w:color w:val="1A1A2E"/>
                <w:sz w:val="20"/>
              </w:rPr>
              <w:t>Synthesize everything into a personalized family financial action plan. How do your goals fit into your current life?</w:t>
            </w:r>
          </w:p>
        </w:tc>
        <w:tc>
          <w:tcPr>
            <w:tcW w:type="dxa" w:w="3312"/>
            <w:shd w:fill="F5F5F0"/>
          </w:tcPr>
          <w:p>
            <w:r/>
            <w:r>
              <w:rPr>
                <w:rFonts w:ascii="Calibri" w:hAnsi="Calibri"/>
                <w:color w:val="1A1A2E"/>
                <w:sz w:val="20"/>
              </w:rPr>
              <w:t>Family financial plan template, budget creation workshop, resource inventory (what help is available?), accountability partner setup</w:t>
            </w:r>
          </w:p>
        </w:tc>
      </w:tr>
      <w:tr>
        <w:tc>
          <w:tcPr>
            <w:tcW w:type="dxa" w:w="720"/>
          </w:tcPr>
          <w:p>
            <w:r/>
            <w:r>
              <w:rPr>
                <w:rFonts w:ascii="Calibri" w:hAnsi="Calibri"/>
                <w:color w:val="1A1A2E"/>
                <w:sz w:val="20"/>
              </w:rPr>
              <w:t>13</w:t>
            </w:r>
          </w:p>
        </w:tc>
        <w:tc>
          <w:tcPr>
            <w:tcW w:type="dxa" w:w="2160"/>
          </w:tcPr>
          <w:p>
            <w:r/>
            <w:r>
              <w:rPr>
                <w:rFonts w:ascii="Calibri" w:hAnsi="Calibri"/>
                <w:color w:val="1A1A2E"/>
                <w:sz w:val="20"/>
              </w:rPr>
              <w:t>Wealth Review &amp; Graduation</w:t>
            </w:r>
          </w:p>
        </w:tc>
        <w:tc>
          <w:tcPr>
            <w:tcW w:type="dxa" w:w="3168"/>
          </w:tcPr>
          <w:p>
            <w:r/>
            <w:r>
              <w:rPr>
                <w:rFonts w:ascii="Calibri" w:hAnsi="Calibri"/>
                <w:color w:val="1A1A2E"/>
                <w:sz w:val="20"/>
              </w:rPr>
              <w:t>Celebrate progress, review growth, and set the stage for the next cycle. Graduation ceremony.</w:t>
            </w:r>
          </w:p>
        </w:tc>
        <w:tc>
          <w:tcPr>
            <w:tcW w:type="dxa" w:w="3312"/>
          </w:tcPr>
          <w:p>
            <w:r/>
            <w:r>
              <w:rPr>
                <w:rFonts w:ascii="Calibri" w:hAnsi="Calibri"/>
                <w:color w:val="1A1A2E"/>
                <w:sz w:val="20"/>
              </w:rPr>
              <w:t>Portfolio review, progress celebration, 6-month check-in plan, community sharing event, certificate of completion</w:t>
            </w:r>
          </w:p>
        </w:tc>
      </w:tr>
    </w:tbl>
    <w:p>
      <w:r>
        <w:br w:type="page"/>
      </w:r>
    </w:p>
    <w:p>
      <w:pPr>
        <w:pStyle w:val="Heading1"/>
      </w:pPr>
      <w:r>
        <w:rPr>
          <w:rFonts w:ascii="Calibri" w:hAnsi="Calibri"/>
          <w:color w:val="0F0F1A"/>
          <w:sz w:val="44"/>
        </w:rPr>
        <w:t>7. Lesson Design &amp; Delivery Model</w:t>
      </w:r>
    </w:p>
    <w:p>
      <w:r>
        <w:rPr>
          <w:rFonts w:ascii="Calibri" w:hAnsi="Calibri"/>
          <w:b w:val="0"/>
          <w:i w:val="0"/>
          <w:color w:val="1A1A2E"/>
          <w:sz w:val="22"/>
        </w:rPr>
        <w:t>Each 4-week topic follows a consistent rhythm that balances instruction, practice, family engagement, and assessment:</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52"/>
            <w:shd w:fill="0F0F1A"/>
          </w:tcPr>
          <w:p>
            <w:pPr>
              <w:jc w:val="center"/>
            </w:pPr>
            <w:r/>
            <w:r>
              <w:rPr>
                <w:rFonts w:ascii="Calibri" w:hAnsi="Calibri"/>
                <w:b/>
                <w:color w:val="FFFFFF"/>
                <w:sz w:val="20"/>
              </w:rPr>
              <w:t>Week</w:t>
            </w:r>
          </w:p>
        </w:tc>
        <w:tc>
          <w:tcPr>
            <w:tcW w:type="dxa" w:w="1296"/>
            <w:shd w:fill="0F0F1A"/>
          </w:tcPr>
          <w:p>
            <w:pPr>
              <w:jc w:val="center"/>
            </w:pPr>
            <w:r/>
            <w:r>
              <w:rPr>
                <w:rFonts w:ascii="Calibri" w:hAnsi="Calibri"/>
                <w:b/>
                <w:color w:val="FFFFFF"/>
                <w:sz w:val="20"/>
              </w:rPr>
              <w:t>Theme</w:t>
            </w:r>
          </w:p>
        </w:tc>
        <w:tc>
          <w:tcPr>
            <w:tcW w:type="dxa" w:w="3600"/>
            <w:shd w:fill="0F0F1A"/>
          </w:tcPr>
          <w:p>
            <w:pPr>
              <w:jc w:val="center"/>
            </w:pPr>
            <w:r/>
            <w:r>
              <w:rPr>
                <w:rFonts w:ascii="Calibri" w:hAnsi="Calibri"/>
                <w:b/>
                <w:color w:val="FFFFFF"/>
                <w:sz w:val="20"/>
              </w:rPr>
              <w:t>Activities</w:t>
            </w:r>
          </w:p>
        </w:tc>
        <w:tc>
          <w:tcPr>
            <w:tcW w:type="dxa" w:w="3312"/>
            <w:shd w:fill="0F0F1A"/>
          </w:tcPr>
          <w:p>
            <w:pPr>
              <w:jc w:val="center"/>
            </w:pPr>
            <w:r/>
            <w:r>
              <w:rPr>
                <w:rFonts w:ascii="Calibri" w:hAnsi="Calibri"/>
                <w:b/>
                <w:color w:val="FFFFFF"/>
                <w:sz w:val="20"/>
              </w:rPr>
              <w:t>Portal Integration</w:t>
            </w:r>
          </w:p>
        </w:tc>
      </w:tr>
      <w:tr>
        <w:tc>
          <w:tcPr>
            <w:tcW w:type="dxa" w:w="1152"/>
            <w:shd w:fill="F5F5F0"/>
          </w:tcPr>
          <w:p>
            <w:r/>
            <w:r>
              <w:rPr>
                <w:rFonts w:ascii="Calibri" w:hAnsi="Calibri"/>
                <w:color w:val="1A1A2E"/>
                <w:sz w:val="20"/>
              </w:rPr>
              <w:t>Week 1</w:t>
            </w:r>
          </w:p>
        </w:tc>
        <w:tc>
          <w:tcPr>
            <w:tcW w:type="dxa" w:w="1296"/>
            <w:shd w:fill="F5F5F0"/>
          </w:tcPr>
          <w:p>
            <w:r/>
            <w:r>
              <w:rPr>
                <w:rFonts w:ascii="Calibri" w:hAnsi="Calibri"/>
                <w:color w:val="1A1A2E"/>
                <w:sz w:val="20"/>
              </w:rPr>
              <w:t>LEARN</w:t>
            </w:r>
          </w:p>
        </w:tc>
        <w:tc>
          <w:tcPr>
            <w:tcW w:type="dxa" w:w="3600"/>
            <w:shd w:fill="F5F5F0"/>
          </w:tcPr>
          <w:p>
            <w:r/>
            <w:r>
              <w:rPr>
                <w:rFonts w:ascii="Calibri" w:hAnsi="Calibri"/>
                <w:color w:val="1A1A2E"/>
                <w:sz w:val="20"/>
              </w:rPr>
              <w:t>Mr. Larry intro video, core concept lesson in 3D hallway, vocabulary builder, pre-assessment</w:t>
            </w:r>
          </w:p>
        </w:tc>
        <w:tc>
          <w:tcPr>
            <w:tcW w:type="dxa" w:w="3312"/>
            <w:shd w:fill="F5F5F0"/>
          </w:tcPr>
          <w:p>
            <w:r/>
            <w:r>
              <w:rPr>
                <w:rFonts w:ascii="Calibri" w:hAnsi="Calibri"/>
                <w:color w:val="1A1A2E"/>
                <w:sz w:val="20"/>
              </w:rPr>
              <w:t>Child: 3D hallway lesson</w:t>
              <w:br/>
              <w:t>Parent: Resource article + family discussion prompt</w:t>
            </w:r>
          </w:p>
        </w:tc>
      </w:tr>
      <w:tr>
        <w:tc>
          <w:tcPr>
            <w:tcW w:type="dxa" w:w="1152"/>
          </w:tcPr>
          <w:p>
            <w:r/>
            <w:r>
              <w:rPr>
                <w:rFonts w:ascii="Calibri" w:hAnsi="Calibri"/>
                <w:color w:val="1A1A2E"/>
                <w:sz w:val="20"/>
              </w:rPr>
              <w:t>Week 2</w:t>
            </w:r>
          </w:p>
        </w:tc>
        <w:tc>
          <w:tcPr>
            <w:tcW w:type="dxa" w:w="1296"/>
          </w:tcPr>
          <w:p>
            <w:r/>
            <w:r>
              <w:rPr>
                <w:rFonts w:ascii="Calibri" w:hAnsi="Calibri"/>
                <w:color w:val="1A1A2E"/>
                <w:sz w:val="20"/>
              </w:rPr>
              <w:t>PRACTICE</w:t>
            </w:r>
          </w:p>
        </w:tc>
        <w:tc>
          <w:tcPr>
            <w:tcW w:type="dxa" w:w="3600"/>
          </w:tcPr>
          <w:p>
            <w:r/>
            <w:r>
              <w:rPr>
                <w:rFonts w:ascii="Calibri" w:hAnsi="Calibri"/>
                <w:color w:val="1A1A2E"/>
                <w:sz w:val="20"/>
              </w:rPr>
              <w:t>Interactive simulation or branching scenario, hands-on exercises, skill-building</w:t>
            </w:r>
          </w:p>
        </w:tc>
        <w:tc>
          <w:tcPr>
            <w:tcW w:type="dxa" w:w="3312"/>
          </w:tcPr>
          <w:p>
            <w:r/>
            <w:r>
              <w:rPr>
                <w:rFonts w:ascii="Calibri" w:hAnsi="Calibri"/>
                <w:color w:val="1A1A2E"/>
                <w:sz w:val="20"/>
              </w:rPr>
              <w:t>Child: Simulation + practice tasks</w:t>
              <w:br/>
              <w:t>Parent: Parallel adult-level exercise</w:t>
            </w:r>
          </w:p>
        </w:tc>
      </w:tr>
      <w:tr>
        <w:tc>
          <w:tcPr>
            <w:tcW w:type="dxa" w:w="1152"/>
            <w:shd w:fill="F5F5F0"/>
          </w:tcPr>
          <w:p>
            <w:r/>
            <w:r>
              <w:rPr>
                <w:rFonts w:ascii="Calibri" w:hAnsi="Calibri"/>
                <w:color w:val="1A1A2E"/>
                <w:sz w:val="20"/>
              </w:rPr>
              <w:t>Week 3</w:t>
            </w:r>
          </w:p>
        </w:tc>
        <w:tc>
          <w:tcPr>
            <w:tcW w:type="dxa" w:w="1296"/>
            <w:shd w:fill="F5F5F0"/>
          </w:tcPr>
          <w:p>
            <w:r/>
            <w:r>
              <w:rPr>
                <w:rFonts w:ascii="Calibri" w:hAnsi="Calibri"/>
                <w:color w:val="1A1A2E"/>
                <w:sz w:val="20"/>
              </w:rPr>
              <w:t>FAMILY</w:t>
            </w:r>
          </w:p>
        </w:tc>
        <w:tc>
          <w:tcPr>
            <w:tcW w:type="dxa" w:w="3600"/>
            <w:shd w:fill="F5F5F0"/>
          </w:tcPr>
          <w:p>
            <w:r/>
            <w:r>
              <w:rPr>
                <w:rFonts w:ascii="Calibri" w:hAnsi="Calibri"/>
                <w:color w:val="1A1A2E"/>
                <w:sz w:val="20"/>
              </w:rPr>
              <w:t>Shared parent-child activity, real-world application, family conversation guide</w:t>
            </w:r>
          </w:p>
        </w:tc>
        <w:tc>
          <w:tcPr>
            <w:tcW w:type="dxa" w:w="3312"/>
            <w:shd w:fill="F5F5F0"/>
          </w:tcPr>
          <w:p>
            <w:r/>
            <w:r>
              <w:rPr>
                <w:rFonts w:ascii="Calibri" w:hAnsi="Calibri"/>
                <w:color w:val="1A1A2E"/>
                <w:sz w:val="20"/>
              </w:rPr>
              <w:t>Both portals: Shared family challenge, discussion tracker, photo/journal upload</w:t>
            </w:r>
          </w:p>
        </w:tc>
      </w:tr>
      <w:tr>
        <w:tc>
          <w:tcPr>
            <w:tcW w:type="dxa" w:w="1152"/>
          </w:tcPr>
          <w:p>
            <w:r/>
            <w:r>
              <w:rPr>
                <w:rFonts w:ascii="Calibri" w:hAnsi="Calibri"/>
                <w:color w:val="1A1A2E"/>
                <w:sz w:val="20"/>
              </w:rPr>
              <w:t>Week 4</w:t>
            </w:r>
          </w:p>
        </w:tc>
        <w:tc>
          <w:tcPr>
            <w:tcW w:type="dxa" w:w="1296"/>
          </w:tcPr>
          <w:p>
            <w:r/>
            <w:r>
              <w:rPr>
                <w:rFonts w:ascii="Calibri" w:hAnsi="Calibri"/>
                <w:color w:val="1A1A2E"/>
                <w:sz w:val="20"/>
              </w:rPr>
              <w:t>REFLECT</w:t>
            </w:r>
          </w:p>
        </w:tc>
        <w:tc>
          <w:tcPr>
            <w:tcW w:type="dxa" w:w="3600"/>
          </w:tcPr>
          <w:p>
            <w:r/>
            <w:r>
              <w:rPr>
                <w:rFonts w:ascii="Calibri" w:hAnsi="Calibri"/>
                <w:color w:val="1A1A2E"/>
                <w:sz w:val="20"/>
              </w:rPr>
              <w:t>Assessment quiz, reflection journal, goal-setting for next topic, celebration</w:t>
            </w:r>
          </w:p>
        </w:tc>
        <w:tc>
          <w:tcPr>
            <w:tcW w:type="dxa" w:w="3312"/>
          </w:tcPr>
          <w:p>
            <w:r/>
            <w:r>
              <w:rPr>
                <w:rFonts w:ascii="Calibri" w:hAnsi="Calibri"/>
                <w:color w:val="1A1A2E"/>
                <w:sz w:val="20"/>
              </w:rPr>
              <w:t>Child: Quiz + reflection</w:t>
              <w:br/>
              <w:t>Parent: Progress review + family goal update</w:t>
            </w:r>
          </w:p>
        </w:tc>
      </w:tr>
    </w:tbl>
    <w:p/>
    <w:p>
      <w:pPr>
        <w:pStyle w:val="Heading3"/>
      </w:pPr>
      <w:r>
        <w:rPr>
          <w:rFonts w:ascii="Calibri" w:hAnsi="Calibri"/>
          <w:color w:val="2A9D8F"/>
          <w:sz w:val="26"/>
        </w:rPr>
        <w:t>The 3D Virtual Hallway</w:t>
      </w:r>
    </w:p>
    <w:p>
      <w:r>
        <w:rPr>
          <w:rFonts w:ascii="Calibri" w:hAnsi="Calibri"/>
          <w:b w:val="0"/>
          <w:i w:val="0"/>
          <w:color w:val="1A1A2E"/>
          <w:sz w:val="22"/>
        </w:rPr>
        <w:t>The primary navigation experience for learners is an immersive 3D hallway. As users walk through the virtual corridor, they see numbered subject doors on the walls (Subject #1 through #13). Completed subjects show visual indicators of progress. This creates a sense of journey and accomplishment — you are literally walking through your financial education.</w:t>
      </w:r>
    </w:p>
    <w:p>
      <w:pPr>
        <w:pStyle w:val="Heading3"/>
      </w:pPr>
      <w:r>
        <w:rPr>
          <w:rFonts w:ascii="Calibri" w:hAnsi="Calibri"/>
          <w:color w:val="2A9D8F"/>
          <w:sz w:val="26"/>
        </w:rPr>
        <w:t>Mr. Larry as Guide</w:t>
      </w:r>
    </w:p>
    <w:p>
      <w:r>
        <w:rPr>
          <w:rFonts w:ascii="Calibri" w:hAnsi="Calibri"/>
          <w:b w:val="0"/>
          <w:i w:val="0"/>
          <w:color w:val="1A1A2E"/>
          <w:sz w:val="22"/>
        </w:rPr>
        <w:t>Mr. Larry Wimsatt appears throughout the curriculum as a virtual guide and mentor. Through video introductions, narrated scenarios, and motivational check-ins, he provides the human connection that makes this more than just an app — it is a mentorship experience.</w:t>
      </w:r>
    </w:p>
    <w:p>
      <w:r>
        <w:br w:type="page"/>
      </w:r>
    </w:p>
    <w:p>
      <w:pPr>
        <w:pStyle w:val="Heading1"/>
      </w:pPr>
      <w:r>
        <w:rPr>
          <w:rFonts w:ascii="Calibri" w:hAnsi="Calibri"/>
          <w:color w:val="0F0F1A"/>
          <w:sz w:val="44"/>
        </w:rPr>
        <w:t>8. Interactive Simulations &amp; Prior Work</w:t>
      </w:r>
    </w:p>
    <w:p>
      <w:r>
        <w:rPr>
          <w:rFonts w:ascii="Calibri" w:hAnsi="Calibri"/>
          <w:b w:val="0"/>
          <w:i w:val="0"/>
          <w:color w:val="1A1A2E"/>
          <w:sz w:val="22"/>
        </w:rPr>
        <w:t>Significant prior development work has been completed, providing a strong foundation to build upon:</w:t>
      </w:r>
    </w:p>
    <w:p>
      <w:pPr>
        <w:pStyle w:val="Heading3"/>
      </w:pPr>
      <w:r>
        <w:rPr>
          <w:rFonts w:ascii="Calibri" w:hAnsi="Calibri"/>
          <w:color w:val="2A9D8F"/>
          <w:sz w:val="26"/>
        </w:rPr>
        <w:t>Existing Assets</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0F0F1A"/>
          </w:tcPr>
          <w:p>
            <w:pPr>
              <w:jc w:val="center"/>
            </w:pPr>
            <w:r/>
            <w:r>
              <w:rPr>
                <w:rFonts w:ascii="Calibri" w:hAnsi="Calibri"/>
                <w:b/>
                <w:color w:val="FFFFFF"/>
                <w:sz w:val="20"/>
              </w:rPr>
              <w:t>Asset</w:t>
            </w:r>
          </w:p>
        </w:tc>
        <w:tc>
          <w:tcPr>
            <w:tcW w:type="dxa" w:w="1296"/>
            <w:shd w:fill="0F0F1A"/>
          </w:tcPr>
          <w:p>
            <w:pPr>
              <w:jc w:val="center"/>
            </w:pPr>
            <w:r/>
            <w:r>
              <w:rPr>
                <w:rFonts w:ascii="Calibri" w:hAnsi="Calibri"/>
                <w:b/>
                <w:color w:val="FFFFFF"/>
                <w:sz w:val="20"/>
              </w:rPr>
              <w:t>Status</w:t>
            </w:r>
          </w:p>
        </w:tc>
        <w:tc>
          <w:tcPr>
            <w:tcW w:type="dxa" w:w="5184"/>
            <w:shd w:fill="0F0F1A"/>
          </w:tcPr>
          <w:p>
            <w:pPr>
              <w:jc w:val="center"/>
            </w:pPr>
            <w:r/>
            <w:r>
              <w:rPr>
                <w:rFonts w:ascii="Calibri" w:hAnsi="Calibri"/>
                <w:b/>
                <w:color w:val="FFFFFF"/>
                <w:sz w:val="20"/>
              </w:rPr>
              <w:t>Description</w:t>
            </w:r>
          </w:p>
        </w:tc>
      </w:tr>
      <w:tr>
        <w:tc>
          <w:tcPr>
            <w:tcW w:type="dxa" w:w="2880"/>
            <w:shd w:fill="F5F5F0"/>
          </w:tcPr>
          <w:p>
            <w:r/>
            <w:r>
              <w:rPr>
                <w:rFonts w:ascii="Calibri" w:hAnsi="Calibri"/>
                <w:color w:val="1A1A2E"/>
                <w:sz w:val="20"/>
              </w:rPr>
              <w:t>Nutrition / Grocery Store Simulation</w:t>
            </w:r>
          </w:p>
        </w:tc>
        <w:tc>
          <w:tcPr>
            <w:tcW w:type="dxa" w:w="1296"/>
            <w:shd w:fill="F5F5F0"/>
          </w:tcPr>
          <w:p>
            <w:r/>
            <w:r>
              <w:rPr>
                <w:rFonts w:ascii="Calibri" w:hAnsi="Calibri"/>
                <w:color w:val="1A1A2E"/>
                <w:sz w:val="20"/>
              </w:rPr>
              <w:t>Complete</w:t>
            </w:r>
          </w:p>
        </w:tc>
        <w:tc>
          <w:tcPr>
            <w:tcW w:type="dxa" w:w="5184"/>
            <w:shd w:fill="F5F5F0"/>
          </w:tcPr>
          <w:p>
            <w:r/>
            <w:r>
              <w:rPr>
                <w:rFonts w:ascii="Calibri" w:hAnsi="Calibri"/>
                <w:color w:val="1A1A2E"/>
                <w:sz w:val="20"/>
              </w:rPr>
              <w:t>Branching scenario in Adobe Captivate — users navigate HealthMart Foods making purchasing decisions across green beans, chicken, salad, bread, drinks, milk, fruit, and toilet paper. Tracks price, prep time, and health score.</w:t>
            </w:r>
          </w:p>
        </w:tc>
      </w:tr>
      <w:tr>
        <w:tc>
          <w:tcPr>
            <w:tcW w:type="dxa" w:w="2880"/>
          </w:tcPr>
          <w:p>
            <w:r/>
            <w:r>
              <w:rPr>
                <w:rFonts w:ascii="Calibri" w:hAnsi="Calibri"/>
                <w:color w:val="1A1A2E"/>
                <w:sz w:val="20"/>
              </w:rPr>
              <w:t>VR / 360 Simulation</w:t>
            </w:r>
          </w:p>
        </w:tc>
        <w:tc>
          <w:tcPr>
            <w:tcW w:type="dxa" w:w="1296"/>
          </w:tcPr>
          <w:p>
            <w:r/>
            <w:r>
              <w:rPr>
                <w:rFonts w:ascii="Calibri" w:hAnsi="Calibri"/>
                <w:color w:val="1A1A2E"/>
                <w:sz w:val="20"/>
              </w:rPr>
              <w:t>Complete</w:t>
            </w:r>
          </w:p>
        </w:tc>
        <w:tc>
          <w:tcPr>
            <w:tcW w:type="dxa" w:w="5184"/>
          </w:tcPr>
          <w:p>
            <w:r/>
            <w:r>
              <w:rPr>
                <w:rFonts w:ascii="Calibri" w:hAnsi="Calibri"/>
                <w:color w:val="1A1A2E"/>
                <w:sz w:val="20"/>
              </w:rPr>
              <w:t>SCORM 1.2-packaged Captivate simulation with panoramic environment, quiz interactions, and LMS-ready deployment.</w:t>
            </w:r>
          </w:p>
        </w:tc>
      </w:tr>
      <w:tr>
        <w:tc>
          <w:tcPr>
            <w:tcW w:type="dxa" w:w="2880"/>
            <w:shd w:fill="F5F5F0"/>
          </w:tcPr>
          <w:p>
            <w:r/>
            <w:r>
              <w:rPr>
                <w:rFonts w:ascii="Calibri" w:hAnsi="Calibri"/>
                <w:color w:val="1A1A2E"/>
                <w:sz w:val="20"/>
              </w:rPr>
              <w:t>Simulation Branching Logic</w:t>
            </w:r>
          </w:p>
        </w:tc>
        <w:tc>
          <w:tcPr>
            <w:tcW w:type="dxa" w:w="1296"/>
            <w:shd w:fill="F5F5F0"/>
          </w:tcPr>
          <w:p>
            <w:r/>
            <w:r>
              <w:rPr>
                <w:rFonts w:ascii="Calibri" w:hAnsi="Calibri"/>
                <w:color w:val="1A1A2E"/>
                <w:sz w:val="20"/>
              </w:rPr>
              <w:t>Complete</w:t>
            </w:r>
          </w:p>
        </w:tc>
        <w:tc>
          <w:tcPr>
            <w:tcW w:type="dxa" w:w="5184"/>
            <w:shd w:fill="F5F5F0"/>
          </w:tcPr>
          <w:p>
            <w:r/>
            <w:r>
              <w:rPr>
                <w:rFonts w:ascii="Calibri" w:hAnsi="Calibri"/>
                <w:color w:val="1A1A2E"/>
                <w:sz w:val="20"/>
              </w:rPr>
              <w:t>Detailed Excel spreadsheet mapping all decision branches, scoring rubrics, and outcome paths for the nutrition modules.</w:t>
            </w:r>
          </w:p>
        </w:tc>
      </w:tr>
      <w:tr>
        <w:tc>
          <w:tcPr>
            <w:tcW w:type="dxa" w:w="2880"/>
          </w:tcPr>
          <w:p>
            <w:r/>
            <w:r>
              <w:rPr>
                <w:rFonts w:ascii="Calibri" w:hAnsi="Calibri"/>
                <w:color w:val="1A1A2E"/>
                <w:sz w:val="20"/>
              </w:rPr>
              <w:t>Logo &amp; Brand Assets</w:t>
            </w:r>
          </w:p>
        </w:tc>
        <w:tc>
          <w:tcPr>
            <w:tcW w:type="dxa" w:w="1296"/>
          </w:tcPr>
          <w:p>
            <w:r/>
            <w:r>
              <w:rPr>
                <w:rFonts w:ascii="Calibri" w:hAnsi="Calibri"/>
                <w:color w:val="1A1A2E"/>
                <w:sz w:val="20"/>
              </w:rPr>
              <w:t>Complete</w:t>
            </w:r>
          </w:p>
        </w:tc>
        <w:tc>
          <w:tcPr>
            <w:tcW w:type="dxa" w:w="5184"/>
          </w:tcPr>
          <w:p>
            <w:r/>
            <w:r>
              <w:rPr>
                <w:rFonts w:ascii="Calibri" w:hAnsi="Calibri"/>
                <w:color w:val="1A1A2E"/>
                <w:sz w:val="20"/>
              </w:rPr>
              <w:t>19 logo variations, character heads, iceberg concept graphics, social media templates, and font selections.</w:t>
            </w:r>
          </w:p>
        </w:tc>
      </w:tr>
      <w:tr>
        <w:tc>
          <w:tcPr>
            <w:tcW w:type="dxa" w:w="2880"/>
            <w:shd w:fill="F5F5F0"/>
          </w:tcPr>
          <w:p>
            <w:r/>
            <w:r>
              <w:rPr>
                <w:rFonts w:ascii="Calibri" w:hAnsi="Calibri"/>
                <w:color w:val="1A1A2E"/>
                <w:sz w:val="20"/>
              </w:rPr>
              <w:t>Life Presentation Deck</w:t>
            </w:r>
          </w:p>
        </w:tc>
        <w:tc>
          <w:tcPr>
            <w:tcW w:type="dxa" w:w="1296"/>
            <w:shd w:fill="F5F5F0"/>
          </w:tcPr>
          <w:p>
            <w:r/>
            <w:r>
              <w:rPr>
                <w:rFonts w:ascii="Calibri" w:hAnsi="Calibri"/>
                <w:color w:val="1A1A2E"/>
                <w:sz w:val="20"/>
              </w:rPr>
              <w:t>Complete</w:t>
            </w:r>
          </w:p>
        </w:tc>
        <w:tc>
          <w:tcPr>
            <w:tcW w:type="dxa" w:w="5184"/>
            <w:shd w:fill="F5F5F0"/>
          </w:tcPr>
          <w:p>
            <w:r/>
            <w:r>
              <w:rPr>
                <w:rFonts w:ascii="Calibri" w:hAnsi="Calibri"/>
                <w:color w:val="1A1A2E"/>
                <w:sz w:val="20"/>
              </w:rPr>
              <w:t>PowerPoint presentation covering the LDW concept, competitive positioning, and pitch materials.</w:t>
            </w:r>
          </w:p>
        </w:tc>
      </w:tr>
      <w:tr>
        <w:tc>
          <w:tcPr>
            <w:tcW w:type="dxa" w:w="2880"/>
          </w:tcPr>
          <w:p>
            <w:r/>
            <w:r>
              <w:rPr>
                <w:rFonts w:ascii="Calibri" w:hAnsi="Calibri"/>
                <w:color w:val="1A1A2E"/>
                <w:sz w:val="20"/>
              </w:rPr>
              <w:t>Powtoons Header Video</w:t>
            </w:r>
          </w:p>
        </w:tc>
        <w:tc>
          <w:tcPr>
            <w:tcW w:type="dxa" w:w="1296"/>
          </w:tcPr>
          <w:p>
            <w:r/>
            <w:r>
              <w:rPr>
                <w:rFonts w:ascii="Calibri" w:hAnsi="Calibri"/>
                <w:color w:val="1A1A2E"/>
                <w:sz w:val="20"/>
              </w:rPr>
              <w:t>Complete</w:t>
            </w:r>
          </w:p>
        </w:tc>
        <w:tc>
          <w:tcPr>
            <w:tcW w:type="dxa" w:w="5184"/>
          </w:tcPr>
          <w:p>
            <w:r/>
            <w:r>
              <w:rPr>
                <w:rFonts w:ascii="Calibri" w:hAnsi="Calibri"/>
                <w:color w:val="1A1A2E"/>
                <w:sz w:val="20"/>
              </w:rPr>
              <w:t>Animated promotional header video for marketing use.</w:t>
            </w:r>
          </w:p>
        </w:tc>
      </w:tr>
      <w:tr>
        <w:tc>
          <w:tcPr>
            <w:tcW w:type="dxa" w:w="2880"/>
            <w:shd w:fill="F5F5F0"/>
          </w:tcPr>
          <w:p>
            <w:r/>
            <w:r>
              <w:rPr>
                <w:rFonts w:ascii="Calibri" w:hAnsi="Calibri"/>
                <w:color w:val="1A1A2E"/>
                <w:sz w:val="20"/>
              </w:rPr>
              <w:t>Parent &amp; Child Portal Mockups</w:t>
            </w:r>
          </w:p>
        </w:tc>
        <w:tc>
          <w:tcPr>
            <w:tcW w:type="dxa" w:w="1296"/>
            <w:shd w:fill="F5F5F0"/>
          </w:tcPr>
          <w:p>
            <w:r/>
            <w:r>
              <w:rPr>
                <w:rFonts w:ascii="Calibri" w:hAnsi="Calibri"/>
                <w:color w:val="1A1A2E"/>
                <w:sz w:val="20"/>
              </w:rPr>
              <w:t>Prototype</w:t>
            </w:r>
          </w:p>
        </w:tc>
        <w:tc>
          <w:tcPr>
            <w:tcW w:type="dxa" w:w="5184"/>
            <w:shd w:fill="F5F5F0"/>
          </w:tcPr>
          <w:p>
            <w:r/>
            <w:r>
              <w:rPr>
                <w:rFonts w:ascii="Calibri" w:hAnsi="Calibri"/>
                <w:color w:val="1A1A2E"/>
                <w:sz w:val="20"/>
              </w:rPr>
              <w:t>Functional mockups showing Parent Portal (Task Manager, Task Allocator, Payroll) and Child Portal (Tasks, Paystubs, Savings, Gaming/Shopping, Investments).</w:t>
            </w:r>
          </w:p>
        </w:tc>
      </w:tr>
      <w:tr>
        <w:tc>
          <w:tcPr>
            <w:tcW w:type="dxa" w:w="2880"/>
          </w:tcPr>
          <w:p>
            <w:r/>
            <w:r>
              <w:rPr>
                <w:rFonts w:ascii="Calibri" w:hAnsi="Calibri"/>
                <w:color w:val="1A1A2E"/>
                <w:sz w:val="20"/>
              </w:rPr>
              <w:t>360 Interactive eLearning Prototype</w:t>
            </w:r>
          </w:p>
        </w:tc>
        <w:tc>
          <w:tcPr>
            <w:tcW w:type="dxa" w:w="1296"/>
          </w:tcPr>
          <w:p>
            <w:r/>
            <w:r>
              <w:rPr>
                <w:rFonts w:ascii="Calibri" w:hAnsi="Calibri"/>
                <w:color w:val="1A1A2E"/>
                <w:sz w:val="20"/>
              </w:rPr>
              <w:t>Complete</w:t>
            </w:r>
          </w:p>
        </w:tc>
        <w:tc>
          <w:tcPr>
            <w:tcW w:type="dxa" w:w="5184"/>
          </w:tcPr>
          <w:p>
            <w:r/>
            <w:r>
              <w:rPr>
                <w:rFonts w:ascii="Calibri" w:hAnsi="Calibri"/>
                <w:color w:val="1A1A2E"/>
                <w:sz w:val="20"/>
              </w:rPr>
              <w:t>16-interaction-type prototype with draggable panorama, assessments, calculators, flashcards, and gamification elements.</w:t>
            </w:r>
          </w:p>
        </w:tc>
      </w:tr>
    </w:tbl>
    <w:p>
      <w:r>
        <w:br w:type="page"/>
      </w:r>
    </w:p>
    <w:p>
      <w:pPr>
        <w:pStyle w:val="Heading1"/>
      </w:pPr>
      <w:r>
        <w:rPr>
          <w:rFonts w:ascii="Calibri" w:hAnsi="Calibri"/>
          <w:color w:val="0F0F1A"/>
          <w:sz w:val="44"/>
        </w:rPr>
        <w:t>9. Technology Stack &amp; Deployment</w:t>
      </w:r>
    </w:p>
    <w:p>
      <w:pPr>
        <w:pStyle w:val="Heading3"/>
      </w:pPr>
      <w:r>
        <w:rPr>
          <w:rFonts w:ascii="Calibri" w:hAnsi="Calibri"/>
          <w:color w:val="2A9D8F"/>
          <w:sz w:val="26"/>
        </w:rPr>
        <w:t>Platform Options</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0F0F1A"/>
          </w:tcPr>
          <w:p>
            <w:pPr>
              <w:jc w:val="center"/>
            </w:pPr>
            <w:r/>
            <w:r>
              <w:rPr>
                <w:rFonts w:ascii="Calibri" w:hAnsi="Calibri"/>
                <w:b/>
                <w:color w:val="FFFFFF"/>
                <w:sz w:val="20"/>
              </w:rPr>
              <w:t>Component</w:t>
            </w:r>
          </w:p>
        </w:tc>
        <w:tc>
          <w:tcPr>
            <w:tcW w:type="dxa" w:w="2880"/>
            <w:shd w:fill="0F0F1A"/>
          </w:tcPr>
          <w:p>
            <w:pPr>
              <w:jc w:val="center"/>
            </w:pPr>
            <w:r/>
            <w:r>
              <w:rPr>
                <w:rFonts w:ascii="Calibri" w:hAnsi="Calibri"/>
                <w:b/>
                <w:color w:val="FFFFFF"/>
                <w:sz w:val="20"/>
              </w:rPr>
              <w:t>Recommended Approach</w:t>
            </w:r>
          </w:p>
        </w:tc>
        <w:tc>
          <w:tcPr>
            <w:tcW w:type="dxa" w:w="4608"/>
            <w:shd w:fill="0F0F1A"/>
          </w:tcPr>
          <w:p>
            <w:pPr>
              <w:jc w:val="center"/>
            </w:pPr>
            <w:r/>
            <w:r>
              <w:rPr>
                <w:rFonts w:ascii="Calibri" w:hAnsi="Calibri"/>
                <w:b/>
                <w:color w:val="FFFFFF"/>
                <w:sz w:val="20"/>
              </w:rPr>
              <w:t>Notes</w:t>
            </w:r>
          </w:p>
        </w:tc>
      </w:tr>
      <w:tr>
        <w:tc>
          <w:tcPr>
            <w:tcW w:type="dxa" w:w="1872"/>
            <w:shd w:fill="F5F5F0"/>
          </w:tcPr>
          <w:p>
            <w:r/>
            <w:r>
              <w:rPr>
                <w:rFonts w:ascii="Calibri" w:hAnsi="Calibri"/>
                <w:color w:val="1A1A2E"/>
                <w:sz w:val="20"/>
              </w:rPr>
              <w:t>Mobile App</w:t>
            </w:r>
          </w:p>
        </w:tc>
        <w:tc>
          <w:tcPr>
            <w:tcW w:type="dxa" w:w="2880"/>
            <w:shd w:fill="F5F5F0"/>
          </w:tcPr>
          <w:p>
            <w:r/>
            <w:r>
              <w:rPr>
                <w:rFonts w:ascii="Calibri" w:hAnsi="Calibri"/>
                <w:color w:val="1A1A2E"/>
                <w:sz w:val="20"/>
              </w:rPr>
              <w:t>React Native or Flutter</w:t>
            </w:r>
          </w:p>
        </w:tc>
        <w:tc>
          <w:tcPr>
            <w:tcW w:type="dxa" w:w="4608"/>
            <w:shd w:fill="F5F5F0"/>
          </w:tcPr>
          <w:p>
            <w:r/>
            <w:r>
              <w:rPr>
                <w:rFonts w:ascii="Calibri" w:hAnsi="Calibri"/>
                <w:color w:val="1A1A2E"/>
                <w:sz w:val="20"/>
              </w:rPr>
              <w:t>Single codebase for iOS + Android; cost-effective</w:t>
            </w:r>
          </w:p>
        </w:tc>
      </w:tr>
      <w:tr>
        <w:tc>
          <w:tcPr>
            <w:tcW w:type="dxa" w:w="1872"/>
          </w:tcPr>
          <w:p>
            <w:r/>
            <w:r>
              <w:rPr>
                <w:rFonts w:ascii="Calibri" w:hAnsi="Calibri"/>
                <w:color w:val="1A1A2E"/>
                <w:sz w:val="20"/>
              </w:rPr>
              <w:t>Web App</w:t>
            </w:r>
          </w:p>
        </w:tc>
        <w:tc>
          <w:tcPr>
            <w:tcW w:type="dxa" w:w="2880"/>
          </w:tcPr>
          <w:p>
            <w:r/>
            <w:r>
              <w:rPr>
                <w:rFonts w:ascii="Calibri" w:hAnsi="Calibri"/>
                <w:color w:val="1A1A2E"/>
                <w:sz w:val="20"/>
              </w:rPr>
              <w:t>Next.js / React</w:t>
            </w:r>
          </w:p>
        </w:tc>
        <w:tc>
          <w:tcPr>
            <w:tcW w:type="dxa" w:w="4608"/>
          </w:tcPr>
          <w:p>
            <w:r/>
            <w:r>
              <w:rPr>
                <w:rFonts w:ascii="Calibri" w:hAnsi="Calibri"/>
                <w:color w:val="1A1A2E"/>
                <w:sz w:val="20"/>
              </w:rPr>
              <w:t>Responsive web version for desktop/laptop access</w:t>
            </w:r>
          </w:p>
        </w:tc>
      </w:tr>
      <w:tr>
        <w:tc>
          <w:tcPr>
            <w:tcW w:type="dxa" w:w="1872"/>
            <w:shd w:fill="F5F5F0"/>
          </w:tcPr>
          <w:p>
            <w:r/>
            <w:r>
              <w:rPr>
                <w:rFonts w:ascii="Calibri" w:hAnsi="Calibri"/>
                <w:color w:val="1A1A2E"/>
                <w:sz w:val="20"/>
              </w:rPr>
              <w:t>3D Hallway</w:t>
            </w:r>
          </w:p>
        </w:tc>
        <w:tc>
          <w:tcPr>
            <w:tcW w:type="dxa" w:w="2880"/>
            <w:shd w:fill="F5F5F0"/>
          </w:tcPr>
          <w:p>
            <w:r/>
            <w:r>
              <w:rPr>
                <w:rFonts w:ascii="Calibri" w:hAnsi="Calibri"/>
                <w:color w:val="1A1A2E"/>
                <w:sz w:val="20"/>
              </w:rPr>
              <w:t>Three.js / WebGL</w:t>
            </w:r>
          </w:p>
        </w:tc>
        <w:tc>
          <w:tcPr>
            <w:tcW w:type="dxa" w:w="4608"/>
            <w:shd w:fill="F5F5F0"/>
          </w:tcPr>
          <w:p>
            <w:r/>
            <w:r>
              <w:rPr>
                <w:rFonts w:ascii="Calibri" w:hAnsi="Calibri"/>
                <w:color w:val="1A1A2E"/>
                <w:sz w:val="20"/>
              </w:rPr>
              <w:t>Immersive 3D environment running in-browser</w:t>
            </w:r>
          </w:p>
        </w:tc>
      </w:tr>
      <w:tr>
        <w:tc>
          <w:tcPr>
            <w:tcW w:type="dxa" w:w="1872"/>
          </w:tcPr>
          <w:p>
            <w:r/>
            <w:r>
              <w:rPr>
                <w:rFonts w:ascii="Calibri" w:hAnsi="Calibri"/>
                <w:color w:val="1A1A2E"/>
                <w:sz w:val="20"/>
              </w:rPr>
              <w:t>Simulations</w:t>
            </w:r>
          </w:p>
        </w:tc>
        <w:tc>
          <w:tcPr>
            <w:tcW w:type="dxa" w:w="2880"/>
          </w:tcPr>
          <w:p>
            <w:r/>
            <w:r>
              <w:rPr>
                <w:rFonts w:ascii="Calibri" w:hAnsi="Calibri"/>
                <w:color w:val="1A1A2E"/>
                <w:sz w:val="20"/>
              </w:rPr>
              <w:t>Custom HTML5 + existing Captivate exports</w:t>
            </w:r>
          </w:p>
        </w:tc>
        <w:tc>
          <w:tcPr>
            <w:tcW w:type="dxa" w:w="4608"/>
          </w:tcPr>
          <w:p>
            <w:r/>
            <w:r>
              <w:rPr>
                <w:rFonts w:ascii="Calibri" w:hAnsi="Calibri"/>
                <w:color w:val="1A1A2E"/>
                <w:sz w:val="20"/>
              </w:rPr>
              <w:t>Leverage existing SCORM modules; build new sims in HTML5</w:t>
            </w:r>
          </w:p>
        </w:tc>
      </w:tr>
      <w:tr>
        <w:tc>
          <w:tcPr>
            <w:tcW w:type="dxa" w:w="1872"/>
            <w:shd w:fill="F5F5F0"/>
          </w:tcPr>
          <w:p>
            <w:r/>
            <w:r>
              <w:rPr>
                <w:rFonts w:ascii="Calibri" w:hAnsi="Calibri"/>
                <w:color w:val="1A1A2E"/>
                <w:sz w:val="20"/>
              </w:rPr>
              <w:t>Backend</w:t>
            </w:r>
          </w:p>
        </w:tc>
        <w:tc>
          <w:tcPr>
            <w:tcW w:type="dxa" w:w="2880"/>
            <w:shd w:fill="F5F5F0"/>
          </w:tcPr>
          <w:p>
            <w:r/>
            <w:r>
              <w:rPr>
                <w:rFonts w:ascii="Calibri" w:hAnsi="Calibri"/>
                <w:color w:val="1A1A2E"/>
                <w:sz w:val="20"/>
              </w:rPr>
              <w:t>Node.js + PostgreSQL</w:t>
            </w:r>
          </w:p>
        </w:tc>
        <w:tc>
          <w:tcPr>
            <w:tcW w:type="dxa" w:w="4608"/>
            <w:shd w:fill="F5F5F0"/>
          </w:tcPr>
          <w:p>
            <w:r/>
            <w:r>
              <w:rPr>
                <w:rFonts w:ascii="Calibri" w:hAnsi="Calibri"/>
                <w:color w:val="1A1A2E"/>
                <w:sz w:val="20"/>
              </w:rPr>
              <w:t>User accounts, family data, progress tracking, payroll system</w:t>
            </w:r>
          </w:p>
        </w:tc>
      </w:tr>
      <w:tr>
        <w:tc>
          <w:tcPr>
            <w:tcW w:type="dxa" w:w="1872"/>
          </w:tcPr>
          <w:p>
            <w:r/>
            <w:r>
              <w:rPr>
                <w:rFonts w:ascii="Calibri" w:hAnsi="Calibri"/>
                <w:color w:val="1A1A2E"/>
                <w:sz w:val="20"/>
              </w:rPr>
              <w:t>Video/Avatar</w:t>
            </w:r>
          </w:p>
        </w:tc>
        <w:tc>
          <w:tcPr>
            <w:tcW w:type="dxa" w:w="2880"/>
          </w:tcPr>
          <w:p>
            <w:r/>
            <w:r>
              <w:rPr>
                <w:rFonts w:ascii="Calibri" w:hAnsi="Calibri"/>
                <w:color w:val="1A1A2E"/>
                <w:sz w:val="20"/>
              </w:rPr>
              <w:t>AI-generated narration + lip-sync</w:t>
            </w:r>
          </w:p>
        </w:tc>
        <w:tc>
          <w:tcPr>
            <w:tcW w:type="dxa" w:w="4608"/>
          </w:tcPr>
          <w:p>
            <w:r/>
            <w:r>
              <w:rPr>
                <w:rFonts w:ascii="Calibri" w:hAnsi="Calibri"/>
                <w:color w:val="1A1A2E"/>
                <w:sz w:val="20"/>
              </w:rPr>
              <w:t>Mr. Larry's avatar for guided lessons using AI video technology</w:t>
            </w:r>
          </w:p>
        </w:tc>
      </w:tr>
      <w:tr>
        <w:tc>
          <w:tcPr>
            <w:tcW w:type="dxa" w:w="1872"/>
            <w:shd w:fill="F5F5F0"/>
          </w:tcPr>
          <w:p>
            <w:r/>
            <w:r>
              <w:rPr>
                <w:rFonts w:ascii="Calibri" w:hAnsi="Calibri"/>
                <w:color w:val="1A1A2E"/>
                <w:sz w:val="20"/>
              </w:rPr>
              <w:t>LMS Export</w:t>
            </w:r>
          </w:p>
        </w:tc>
        <w:tc>
          <w:tcPr>
            <w:tcW w:type="dxa" w:w="2880"/>
            <w:shd w:fill="F5F5F0"/>
          </w:tcPr>
          <w:p>
            <w:r/>
            <w:r>
              <w:rPr>
                <w:rFonts w:ascii="Calibri" w:hAnsi="Calibri"/>
                <w:color w:val="1A1A2E"/>
                <w:sz w:val="20"/>
              </w:rPr>
              <w:t>SCORM 1.2 / xAPI</w:t>
            </w:r>
          </w:p>
        </w:tc>
        <w:tc>
          <w:tcPr>
            <w:tcW w:type="dxa" w:w="4608"/>
            <w:shd w:fill="F5F5F0"/>
          </w:tcPr>
          <w:p>
            <w:r/>
            <w:r>
              <w:rPr>
                <w:rFonts w:ascii="Calibri" w:hAnsi="Calibri"/>
                <w:color w:val="1A1A2E"/>
                <w:sz w:val="20"/>
              </w:rPr>
              <w:t>For school and organizational deployment</w:t>
            </w:r>
          </w:p>
        </w:tc>
      </w:tr>
      <w:tr>
        <w:tc>
          <w:tcPr>
            <w:tcW w:type="dxa" w:w="1872"/>
          </w:tcPr>
          <w:p>
            <w:r/>
            <w:r>
              <w:rPr>
                <w:rFonts w:ascii="Calibri" w:hAnsi="Calibri"/>
                <w:color w:val="1A1A2E"/>
                <w:sz w:val="20"/>
              </w:rPr>
              <w:t>Hosting</w:t>
            </w:r>
          </w:p>
        </w:tc>
        <w:tc>
          <w:tcPr>
            <w:tcW w:type="dxa" w:w="2880"/>
          </w:tcPr>
          <w:p>
            <w:r/>
            <w:r>
              <w:rPr>
                <w:rFonts w:ascii="Calibri" w:hAnsi="Calibri"/>
                <w:color w:val="1A1A2E"/>
                <w:sz w:val="20"/>
              </w:rPr>
              <w:t>Cloud (AWS/Vercel)</w:t>
            </w:r>
          </w:p>
        </w:tc>
        <w:tc>
          <w:tcPr>
            <w:tcW w:type="dxa" w:w="4608"/>
          </w:tcPr>
          <w:p>
            <w:r/>
            <w:r>
              <w:rPr>
                <w:rFonts w:ascii="Calibri" w:hAnsi="Calibri"/>
                <w:color w:val="1A1A2E"/>
                <w:sz w:val="20"/>
              </w:rPr>
              <w:t>Scalable, secure, COPPA-compliant for children's data</w:t>
            </w:r>
          </w:p>
        </w:tc>
      </w:tr>
    </w:tbl>
    <w:p>
      <w:r>
        <w:br w:type="page"/>
      </w:r>
    </w:p>
    <w:p>
      <w:pPr>
        <w:pStyle w:val="Heading1"/>
      </w:pPr>
      <w:r>
        <w:rPr>
          <w:rFonts w:ascii="Calibri" w:hAnsi="Calibri"/>
          <w:color w:val="0F0F1A"/>
          <w:sz w:val="44"/>
        </w:rPr>
        <w:t>10. Competitive Differentiation</w:t>
      </w:r>
    </w:p>
    <w:p>
      <w:r>
        <w:rPr>
          <w:rFonts w:ascii="Calibri" w:hAnsi="Calibri"/>
          <w:b w:val="0"/>
          <w:i w:val="0"/>
          <w:color w:val="1A1A2E"/>
          <w:sz w:val="22"/>
        </w:rPr>
        <w:t>The financial literacy market includes free tools, school curricula, and apps — but none combine what LDW offers. Here is what makes LDW unique:</w:t>
      </w:r>
    </w:p>
    <w:p/>
    <w:tbl>
      <w:tblPr>
        <w:tblStyle w:val="TableGrid"/>
        <w:tblW w:type="auto" w:w="0"/>
        <w:jc w:val="center"/>
        <w:tblLook w:firstColumn="1" w:firstRow="1" w:lastColumn="0" w:lastRow="0" w:noHBand="0" w:noVBand="1" w:val="04A0"/>
      </w:tblPr>
      <w:tblGrid>
        <w:gridCol w:w="3135"/>
        <w:gridCol w:w="3135"/>
        <w:gridCol w:w="3135"/>
      </w:tblGrid>
      <w:tr>
        <w:tc>
          <w:tcPr>
            <w:tcW w:type="dxa" w:w="1872"/>
            <w:shd w:fill="0F0F1A"/>
          </w:tcPr>
          <w:p>
            <w:pPr>
              <w:jc w:val="center"/>
            </w:pPr>
            <w:r/>
            <w:r>
              <w:rPr>
                <w:rFonts w:ascii="Calibri" w:hAnsi="Calibri"/>
                <w:b/>
                <w:color w:val="FFFFFF"/>
                <w:sz w:val="20"/>
              </w:rPr>
              <w:t>Differentiator</w:t>
            </w:r>
          </w:p>
        </w:tc>
        <w:tc>
          <w:tcPr>
            <w:tcW w:type="dxa" w:w="3600"/>
            <w:shd w:fill="0F0F1A"/>
          </w:tcPr>
          <w:p>
            <w:pPr>
              <w:jc w:val="center"/>
            </w:pPr>
            <w:r/>
            <w:r>
              <w:rPr>
                <w:rFonts w:ascii="Calibri" w:hAnsi="Calibri"/>
                <w:b/>
                <w:color w:val="FFFFFF"/>
                <w:sz w:val="20"/>
              </w:rPr>
              <w:t>LDW</w:t>
            </w:r>
          </w:p>
        </w:tc>
        <w:tc>
          <w:tcPr>
            <w:tcW w:type="dxa" w:w="3888"/>
            <w:shd w:fill="0F0F1A"/>
          </w:tcPr>
          <w:p>
            <w:pPr>
              <w:jc w:val="center"/>
            </w:pPr>
            <w:r/>
            <w:r>
              <w:rPr>
                <w:rFonts w:ascii="Calibri" w:hAnsi="Calibri"/>
                <w:b/>
                <w:color w:val="FFFFFF"/>
                <w:sz w:val="20"/>
              </w:rPr>
              <w:t>Typical Competitors</w:t>
            </w:r>
          </w:p>
        </w:tc>
      </w:tr>
      <w:tr>
        <w:tc>
          <w:tcPr>
            <w:tcW w:type="dxa" w:w="1872"/>
            <w:shd w:fill="F5F5F0"/>
          </w:tcPr>
          <w:p>
            <w:r/>
            <w:r>
              <w:rPr>
                <w:rFonts w:ascii="Calibri" w:hAnsi="Calibri"/>
                <w:color w:val="1A1A2E"/>
                <w:sz w:val="20"/>
              </w:rPr>
              <w:t>Family Unit</w:t>
            </w:r>
          </w:p>
        </w:tc>
        <w:tc>
          <w:tcPr>
            <w:tcW w:type="dxa" w:w="3600"/>
            <w:shd w:fill="F5F5F0"/>
          </w:tcPr>
          <w:p>
            <w:r/>
            <w:r>
              <w:rPr>
                <w:rFonts w:ascii="Calibri" w:hAnsi="Calibri"/>
                <w:color w:val="1A1A2E"/>
                <w:sz w:val="20"/>
              </w:rPr>
              <w:t>Both parents AND children learn together through connected portals</w:t>
            </w:r>
          </w:p>
        </w:tc>
        <w:tc>
          <w:tcPr>
            <w:tcW w:type="dxa" w:w="3888"/>
            <w:shd w:fill="F5F5F0"/>
          </w:tcPr>
          <w:p>
            <w:r/>
            <w:r>
              <w:rPr>
                <w:rFonts w:ascii="Calibri" w:hAnsi="Calibri"/>
                <w:color w:val="1A1A2E"/>
                <w:sz w:val="20"/>
              </w:rPr>
              <w:t>Individual-focused; parent or child, not both</w:t>
            </w:r>
          </w:p>
        </w:tc>
      </w:tr>
      <w:tr>
        <w:tc>
          <w:tcPr>
            <w:tcW w:type="dxa" w:w="1872"/>
          </w:tcPr>
          <w:p>
            <w:r/>
            <w:r>
              <w:rPr>
                <w:rFonts w:ascii="Calibri" w:hAnsi="Calibri"/>
                <w:color w:val="1A1A2E"/>
                <w:sz w:val="20"/>
              </w:rPr>
              <w:t>Chore-Based Economy</w:t>
            </w:r>
          </w:p>
        </w:tc>
        <w:tc>
          <w:tcPr>
            <w:tcW w:type="dxa" w:w="3600"/>
          </w:tcPr>
          <w:p>
            <w:r/>
            <w:r>
              <w:rPr>
                <w:rFonts w:ascii="Calibri" w:hAnsi="Calibri"/>
                <w:color w:val="1A1A2E"/>
                <w:sz w:val="20"/>
              </w:rPr>
              <w:t>Real payroll system — kids earn, save, spend, and invest virtual currency tied to real tasks</w:t>
            </w:r>
          </w:p>
        </w:tc>
        <w:tc>
          <w:tcPr>
            <w:tcW w:type="dxa" w:w="3888"/>
          </w:tcPr>
          <w:p>
            <w:r/>
            <w:r>
              <w:rPr>
                <w:rFonts w:ascii="Calibri" w:hAnsi="Calibri"/>
                <w:color w:val="1A1A2E"/>
                <w:sz w:val="20"/>
              </w:rPr>
              <w:t>Abstract concepts with no real-world application</w:t>
            </w:r>
          </w:p>
        </w:tc>
      </w:tr>
      <w:tr>
        <w:tc>
          <w:tcPr>
            <w:tcW w:type="dxa" w:w="1872"/>
            <w:shd w:fill="F5F5F0"/>
          </w:tcPr>
          <w:p>
            <w:r/>
            <w:r>
              <w:rPr>
                <w:rFonts w:ascii="Calibri" w:hAnsi="Calibri"/>
                <w:color w:val="1A1A2E"/>
                <w:sz w:val="20"/>
              </w:rPr>
              <w:t>Cultural Responsiveness</w:t>
            </w:r>
          </w:p>
        </w:tc>
        <w:tc>
          <w:tcPr>
            <w:tcW w:type="dxa" w:w="3600"/>
            <w:shd w:fill="F5F5F0"/>
          </w:tcPr>
          <w:p>
            <w:r/>
            <w:r>
              <w:rPr>
                <w:rFonts w:ascii="Calibri" w:hAnsi="Calibri"/>
                <w:color w:val="1A1A2E"/>
                <w:sz w:val="20"/>
              </w:rPr>
              <w:t>Designed for and with AA/HA communities; scenarios reflect real lived experiences</w:t>
            </w:r>
          </w:p>
        </w:tc>
        <w:tc>
          <w:tcPr>
            <w:tcW w:type="dxa" w:w="3888"/>
            <w:shd w:fill="F5F5F0"/>
          </w:tcPr>
          <w:p>
            <w:r/>
            <w:r>
              <w:rPr>
                <w:rFonts w:ascii="Calibri" w:hAnsi="Calibri"/>
                <w:color w:val="1A1A2E"/>
                <w:sz w:val="20"/>
              </w:rPr>
              <w:t>Generic, one-size-fits-all content</w:t>
            </w:r>
          </w:p>
        </w:tc>
      </w:tr>
      <w:tr>
        <w:tc>
          <w:tcPr>
            <w:tcW w:type="dxa" w:w="1872"/>
          </w:tcPr>
          <w:p>
            <w:r/>
            <w:r>
              <w:rPr>
                <w:rFonts w:ascii="Calibri" w:hAnsi="Calibri"/>
                <w:color w:val="1A1A2E"/>
                <w:sz w:val="20"/>
              </w:rPr>
              <w:t>Immersive Experience</w:t>
            </w:r>
          </w:p>
        </w:tc>
        <w:tc>
          <w:tcPr>
            <w:tcW w:type="dxa" w:w="3600"/>
          </w:tcPr>
          <w:p>
            <w:r/>
            <w:r>
              <w:rPr>
                <w:rFonts w:ascii="Calibri" w:hAnsi="Calibri"/>
                <w:color w:val="1A1A2E"/>
                <w:sz w:val="20"/>
              </w:rPr>
              <w:t>3D hallway, branching simulations, VR elements, gamification</w:t>
            </w:r>
          </w:p>
        </w:tc>
        <w:tc>
          <w:tcPr>
            <w:tcW w:type="dxa" w:w="3888"/>
          </w:tcPr>
          <w:p>
            <w:r/>
            <w:r>
              <w:rPr>
                <w:rFonts w:ascii="Calibri" w:hAnsi="Calibri"/>
                <w:color w:val="1A1A2E"/>
                <w:sz w:val="20"/>
              </w:rPr>
              <w:t>PDF worksheets or basic quizzes</w:t>
            </w:r>
          </w:p>
        </w:tc>
      </w:tr>
      <w:tr>
        <w:tc>
          <w:tcPr>
            <w:tcW w:type="dxa" w:w="1872"/>
            <w:shd w:fill="F5F5F0"/>
          </w:tcPr>
          <w:p>
            <w:r/>
            <w:r>
              <w:rPr>
                <w:rFonts w:ascii="Calibri" w:hAnsi="Calibri"/>
                <w:color w:val="1A1A2E"/>
                <w:sz w:val="20"/>
              </w:rPr>
              <w:t>Sustained Learning</w:t>
            </w:r>
          </w:p>
        </w:tc>
        <w:tc>
          <w:tcPr>
            <w:tcW w:type="dxa" w:w="3600"/>
            <w:shd w:fill="F5F5F0"/>
          </w:tcPr>
          <w:p>
            <w:r/>
            <w:r>
              <w:rPr>
                <w:rFonts w:ascii="Calibri" w:hAnsi="Calibri"/>
                <w:color w:val="1A1A2E"/>
                <w:sz w:val="20"/>
              </w:rPr>
              <w:t>52-week curriculum taught over time with progress tracking</w:t>
            </w:r>
          </w:p>
        </w:tc>
        <w:tc>
          <w:tcPr>
            <w:tcW w:type="dxa" w:w="3888"/>
            <w:shd w:fill="F5F5F0"/>
          </w:tcPr>
          <w:p>
            <w:r/>
            <w:r>
              <w:rPr>
                <w:rFonts w:ascii="Calibri" w:hAnsi="Calibri"/>
                <w:color w:val="1A1A2E"/>
                <w:sz w:val="20"/>
              </w:rPr>
              <w:t>One-time workshops or self-paced modules with no accountability</w:t>
            </w:r>
          </w:p>
        </w:tc>
      </w:tr>
      <w:tr>
        <w:tc>
          <w:tcPr>
            <w:tcW w:type="dxa" w:w="1872"/>
          </w:tcPr>
          <w:p>
            <w:r/>
            <w:r>
              <w:rPr>
                <w:rFonts w:ascii="Calibri" w:hAnsi="Calibri"/>
                <w:color w:val="1A1A2E"/>
                <w:sz w:val="20"/>
              </w:rPr>
              <w:t>Mentorship Model</w:t>
            </w:r>
          </w:p>
        </w:tc>
        <w:tc>
          <w:tcPr>
            <w:tcW w:type="dxa" w:w="3600"/>
          </w:tcPr>
          <w:p>
            <w:r/>
            <w:r>
              <w:rPr>
                <w:rFonts w:ascii="Calibri" w:hAnsi="Calibri"/>
                <w:color w:val="1A1A2E"/>
                <w:sz w:val="20"/>
              </w:rPr>
              <w:t>Mr. Larry as a persistent virtual guide throughout the journey</w:t>
            </w:r>
          </w:p>
        </w:tc>
        <w:tc>
          <w:tcPr>
            <w:tcW w:type="dxa" w:w="3888"/>
          </w:tcPr>
          <w:p>
            <w:r/>
            <w:r>
              <w:rPr>
                <w:rFonts w:ascii="Calibri" w:hAnsi="Calibri"/>
                <w:color w:val="1A1A2E"/>
                <w:sz w:val="20"/>
              </w:rPr>
              <w:t>No human connection; content-only delivery</w:t>
            </w:r>
          </w:p>
        </w:tc>
      </w:tr>
      <w:tr>
        <w:tc>
          <w:tcPr>
            <w:tcW w:type="dxa" w:w="1872"/>
            <w:shd w:fill="F5F5F0"/>
          </w:tcPr>
          <w:p>
            <w:r/>
            <w:r>
              <w:rPr>
                <w:rFonts w:ascii="Calibri" w:hAnsi="Calibri"/>
                <w:color w:val="1A1A2E"/>
                <w:sz w:val="20"/>
              </w:rPr>
              <w:t>Paid / Premium</w:t>
            </w:r>
          </w:p>
        </w:tc>
        <w:tc>
          <w:tcPr>
            <w:tcW w:type="dxa" w:w="3600"/>
            <w:shd w:fill="F5F5F0"/>
          </w:tcPr>
          <w:p>
            <w:r/>
            <w:r>
              <w:rPr>
                <w:rFonts w:ascii="Calibri" w:hAnsi="Calibri"/>
                <w:color w:val="1A1A2E"/>
                <w:sz w:val="20"/>
              </w:rPr>
              <w:t>Premium product signaling quality and commitment</w:t>
            </w:r>
          </w:p>
        </w:tc>
        <w:tc>
          <w:tcPr>
            <w:tcW w:type="dxa" w:w="3888"/>
            <w:shd w:fill="F5F5F0"/>
          </w:tcPr>
          <w:p>
            <w:r/>
            <w:r>
              <w:rPr>
                <w:rFonts w:ascii="Calibri" w:hAnsi="Calibri"/>
                <w:color w:val="1A1A2E"/>
                <w:sz w:val="20"/>
              </w:rPr>
              <w:t>Free tools with limited depth or engagement</w:t>
            </w:r>
          </w:p>
        </w:tc>
      </w:tr>
    </w:tbl>
    <w:p>
      <w:r>
        <w:br w:type="page"/>
      </w:r>
    </w:p>
    <w:p>
      <w:pPr>
        <w:pStyle w:val="Heading1"/>
      </w:pPr>
      <w:r>
        <w:rPr>
          <w:rFonts w:ascii="Calibri" w:hAnsi="Calibri"/>
          <w:color w:val="0F0F1A"/>
          <w:sz w:val="44"/>
        </w:rPr>
        <w:t>11. Development Roadmap &amp; Timeline</w:t>
      </w:r>
    </w:p>
    <w:p>
      <w:r>
        <w:rPr>
          <w:rFonts w:ascii="Calibri" w:hAnsi="Calibri"/>
          <w:b w:val="0"/>
          <w:i w:val="0"/>
          <w:color w:val="1A1A2E"/>
          <w:sz w:val="22"/>
        </w:rPr>
        <w:t>We recommend a phased approach that delivers value early while building toward the full platform:</w:t>
      </w:r>
    </w:p>
    <w:p/>
    <w:tbl>
      <w:tblPr>
        <w:tblStyle w:val="TableGrid"/>
        <w:tblW w:type="auto" w:w="0"/>
        <w:jc w:val="center"/>
        <w:tblLook w:firstColumn="1" w:firstRow="1" w:lastColumn="0" w:lastRow="0" w:noHBand="0" w:noVBand="1" w:val="04A0"/>
      </w:tblPr>
      <w:tblGrid>
        <w:gridCol w:w="3135"/>
        <w:gridCol w:w="3135"/>
        <w:gridCol w:w="3135"/>
      </w:tblGrid>
      <w:tr>
        <w:tc>
          <w:tcPr>
            <w:tcW w:type="dxa" w:w="1872"/>
            <w:shd w:fill="0F0F1A"/>
          </w:tcPr>
          <w:p>
            <w:pPr>
              <w:jc w:val="center"/>
            </w:pPr>
            <w:r/>
            <w:r>
              <w:rPr>
                <w:rFonts w:ascii="Calibri" w:hAnsi="Calibri"/>
                <w:b/>
                <w:color w:val="FFFFFF"/>
                <w:sz w:val="20"/>
              </w:rPr>
              <w:t>Phase</w:t>
            </w:r>
          </w:p>
        </w:tc>
        <w:tc>
          <w:tcPr>
            <w:tcW w:type="dxa" w:w="1728"/>
            <w:shd w:fill="0F0F1A"/>
          </w:tcPr>
          <w:p>
            <w:pPr>
              <w:jc w:val="center"/>
            </w:pPr>
            <w:r/>
            <w:r>
              <w:rPr>
                <w:rFonts w:ascii="Calibri" w:hAnsi="Calibri"/>
                <w:b/>
                <w:color w:val="FFFFFF"/>
                <w:sz w:val="20"/>
              </w:rPr>
              <w:t>Timeline</w:t>
            </w:r>
          </w:p>
        </w:tc>
        <w:tc>
          <w:tcPr>
            <w:tcW w:type="dxa" w:w="5760"/>
            <w:shd w:fill="0F0F1A"/>
          </w:tcPr>
          <w:p>
            <w:pPr>
              <w:jc w:val="center"/>
            </w:pPr>
            <w:r/>
            <w:r>
              <w:rPr>
                <w:rFonts w:ascii="Calibri" w:hAnsi="Calibri"/>
                <w:b/>
                <w:color w:val="FFFFFF"/>
                <w:sz w:val="20"/>
              </w:rPr>
              <w:t>Deliverables</w:t>
            </w:r>
          </w:p>
        </w:tc>
      </w:tr>
      <w:tr>
        <w:tc>
          <w:tcPr>
            <w:tcW w:type="dxa" w:w="1872"/>
            <w:shd w:fill="F5F5F0"/>
          </w:tcPr>
          <w:p>
            <w:r/>
            <w:r>
              <w:rPr>
                <w:rFonts w:ascii="Calibri" w:hAnsi="Calibri"/>
                <w:color w:val="1A1A2E"/>
                <w:sz w:val="20"/>
              </w:rPr>
              <w:t>Phase 1: Foundation</w:t>
            </w:r>
          </w:p>
        </w:tc>
        <w:tc>
          <w:tcPr>
            <w:tcW w:type="dxa" w:w="1728"/>
            <w:shd w:fill="F5F5F0"/>
          </w:tcPr>
          <w:p>
            <w:r/>
            <w:r>
              <w:rPr>
                <w:rFonts w:ascii="Calibri" w:hAnsi="Calibri"/>
                <w:color w:val="1A1A2E"/>
                <w:sz w:val="20"/>
              </w:rPr>
              <w:t>Months 1-3</w:t>
            </w:r>
          </w:p>
        </w:tc>
        <w:tc>
          <w:tcPr>
            <w:tcW w:type="dxa" w:w="5760"/>
            <w:shd w:fill="F5F5F0"/>
          </w:tcPr>
          <w:p>
            <w:r/>
            <w:r>
              <w:rPr>
                <w:rFonts w:ascii="Calibri" w:hAnsi="Calibri"/>
                <w:color w:val="1A1A2E"/>
                <w:sz w:val="20"/>
              </w:rPr>
              <w:t>Finalize curriculum for all 13 topics</w:t>
              <w:br/>
              <w:t>Design UI/UX for both portals</w:t>
              <w:br/>
              <w:t>Build Topic 1 (Mindset Reset) as fully functional prototype</w:t>
              <w:br/>
              <w:t>Refine existing simulation assets for integration</w:t>
            </w:r>
          </w:p>
        </w:tc>
      </w:tr>
      <w:tr>
        <w:tc>
          <w:tcPr>
            <w:tcW w:type="dxa" w:w="1872"/>
          </w:tcPr>
          <w:p>
            <w:r/>
            <w:r>
              <w:rPr>
                <w:rFonts w:ascii="Calibri" w:hAnsi="Calibri"/>
                <w:color w:val="1A1A2E"/>
                <w:sz w:val="20"/>
              </w:rPr>
              <w:t>Phase 2: Core Platform</w:t>
            </w:r>
          </w:p>
        </w:tc>
        <w:tc>
          <w:tcPr>
            <w:tcW w:type="dxa" w:w="1728"/>
          </w:tcPr>
          <w:p>
            <w:r/>
            <w:r>
              <w:rPr>
                <w:rFonts w:ascii="Calibri" w:hAnsi="Calibri"/>
                <w:color w:val="1A1A2E"/>
                <w:sz w:val="20"/>
              </w:rPr>
              <w:t>Months 4-8</w:t>
            </w:r>
          </w:p>
        </w:tc>
        <w:tc>
          <w:tcPr>
            <w:tcW w:type="dxa" w:w="5760"/>
          </w:tcPr>
          <w:p>
            <w:r/>
            <w:r>
              <w:rPr>
                <w:rFonts w:ascii="Calibri" w:hAnsi="Calibri"/>
                <w:color w:val="1A1A2E"/>
                <w:sz w:val="20"/>
              </w:rPr>
              <w:t>Develop mobile app (Parent + Child portals)</w:t>
              <w:br/>
              <w:t>Build 3D hallway navigation</w:t>
              <w:br/>
              <w:t>Implement payroll/allowance system</w:t>
              <w:br/>
              <w:t>Build Topics 2-4 (complete LIFE phase)</w:t>
              <w:br/>
              <w:t>Alpha testing with pilot families</w:t>
            </w:r>
          </w:p>
        </w:tc>
      </w:tr>
      <w:tr>
        <w:tc>
          <w:tcPr>
            <w:tcW w:type="dxa" w:w="1872"/>
            <w:shd w:fill="F5F5F0"/>
          </w:tcPr>
          <w:p>
            <w:r/>
            <w:r>
              <w:rPr>
                <w:rFonts w:ascii="Calibri" w:hAnsi="Calibri"/>
                <w:color w:val="1A1A2E"/>
                <w:sz w:val="20"/>
              </w:rPr>
              <w:t>Phase 3: Content Expansion</w:t>
            </w:r>
          </w:p>
        </w:tc>
        <w:tc>
          <w:tcPr>
            <w:tcW w:type="dxa" w:w="1728"/>
            <w:shd w:fill="F5F5F0"/>
          </w:tcPr>
          <w:p>
            <w:r/>
            <w:r>
              <w:rPr>
                <w:rFonts w:ascii="Calibri" w:hAnsi="Calibri"/>
                <w:color w:val="1A1A2E"/>
                <w:sz w:val="20"/>
              </w:rPr>
              <w:t>Months 9-14</w:t>
            </w:r>
          </w:p>
        </w:tc>
        <w:tc>
          <w:tcPr>
            <w:tcW w:type="dxa" w:w="5760"/>
            <w:shd w:fill="F5F5F0"/>
          </w:tcPr>
          <w:p>
            <w:r/>
            <w:r>
              <w:rPr>
                <w:rFonts w:ascii="Calibri" w:hAnsi="Calibri"/>
                <w:color w:val="1A1A2E"/>
                <w:sz w:val="20"/>
              </w:rPr>
              <w:t>Build Topics 5-9 (DREAMS phase)</w:t>
              <w:br/>
              <w:t>Integrate investment simulator</w:t>
              <w:br/>
              <w:t>Build Topics 10-13 (WEALTH phase)</w:t>
              <w:br/>
              <w:t>Beta testing with broader audience</w:t>
            </w:r>
          </w:p>
        </w:tc>
      </w:tr>
      <w:tr>
        <w:tc>
          <w:tcPr>
            <w:tcW w:type="dxa" w:w="1872"/>
          </w:tcPr>
          <w:p>
            <w:r/>
            <w:r>
              <w:rPr>
                <w:rFonts w:ascii="Calibri" w:hAnsi="Calibri"/>
                <w:color w:val="1A1A2E"/>
                <w:sz w:val="20"/>
              </w:rPr>
              <w:t>Phase 4: Launch &amp; Scale</w:t>
            </w:r>
          </w:p>
        </w:tc>
        <w:tc>
          <w:tcPr>
            <w:tcW w:type="dxa" w:w="1728"/>
          </w:tcPr>
          <w:p>
            <w:r/>
            <w:r>
              <w:rPr>
                <w:rFonts w:ascii="Calibri" w:hAnsi="Calibri"/>
                <w:color w:val="1A1A2E"/>
                <w:sz w:val="20"/>
              </w:rPr>
              <w:t>Months 15-18</w:t>
            </w:r>
          </w:p>
        </w:tc>
        <w:tc>
          <w:tcPr>
            <w:tcW w:type="dxa" w:w="5760"/>
          </w:tcPr>
          <w:p>
            <w:r/>
            <w:r>
              <w:rPr>
                <w:rFonts w:ascii="Calibri" w:hAnsi="Calibri"/>
                <w:color w:val="1A1A2E"/>
                <w:sz w:val="20"/>
              </w:rPr>
              <w:t>Public launch on iOS + Android + Web</w:t>
              <w:br/>
              <w:t>SCORM packaging for school/org distribution</w:t>
              <w:br/>
              <w:t>Marketing campaign</w:t>
              <w:br/>
              <w:t>Community partnerships</w:t>
              <w:br/>
              <w:t>Ongoing content updates and age-level expansions</w:t>
            </w:r>
          </w:p>
        </w:tc>
      </w:tr>
    </w:tbl>
    <w:p>
      <w:r>
        <w:br w:type="page"/>
      </w:r>
    </w:p>
    <w:p>
      <w:pPr>
        <w:pStyle w:val="Heading1"/>
      </w:pPr>
      <w:r>
        <w:rPr>
          <w:rFonts w:ascii="Calibri" w:hAnsi="Calibri"/>
          <w:color w:val="0F0F1A"/>
          <w:sz w:val="44"/>
        </w:rPr>
        <w:t>12. Investment &amp; Pricing</w:t>
      </w:r>
    </w:p>
    <w:p>
      <w:r>
        <w:rPr>
          <w:rFonts w:ascii="Calibri" w:hAnsi="Calibri"/>
          <w:b w:val="0"/>
          <w:i w:val="0"/>
          <w:color w:val="1A1A2E"/>
          <w:sz w:val="22"/>
        </w:rPr>
        <w:t>The following estimates reflect the scope of building a production-quality curriculum and platform. These are starting points for discussion and can be adjusted based on priorities and phasing.</w:t>
      </w:r>
    </w:p>
    <w:p/>
    <w:tbl>
      <w:tblPr>
        <w:tblStyle w:val="TableGrid"/>
        <w:tblW w:type="auto" w:w="0"/>
        <w:jc w:val="center"/>
        <w:tblLook w:firstColumn="1" w:firstRow="1" w:lastColumn="0" w:lastRow="0" w:noHBand="0" w:noVBand="1" w:val="04A0"/>
      </w:tblPr>
      <w:tblGrid>
        <w:gridCol w:w="3135"/>
        <w:gridCol w:w="3135"/>
        <w:gridCol w:w="3135"/>
      </w:tblGrid>
      <w:tr>
        <w:tc>
          <w:tcPr>
            <w:tcW w:type="dxa" w:w="2592"/>
            <w:shd w:fill="0F0F1A"/>
          </w:tcPr>
          <w:p>
            <w:pPr>
              <w:jc w:val="center"/>
            </w:pPr>
            <w:r/>
            <w:r>
              <w:rPr>
                <w:rFonts w:ascii="Calibri" w:hAnsi="Calibri"/>
                <w:b/>
                <w:color w:val="FFFFFF"/>
                <w:sz w:val="20"/>
              </w:rPr>
              <w:t>Component</w:t>
            </w:r>
          </w:p>
        </w:tc>
        <w:tc>
          <w:tcPr>
            <w:tcW w:type="dxa" w:w="3888"/>
            <w:shd w:fill="0F0F1A"/>
          </w:tcPr>
          <w:p>
            <w:pPr>
              <w:jc w:val="center"/>
            </w:pPr>
            <w:r/>
            <w:r>
              <w:rPr>
                <w:rFonts w:ascii="Calibri" w:hAnsi="Calibri"/>
                <w:b/>
                <w:color w:val="FFFFFF"/>
                <w:sz w:val="20"/>
              </w:rPr>
              <w:t>Description</w:t>
            </w:r>
          </w:p>
        </w:tc>
        <w:tc>
          <w:tcPr>
            <w:tcW w:type="dxa" w:w="2880"/>
            <w:shd w:fill="0F0F1A"/>
          </w:tcPr>
          <w:p>
            <w:pPr>
              <w:jc w:val="center"/>
            </w:pPr>
            <w:r/>
            <w:r>
              <w:rPr>
                <w:rFonts w:ascii="Calibri" w:hAnsi="Calibri"/>
                <w:b/>
                <w:color w:val="FFFFFF"/>
                <w:sz w:val="20"/>
              </w:rPr>
              <w:t>Estimated Investment</w:t>
            </w:r>
          </w:p>
        </w:tc>
      </w:tr>
      <w:tr>
        <w:tc>
          <w:tcPr>
            <w:tcW w:type="dxa" w:w="2592"/>
            <w:shd w:fill="F5F5F0"/>
          </w:tcPr>
          <w:p>
            <w:r/>
            <w:r>
              <w:rPr>
                <w:rFonts w:ascii="Calibri" w:hAnsi="Calibri"/>
                <w:color w:val="1A1A2E"/>
                <w:sz w:val="20"/>
              </w:rPr>
              <w:t>Curriculum Design (13 Topics)</w:t>
            </w:r>
          </w:p>
        </w:tc>
        <w:tc>
          <w:tcPr>
            <w:tcW w:type="dxa" w:w="3888"/>
            <w:shd w:fill="F5F5F0"/>
          </w:tcPr>
          <w:p>
            <w:r/>
            <w:r>
              <w:rPr>
                <w:rFonts w:ascii="Calibri" w:hAnsi="Calibri"/>
                <w:color w:val="1A1A2E"/>
                <w:sz w:val="20"/>
              </w:rPr>
              <w:t>Storyboarding, instructional design, content writing, learning sequences, assessments for all 13 topics</w:t>
            </w:r>
          </w:p>
        </w:tc>
        <w:tc>
          <w:tcPr>
            <w:tcW w:type="dxa" w:w="2880"/>
            <w:shd w:fill="F5F5F0"/>
          </w:tcPr>
          <w:p>
            <w:r/>
            <w:r>
              <w:rPr>
                <w:rFonts w:ascii="Calibri" w:hAnsi="Calibri"/>
                <w:color w:val="1A1A2E"/>
                <w:sz w:val="20"/>
              </w:rPr>
              <w:t>$25,000 - $40,000</w:t>
            </w:r>
          </w:p>
        </w:tc>
      </w:tr>
      <w:tr>
        <w:tc>
          <w:tcPr>
            <w:tcW w:type="dxa" w:w="2592"/>
          </w:tcPr>
          <w:p>
            <w:r/>
            <w:r>
              <w:rPr>
                <w:rFonts w:ascii="Calibri" w:hAnsi="Calibri"/>
                <w:color w:val="1A1A2E"/>
                <w:sz w:val="20"/>
              </w:rPr>
              <w:t>UI/UX Design</w:t>
            </w:r>
          </w:p>
        </w:tc>
        <w:tc>
          <w:tcPr>
            <w:tcW w:type="dxa" w:w="3888"/>
          </w:tcPr>
          <w:p>
            <w:r/>
            <w:r>
              <w:rPr>
                <w:rFonts w:ascii="Calibri" w:hAnsi="Calibri"/>
                <w:color w:val="1A1A2E"/>
                <w:sz w:val="20"/>
              </w:rPr>
              <w:t>Parent Portal, Child Portal, 3D hallway, onboarding flow, responsive design</w:t>
            </w:r>
          </w:p>
        </w:tc>
        <w:tc>
          <w:tcPr>
            <w:tcW w:type="dxa" w:w="2880"/>
          </w:tcPr>
          <w:p>
            <w:r/>
            <w:r>
              <w:rPr>
                <w:rFonts w:ascii="Calibri" w:hAnsi="Calibri"/>
                <w:color w:val="1A1A2E"/>
                <w:sz w:val="20"/>
              </w:rPr>
              <w:t>$15,000 - $25,000</w:t>
            </w:r>
          </w:p>
        </w:tc>
      </w:tr>
      <w:tr>
        <w:tc>
          <w:tcPr>
            <w:tcW w:type="dxa" w:w="2592"/>
            <w:shd w:fill="F5F5F0"/>
          </w:tcPr>
          <w:p>
            <w:r/>
            <w:r>
              <w:rPr>
                <w:rFonts w:ascii="Calibri" w:hAnsi="Calibri"/>
                <w:color w:val="1A1A2E"/>
                <w:sz w:val="20"/>
              </w:rPr>
              <w:t>Mobile App Development</w:t>
            </w:r>
          </w:p>
        </w:tc>
        <w:tc>
          <w:tcPr>
            <w:tcW w:type="dxa" w:w="3888"/>
            <w:shd w:fill="F5F5F0"/>
          </w:tcPr>
          <w:p>
            <w:r/>
            <w:r>
              <w:rPr>
                <w:rFonts w:ascii="Calibri" w:hAnsi="Calibri"/>
                <w:color w:val="1A1A2E"/>
                <w:sz w:val="20"/>
              </w:rPr>
              <w:t>React Native app for iOS + Android with backend, user accounts, family system</w:t>
            </w:r>
          </w:p>
        </w:tc>
        <w:tc>
          <w:tcPr>
            <w:tcW w:type="dxa" w:w="2880"/>
            <w:shd w:fill="F5F5F0"/>
          </w:tcPr>
          <w:p>
            <w:r/>
            <w:r>
              <w:rPr>
                <w:rFonts w:ascii="Calibri" w:hAnsi="Calibri"/>
                <w:color w:val="1A1A2E"/>
                <w:sz w:val="20"/>
              </w:rPr>
              <w:t>$40,000 - $65,000</w:t>
            </w:r>
          </w:p>
        </w:tc>
      </w:tr>
      <w:tr>
        <w:tc>
          <w:tcPr>
            <w:tcW w:type="dxa" w:w="2592"/>
          </w:tcPr>
          <w:p>
            <w:r/>
            <w:r>
              <w:rPr>
                <w:rFonts w:ascii="Calibri" w:hAnsi="Calibri"/>
                <w:color w:val="1A1A2E"/>
                <w:sz w:val="20"/>
              </w:rPr>
              <w:t>3D Hallway &amp; Simulations</w:t>
            </w:r>
          </w:p>
        </w:tc>
        <w:tc>
          <w:tcPr>
            <w:tcW w:type="dxa" w:w="3888"/>
          </w:tcPr>
          <w:p>
            <w:r/>
            <w:r>
              <w:rPr>
                <w:rFonts w:ascii="Calibri" w:hAnsi="Calibri"/>
                <w:color w:val="1A1A2E"/>
                <w:sz w:val="20"/>
              </w:rPr>
              <w:t>WebGL hallway, new branching simulations, integration of existing Captivate modules</w:t>
            </w:r>
          </w:p>
        </w:tc>
        <w:tc>
          <w:tcPr>
            <w:tcW w:type="dxa" w:w="2880"/>
          </w:tcPr>
          <w:p>
            <w:r/>
            <w:r>
              <w:rPr>
                <w:rFonts w:ascii="Calibri" w:hAnsi="Calibri"/>
                <w:color w:val="1A1A2E"/>
                <w:sz w:val="20"/>
              </w:rPr>
              <w:t>$20,000 - $35,000</w:t>
            </w:r>
          </w:p>
        </w:tc>
      </w:tr>
      <w:tr>
        <w:tc>
          <w:tcPr>
            <w:tcW w:type="dxa" w:w="2592"/>
            <w:shd w:fill="F5F5F0"/>
          </w:tcPr>
          <w:p>
            <w:r/>
            <w:r>
              <w:rPr>
                <w:rFonts w:ascii="Calibri" w:hAnsi="Calibri"/>
                <w:color w:val="1A1A2E"/>
                <w:sz w:val="20"/>
              </w:rPr>
              <w:t>Video &amp; Avatar Production</w:t>
            </w:r>
          </w:p>
        </w:tc>
        <w:tc>
          <w:tcPr>
            <w:tcW w:type="dxa" w:w="3888"/>
            <w:shd w:fill="F5F5F0"/>
          </w:tcPr>
          <w:p>
            <w:r/>
            <w:r>
              <w:rPr>
                <w:rFonts w:ascii="Calibri" w:hAnsi="Calibri"/>
                <w:color w:val="1A1A2E"/>
                <w:sz w:val="20"/>
              </w:rPr>
              <w:t>Mr. Larry intro videos, guided narrations, AI avatar for scalable content</w:t>
            </w:r>
          </w:p>
        </w:tc>
        <w:tc>
          <w:tcPr>
            <w:tcW w:type="dxa" w:w="2880"/>
            <w:shd w:fill="F5F5F0"/>
          </w:tcPr>
          <w:p>
            <w:r/>
            <w:r>
              <w:rPr>
                <w:rFonts w:ascii="Calibri" w:hAnsi="Calibri"/>
                <w:color w:val="1A1A2E"/>
                <w:sz w:val="20"/>
              </w:rPr>
              <w:t>$10,000 - $18,000</w:t>
            </w:r>
          </w:p>
        </w:tc>
      </w:tr>
      <w:tr>
        <w:tc>
          <w:tcPr>
            <w:tcW w:type="dxa" w:w="2592"/>
          </w:tcPr>
          <w:p>
            <w:r/>
            <w:r>
              <w:rPr>
                <w:rFonts w:ascii="Calibri" w:hAnsi="Calibri"/>
                <w:color w:val="1A1A2E"/>
                <w:sz w:val="20"/>
              </w:rPr>
              <w:t>Testing &amp; QA</w:t>
            </w:r>
          </w:p>
        </w:tc>
        <w:tc>
          <w:tcPr>
            <w:tcW w:type="dxa" w:w="3888"/>
          </w:tcPr>
          <w:p>
            <w:r/>
            <w:r>
              <w:rPr>
                <w:rFonts w:ascii="Calibri" w:hAnsi="Calibri"/>
                <w:color w:val="1A1A2E"/>
                <w:sz w:val="20"/>
              </w:rPr>
              <w:t>Alpha/beta testing, bug fixes, accessibility compliance, COPPA review</w:t>
            </w:r>
          </w:p>
        </w:tc>
        <w:tc>
          <w:tcPr>
            <w:tcW w:type="dxa" w:w="2880"/>
          </w:tcPr>
          <w:p>
            <w:r/>
            <w:r>
              <w:rPr>
                <w:rFonts w:ascii="Calibri" w:hAnsi="Calibri"/>
                <w:color w:val="1A1A2E"/>
                <w:sz w:val="20"/>
              </w:rPr>
              <w:t>$8,000 - $12,000</w:t>
            </w:r>
          </w:p>
        </w:tc>
      </w:tr>
      <w:tr>
        <w:tc>
          <w:tcPr>
            <w:tcW w:type="dxa" w:w="2592"/>
            <w:shd w:fill="F5F5F0"/>
          </w:tcPr>
          <w:p>
            <w:r/>
            <w:r>
              <w:rPr>
                <w:rFonts w:ascii="Calibri" w:hAnsi="Calibri"/>
                <w:color w:val="1A1A2E"/>
                <w:sz w:val="20"/>
              </w:rPr>
              <w:t>Deployment &amp; Launch</w:t>
            </w:r>
          </w:p>
        </w:tc>
        <w:tc>
          <w:tcPr>
            <w:tcW w:type="dxa" w:w="3888"/>
            <w:shd w:fill="F5F5F0"/>
          </w:tcPr>
          <w:p>
            <w:r/>
            <w:r>
              <w:rPr>
                <w:rFonts w:ascii="Calibri" w:hAnsi="Calibri"/>
                <w:color w:val="1A1A2E"/>
                <w:sz w:val="20"/>
              </w:rPr>
              <w:t>App store submissions, cloud hosting setup, SCORM packaging, initial marketing</w:t>
            </w:r>
          </w:p>
        </w:tc>
        <w:tc>
          <w:tcPr>
            <w:tcW w:type="dxa" w:w="2880"/>
            <w:shd w:fill="F5F5F0"/>
          </w:tcPr>
          <w:p>
            <w:r/>
            <w:r>
              <w:rPr>
                <w:rFonts w:ascii="Calibri" w:hAnsi="Calibri"/>
                <w:color w:val="1A1A2E"/>
                <w:sz w:val="20"/>
              </w:rPr>
              <w:t>$7,000 - $12,000</w:t>
            </w:r>
          </w:p>
        </w:tc>
      </w:tr>
      <w:tr>
        <w:tc>
          <w:tcPr>
            <w:tcW w:type="dxa" w:w="2592"/>
          </w:tcPr>
          <w:p>
            <w:r/>
            <w:r>
              <w:rPr>
                <w:rFonts w:ascii="Calibri" w:hAnsi="Calibri"/>
                <w:color w:val="1A1A2E"/>
                <w:sz w:val="20"/>
              </w:rPr>
            </w:r>
          </w:p>
        </w:tc>
        <w:tc>
          <w:tcPr>
            <w:tcW w:type="dxa" w:w="3888"/>
          </w:tcPr>
          <w:p>
            <w:r/>
            <w:r>
              <w:rPr>
                <w:rFonts w:ascii="Calibri" w:hAnsi="Calibri"/>
                <w:color w:val="1A1A2E"/>
                <w:sz w:val="20"/>
              </w:rPr>
            </w:r>
          </w:p>
        </w:tc>
        <w:tc>
          <w:tcPr>
            <w:tcW w:type="dxa" w:w="2880"/>
          </w:tcPr>
          <w:p>
            <w:r/>
            <w:r>
              <w:rPr>
                <w:rFonts w:ascii="Calibri" w:hAnsi="Calibri"/>
                <w:color w:val="1A1A2E"/>
                <w:sz w:val="20"/>
              </w:rPr>
            </w:r>
          </w:p>
        </w:tc>
      </w:tr>
      <w:tr>
        <w:tc>
          <w:tcPr>
            <w:tcW w:type="dxa" w:w="2592"/>
            <w:shd w:fill="F5F5F0"/>
          </w:tcPr>
          <w:p>
            <w:r/>
            <w:r>
              <w:rPr>
                <w:rFonts w:ascii="Calibri" w:hAnsi="Calibri"/>
                <w:color w:val="1A1A2E"/>
                <w:sz w:val="20"/>
              </w:rPr>
              <w:t>TOTAL ESTIMATED RANGE</w:t>
            </w:r>
          </w:p>
        </w:tc>
        <w:tc>
          <w:tcPr>
            <w:tcW w:type="dxa" w:w="3888"/>
            <w:shd w:fill="F5F5F0"/>
          </w:tcPr>
          <w:p>
            <w:r/>
            <w:r>
              <w:rPr>
                <w:rFonts w:ascii="Calibri" w:hAnsi="Calibri"/>
                <w:color w:val="1A1A2E"/>
                <w:sz w:val="20"/>
              </w:rPr>
            </w:r>
          </w:p>
        </w:tc>
        <w:tc>
          <w:tcPr>
            <w:tcW w:type="dxa" w:w="2880"/>
            <w:shd w:fill="F5F5F0"/>
          </w:tcPr>
          <w:p>
            <w:r/>
            <w:r>
              <w:rPr>
                <w:rFonts w:ascii="Calibri" w:hAnsi="Calibri"/>
                <w:color w:val="1A1A2E"/>
                <w:sz w:val="20"/>
              </w:rPr>
              <w:t>$125,000 - $207,000</w:t>
            </w:r>
          </w:p>
        </w:tc>
      </w:tr>
    </w:tbl>
    <w:p/>
    <w:p>
      <w:r>
        <w:rPr>
          <w:rFonts w:ascii="Calibri" w:hAnsi="Calibri"/>
          <w:b w:val="0"/>
          <w:i/>
          <w:color w:val="1A1A2E"/>
          <w:sz w:val="22"/>
        </w:rPr>
        <w:t>Note: A phased approach allows development to begin with a smaller initial investment (Phase 1: ~$25,000-$40,000) and scale based on pilot results and funding.</w:t>
      </w:r>
    </w:p>
    <w:p>
      <w:pPr>
        <w:pStyle w:val="Heading3"/>
      </w:pPr>
      <w:r>
        <w:rPr>
          <w:rFonts w:ascii="Calibri" w:hAnsi="Calibri"/>
          <w:color w:val="2A9D8F"/>
          <w:sz w:val="26"/>
        </w:rPr>
        <w:t>Revenue Model Considerations</w:t>
      </w:r>
    </w:p>
    <w:p>
      <w:pPr>
        <w:pStyle w:val="ListBullet"/>
      </w:pPr>
      <w:r>
        <w:rPr>
          <w:rFonts w:ascii="Calibri" w:hAnsi="Calibri"/>
          <w:b/>
          <w:color w:val="1A1A2E"/>
          <w:sz w:val="22"/>
        </w:rPr>
        <w:t>B2C:</w:t>
      </w:r>
      <w:r>
        <w:rPr>
          <w:rFonts w:ascii="Calibri" w:hAnsi="Calibri"/>
          <w:color w:val="1A1A2E"/>
          <w:sz w:val="22"/>
        </w:rPr>
        <w:t xml:space="preserve"> Family subscriptions ($9.99-$19.99/month or $99-$149/year)</w:t>
      </w:r>
    </w:p>
    <w:p>
      <w:pPr>
        <w:pStyle w:val="ListBullet"/>
      </w:pPr>
      <w:r>
        <w:rPr>
          <w:rFonts w:ascii="Calibri" w:hAnsi="Calibri"/>
          <w:b/>
          <w:color w:val="1A1A2E"/>
          <w:sz w:val="22"/>
        </w:rPr>
        <w:t>B2B (Schools):</w:t>
      </w:r>
      <w:r>
        <w:rPr>
          <w:rFonts w:ascii="Calibri" w:hAnsi="Calibri"/>
          <w:color w:val="1A1A2E"/>
          <w:sz w:val="22"/>
        </w:rPr>
        <w:t xml:space="preserve"> School/district site licenses ($500-$2,000/year per school)</w:t>
      </w:r>
    </w:p>
    <w:p>
      <w:pPr>
        <w:pStyle w:val="ListBullet"/>
      </w:pPr>
      <w:r>
        <w:rPr>
          <w:rFonts w:ascii="Calibri" w:hAnsi="Calibri"/>
          <w:b/>
          <w:color w:val="1A1A2E"/>
          <w:sz w:val="22"/>
        </w:rPr>
        <w:t>B2B (Orgs):</w:t>
      </w:r>
      <w:r>
        <w:rPr>
          <w:rFonts w:ascii="Calibri" w:hAnsi="Calibri"/>
          <w:color w:val="1A1A2E"/>
          <w:sz w:val="22"/>
        </w:rPr>
        <w:t xml:space="preserve"> Community center and faith-based organization packages</w:t>
      </w:r>
    </w:p>
    <w:p>
      <w:pPr>
        <w:pStyle w:val="ListBullet"/>
      </w:pPr>
      <w:r>
        <w:rPr>
          <w:rFonts w:ascii="Calibri" w:hAnsi="Calibri"/>
          <w:b/>
          <w:color w:val="1A1A2E"/>
          <w:sz w:val="22"/>
        </w:rPr>
        <w:t>Enterprise:</w:t>
      </w:r>
      <w:r>
        <w:rPr>
          <w:rFonts w:ascii="Calibri" w:hAnsi="Calibri"/>
          <w:color w:val="1A1A2E"/>
          <w:sz w:val="22"/>
        </w:rPr>
        <w:t xml:space="preserve"> Corporate employee financial wellness programs</w:t>
      </w:r>
    </w:p>
    <w:p>
      <w:r>
        <w:br w:type="page"/>
      </w:r>
    </w:p>
    <w:p>
      <w:pPr>
        <w:pStyle w:val="Heading1"/>
      </w:pPr>
      <w:r>
        <w:rPr>
          <w:rFonts w:ascii="Calibri" w:hAnsi="Calibri"/>
          <w:color w:val="0F0F1A"/>
          <w:sz w:val="44"/>
        </w:rPr>
        <w:t>13. Next Steps</w:t>
      </w:r>
    </w:p>
    <w:p>
      <w:r>
        <w:rPr>
          <w:rFonts w:ascii="Calibri" w:hAnsi="Calibri"/>
          <w:b w:val="0"/>
          <w:i w:val="0"/>
          <w:color w:val="1A1A2E"/>
          <w:sz w:val="22"/>
        </w:rPr>
        <w:t>We recommend the following immediate actions to move forward:</w:t>
      </w:r>
    </w:p>
    <w:p/>
    <w:p>
      <w:pPr>
        <w:pStyle w:val="ListBullet"/>
      </w:pPr>
      <w:r>
        <w:rPr>
          <w:rFonts w:ascii="Calibri" w:hAnsi="Calibri"/>
          <w:b/>
          <w:color w:val="1A1A2E"/>
          <w:sz w:val="22"/>
        </w:rPr>
        <w:t xml:space="preserve">1. Review &amp; Feedback: </w:t>
      </w:r>
      <w:r>
        <w:rPr>
          <w:rFonts w:ascii="Calibri" w:hAnsi="Calibri"/>
          <w:color w:val="1A1A2E"/>
          <w:sz w:val="22"/>
        </w:rPr>
        <w:t>Mr. Wimsatt reviews this proposal, provides feedback on curriculum topics, platform features, and priorities.</w:t>
      </w:r>
    </w:p>
    <w:p>
      <w:pPr>
        <w:pStyle w:val="ListBullet"/>
      </w:pPr>
      <w:r>
        <w:rPr>
          <w:rFonts w:ascii="Calibri" w:hAnsi="Calibri"/>
          <w:b/>
          <w:color w:val="1A1A2E"/>
          <w:sz w:val="22"/>
        </w:rPr>
        <w:t xml:space="preserve">2. Curriculum Deep Dive: </w:t>
      </w:r>
      <w:r>
        <w:rPr>
          <w:rFonts w:ascii="Calibri" w:hAnsi="Calibri"/>
          <w:color w:val="1A1A2E"/>
          <w:sz w:val="22"/>
        </w:rPr>
        <w:t>Schedule a working session to detail the content for Topics 1-4 (LIFE phase) — specific lessons, scenarios, and family activities.</w:t>
      </w:r>
    </w:p>
    <w:p>
      <w:pPr>
        <w:pStyle w:val="ListBullet"/>
      </w:pPr>
      <w:r>
        <w:rPr>
          <w:rFonts w:ascii="Calibri" w:hAnsi="Calibri"/>
          <w:b/>
          <w:color w:val="1A1A2E"/>
          <w:sz w:val="22"/>
        </w:rPr>
        <w:t xml:space="preserve">3. Design Sprint: </w:t>
      </w:r>
      <w:r>
        <w:rPr>
          <w:rFonts w:ascii="Calibri" w:hAnsi="Calibri"/>
          <w:color w:val="1A1A2E"/>
          <w:sz w:val="22"/>
        </w:rPr>
        <w:t>Create high-fidelity mockups for the mobile app — Parent Portal, Child Portal, 3D hallway, and onboarding flow.</w:t>
      </w:r>
    </w:p>
    <w:p>
      <w:pPr>
        <w:pStyle w:val="ListBullet"/>
      </w:pPr>
      <w:r>
        <w:rPr>
          <w:rFonts w:ascii="Calibri" w:hAnsi="Calibri"/>
          <w:b/>
          <w:color w:val="1A1A2E"/>
          <w:sz w:val="22"/>
        </w:rPr>
        <w:t xml:space="preserve">4. Prototype Refinement: </w:t>
      </w:r>
      <w:r>
        <w:rPr>
          <w:rFonts w:ascii="Calibri" w:hAnsi="Calibri"/>
          <w:color w:val="1A1A2E"/>
          <w:sz w:val="22"/>
        </w:rPr>
        <w:t>Update the existing 360 interactive prototype to reflect the finalized Topic 1 content as a live demo.</w:t>
      </w:r>
    </w:p>
    <w:p>
      <w:pPr>
        <w:pStyle w:val="ListBullet"/>
      </w:pPr>
      <w:r>
        <w:rPr>
          <w:rFonts w:ascii="Calibri" w:hAnsi="Calibri"/>
          <w:b/>
          <w:color w:val="1A1A2E"/>
          <w:sz w:val="22"/>
        </w:rPr>
        <w:t xml:space="preserve">5. Pilot Planning: </w:t>
      </w:r>
      <w:r>
        <w:rPr>
          <w:rFonts w:ascii="Calibri" w:hAnsi="Calibri"/>
          <w:color w:val="1A1A2E"/>
          <w:sz w:val="22"/>
        </w:rPr>
        <w:t>Identify 5-10 pilot families for alpha testing of the Phase 1 product.</w:t>
      </w:r>
    </w:p>
    <w:p>
      <w:pPr>
        <w:pStyle w:val="ListBullet"/>
      </w:pPr>
      <w:r>
        <w:rPr>
          <w:rFonts w:ascii="Calibri" w:hAnsi="Calibri"/>
          <w:b/>
          <w:color w:val="1A1A2E"/>
          <w:sz w:val="22"/>
        </w:rPr>
        <w:t xml:space="preserve">6. Funding Strategy: </w:t>
      </w:r>
      <w:r>
        <w:rPr>
          <w:rFonts w:ascii="Calibri" w:hAnsi="Calibri"/>
          <w:color w:val="1A1A2E"/>
          <w:sz w:val="22"/>
        </w:rPr>
        <w:t>Explore grant opportunities (financial literacy education grants, community development funding) and investor outreach.</w:t>
      </w:r>
    </w:p>
    <w:p/>
    <w:p/>
    <w:p>
      <w:pPr>
        <w:jc w:val="center"/>
      </w:pPr>
      <w:r>
        <w:rPr>
          <w:color w:val="2A9D8F"/>
          <w:sz w:val="20"/>
        </w:rPr>
        <w:t>____________________________________________________________</w:t>
      </w:r>
    </w:p>
    <w:p/>
    <w:p>
      <w:pPr>
        <w:jc w:val="center"/>
      </w:pPr>
      <w:r>
        <w:rPr>
          <w:rFonts w:ascii="Calibri" w:hAnsi="Calibri"/>
          <w:b/>
          <w:color w:val="0F0F1A"/>
          <w:sz w:val="28"/>
        </w:rPr>
        <w:t>Alexandria's Design LLC</w:t>
      </w:r>
    </w:p>
    <w:p>
      <w:pPr>
        <w:jc w:val="center"/>
      </w:pPr>
      <w:r>
        <w:rPr>
          <w:rFonts w:ascii="Calibri" w:hAnsi="Calibri"/>
          <w:color w:val="555555"/>
          <w:sz w:val="22"/>
        </w:rPr>
        <w:t>Dr. Charles Martin | 310-709-4893 | alexandriasworld1234@gmail.com</w:t>
      </w:r>
    </w:p>
    <w:p>
      <w:pPr>
        <w:jc w:val="center"/>
      </w:pPr>
      <w:r>
        <w:rPr>
          <w:rFonts w:ascii="Calibri" w:hAnsi="Calibri"/>
          <w:i/>
          <w:color w:val="A0853D"/>
          <w:sz w:val="24"/>
        </w:rPr>
        <w:t>"Where Families Build Financial Futures Together"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