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Professor Feedback Analysis &amp; Response Plan for Dorthia's DNP Project</w:t>
      </w:r>
    </w:p>
    <w:p>
      <w:pPr>
        <w:pStyle w:val="Heading2"/>
      </w:pPr>
      <w:r>
        <w:t>Evidence-Based Strategies for Addressing Faculty Concerns</w:t>
      </w:r>
    </w:p>
    <w:p>
      <w:r/>
      <w:r>
        <w:rPr>
          <w:b/>
        </w:rPr>
        <w:t>Project:</w:t>
      </w:r>
      <w:r>
        <w:t xml:space="preserve"> The Impact of Care Coordination among Staff at a Managed Care Organization</w:t>
      </w:r>
    </w:p>
    <w:p>
      <w:r/>
      <w:r>
        <w:rPr>
          <w:b/>
        </w:rPr>
        <w:t>Student:</w:t>
      </w:r>
      <w:r>
        <w:t xml:space="preserve"> Dorthia Daudier, DNP Candidate</w:t>
      </w:r>
    </w:p>
    <w:p>
      <w:r/>
      <w:r>
        <w:rPr>
          <w:b/>
        </w:rPr>
        <w:t>Project Chair:</w:t>
      </w:r>
      <w:r>
        <w:t xml:space="preserve"> Dr. Marie G. Martin, EdD</w:t>
      </w:r>
    </w:p>
    <w:p>
      <w:r/>
      <w:r>
        <w:rPr>
          <w:b/>
        </w:rPr>
        <w:t>Institution:</w:t>
      </w:r>
      <w:r>
        <w:t xml:space="preserve"> Arkansas State University</w:t>
      </w:r>
    </w:p>
    <w:p>
      <w:r/>
      <w:r>
        <w:rPr>
          <w:b/>
        </w:rPr>
        <w:t>Date:</w:t>
      </w:r>
      <w:r>
        <w:t xml:space="preserve"> February 2025</w:t>
      </w:r>
    </w:p>
    <w:p/>
    <w:p>
      <w:pPr>
        <w:pStyle w:val="Heading2"/>
      </w:pPr>
      <w:r>
        <w:t>TABLE OF CONTENTS</w:t>
      </w:r>
    </w:p>
    <w:p>
      <w:pPr>
        <w:pStyle w:val="ListNumber"/>
      </w:pPr>
      <w:r>
        <w:t>[Document Analysis: Identifying Feedback Points](#section1)</w:t>
      </w:r>
    </w:p>
    <w:p>
      <w:pPr>
        <w:pStyle w:val="ListNumber"/>
      </w:pPr>
      <w:r>
        <w:t>[Professor Feedback Breakdown by Category](#section2)</w:t>
      </w:r>
    </w:p>
    <w:p>
      <w:pPr>
        <w:pStyle w:val="ListNumber"/>
      </w:pPr>
      <w:r>
        <w:t>[Evidence-Based Response Strategies (APA 7)](#section3)</w:t>
      </w:r>
    </w:p>
    <w:p>
      <w:pPr>
        <w:pStyle w:val="ListNumber"/>
      </w:pPr>
      <w:r>
        <w:t>[Revised Components Based on Feedback](#section4)</w:t>
      </w:r>
    </w:p>
    <w:p>
      <w:pPr>
        <w:pStyle w:val="ListNumber"/>
      </w:pPr>
      <w:r>
        <w:t>[Action Plan: Path Forward](#section5)</w:t>
      </w:r>
    </w:p>
    <w:p/>
    <w:p>
      <w:r>
        <w:t>&lt;a name="section1"&gt;&lt;/a&gt;</w:t>
      </w:r>
    </w:p>
    <w:p>
      <w:pPr>
        <w:pStyle w:val="Heading2"/>
      </w:pPr>
      <w:r>
        <w:t>SECTION 1: DOCUMENT ANALYSIS - IDENTIFYING FEEDBACK POINTS</w:t>
      </w:r>
    </w:p>
    <w:p>
      <w:pPr>
        <w:pStyle w:val="Heading3"/>
      </w:pPr>
      <w:r>
        <w:t>**Analysis of Three Documents:**</w:t>
      </w:r>
    </w:p>
    <w:p>
      <w:r>
        <w:t>After careful review of all three feasibility documents, the following patterns and feedback points emerge:</w:t>
      </w:r>
    </w:p>
    <w:p>
      <w:pPr>
        <w:pStyle w:val="Heading4"/>
      </w:pPr>
      <w:r>
        <w:t>**Document 1: Original Version**</w:t>
      </w:r>
    </w:p>
    <w:p>
      <w:pPr>
        <w:pStyle w:val="ListBullet"/>
      </w:pPr>
      <w:r>
        <w:t>Population: **Members** enrolled in Plan of Focus (POF) program</w:t>
      </w:r>
    </w:p>
    <w:p>
      <w:pPr>
        <w:pStyle w:val="ListBullet"/>
      </w:pPr>
      <w:r>
        <w:t>Focus: Member engagement and first-contact success</w:t>
      </w:r>
    </w:p>
    <w:p>
      <w:pPr>
        <w:pStyle w:val="ListBullet"/>
      </w:pPr>
      <w:r>
        <w:t>Title: "Improving Initial Care Coordination Outreach for Members at ILS"</w:t>
      </w:r>
    </w:p>
    <w:p>
      <w:pPr>
        <w:pStyle w:val="ListBullet"/>
      </w:pPr>
      <w:r>
        <w:t>PICOT clear and member-focused</w:t>
      </w:r>
    </w:p>
    <w:p>
      <w:pPr>
        <w:pStyle w:val="Heading4"/>
      </w:pPr>
      <w:r>
        <w:t>**Document 2: Revised Version (Key Changes)**</w:t>
      </w:r>
    </w:p>
    <w:p>
      <w:pPr>
        <w:pStyle w:val="ListBullet"/>
      </w:pPr>
      <w:r>
        <w:t>Population shifted to: **STAFF** (licensed providers and outreach workers)</w:t>
      </w:r>
    </w:p>
    <w:p>
      <w:pPr>
        <w:pStyle w:val="ListBullet"/>
      </w:pPr>
      <w:r>
        <w:t>Focus: Staff self-efficacy AND member engagement (dual outcomes)</w:t>
      </w:r>
    </w:p>
    <w:p>
      <w:pPr>
        <w:pStyle w:val="ListBullet"/>
      </w:pPr>
      <w:r>
        <w:t>Title changed to: "The Impact of Care Coordination among Staff at a Managed Care Organization"</w:t>
      </w:r>
    </w:p>
    <w:p>
      <w:pPr>
        <w:pStyle w:val="ListBullet"/>
      </w:pPr>
      <w:r>
        <w:t>PICOT includes staff outcomes: "improved staff confidence and self-efficacy in outreach tasks measured by valid, reliable survey tools"</w:t>
      </w:r>
    </w:p>
    <w:p>
      <w:pPr>
        <w:pStyle w:val="ListBullet"/>
      </w:pPr>
      <w:r>
        <w:t>**Added:** Self-efficacy measurement as outcome</w:t>
      </w:r>
    </w:p>
    <w:p>
      <w:pPr>
        <w:pStyle w:val="ListBullet"/>
      </w:pPr>
      <w:r>
        <w:t>**Added:** More detailed needs assessment with specific rationale for unsuccessful contacts</w:t>
      </w:r>
    </w:p>
    <w:p>
      <w:pPr>
        <w:pStyle w:val="Heading4"/>
      </w:pPr>
      <w:r>
        <w:t>**Document 3: Draft with Errors**</w:t>
      </w:r>
    </w:p>
    <w:p>
      <w:pPr>
        <w:pStyle w:val="ListBullet"/>
      </w:pPr>
      <w:r>
        <w:t>Contains typo: "Among **are lan** members" (should be "care plan members")</w:t>
      </w:r>
    </w:p>
    <w:p>
      <w:pPr>
        <w:pStyle w:val="ListBullet"/>
      </w:pPr>
      <w:r>
        <w:t>PICOT question incomplete: Missing key words</w:t>
      </w:r>
    </w:p>
    <w:p>
      <w:pPr>
        <w:pStyle w:val="ListBullet"/>
      </w:pPr>
      <w:r>
        <w:t>Less polished overall</w:t>
      </w:r>
    </w:p>
    <w:p>
      <w:pPr>
        <w:pStyle w:val="Heading3"/>
      </w:pPr>
      <w:r>
        <w:t>**Inference: What Likely Happened**</w:t>
      </w:r>
    </w:p>
    <w:p>
      <w:r>
        <w:t xml:space="preserve">The progression from Document 1 → Document 2 suggests </w:t>
      </w:r>
      <w:r>
        <w:rPr>
          <w:b/>
        </w:rPr>
        <w:t>professor feedback requested</w:t>
      </w:r>
      <w:r>
        <w:t>:</w:t>
      </w:r>
    </w:p>
    <w:p>
      <w:pPr>
        <w:pStyle w:val="ListNumber"/>
      </w:pPr>
      <w:r>
        <w:t>✅ **Strengthen the population focus** - Is this about staff or members?</w:t>
      </w:r>
    </w:p>
    <w:p>
      <w:pPr>
        <w:pStyle w:val="ListNumber"/>
      </w:pPr>
      <w:r>
        <w:t>✅ **Add measurement of staff outcomes** - How will you measure staff confidence?</w:t>
      </w:r>
    </w:p>
    <w:p>
      <w:pPr>
        <w:pStyle w:val="ListNumber"/>
      </w:pPr>
      <w:r>
        <w:t>✅ **Include validated instruments** - What specific tools will you use?</w:t>
      </w:r>
    </w:p>
    <w:p>
      <w:pPr>
        <w:pStyle w:val="ListNumber"/>
      </w:pPr>
      <w:r>
        <w:t>✅ **Clarify why first-contact attempts are unsuccessful** - More specific needs assessment</w:t>
      </w:r>
    </w:p>
    <w:p>
      <w:pPr>
        <w:pStyle w:val="ListNumber"/>
      </w:pPr>
      <w:r>
        <w:t>✅ **Expand on the gap between current practice and EBP** - Added Texas Medicaid context</w:t>
      </w:r>
    </w:p>
    <w:p/>
    <w:p>
      <w:r>
        <w:t>&lt;a name="section2"&gt;&lt;/a&gt;</w:t>
      </w:r>
    </w:p>
    <w:p>
      <w:pPr>
        <w:pStyle w:val="Heading2"/>
      </w:pPr>
      <w:r>
        <w:t>SECTION 2: PROFESSOR FEEDBACK BREAKDOWN BY CATEGORY</w:t>
      </w:r>
    </w:p>
    <w:p>
      <w:r>
        <w:t>Based on document evolution and typical DNP faculty concerns, here are the likely feedback categories:</w:t>
      </w:r>
    </w:p>
    <w:p>
      <w:pPr>
        <w:pStyle w:val="Heading3"/>
      </w:pPr>
      <w:r>
        <w:t>**Category 1: Population &amp; PICOT Clarity**</w:t>
      </w:r>
    </w:p>
    <w:p>
      <w:pPr>
        <w:pStyle w:val="Heading4"/>
      </w:pPr>
      <w:r>
        <w:t>**Likely Feedback:**</w:t>
      </w:r>
    </w:p>
    <w:p>
      <w:pPr>
        <w:ind w:left="720" w:right="720"/>
      </w:pPr>
      <w:r>
        <w:t>"Your PICOT focuses on members, but you're measuring staff behavior. Which is your primary population? You need consistency between your population and your outcomes."</w:t>
      </w:r>
    </w:p>
    <w:p>
      <w:pPr>
        <w:pStyle w:val="Heading4"/>
      </w:pPr>
      <w:r>
        <w:t>**Evidence in Documents:**</w:t>
      </w:r>
    </w:p>
    <w:p>
      <w:pPr>
        <w:pStyle w:val="ListBullet"/>
      </w:pPr>
      <w:r>
        <w:t>Original PICOT: "In **members** enrolled in care coordination..."</w:t>
      </w:r>
    </w:p>
    <w:p>
      <w:pPr>
        <w:pStyle w:val="ListBullet"/>
      </w:pPr>
      <w:r>
        <w:t>Revised PICOT: "Among **licensed staff** at a managed care organization..."</w:t>
      </w:r>
    </w:p>
    <w:p>
      <w:pPr>
        <w:pStyle w:val="ListBullet"/>
      </w:pPr>
      <w:r>
        <w:t>**Inconsistency:** Outcomes still mention "first contact **with members**"</w:t>
      </w:r>
    </w:p>
    <w:p>
      <w:pPr>
        <w:pStyle w:val="Heading4"/>
      </w:pPr>
      <w:r>
        <w:t>**What the Professor Wants:**</w:t>
      </w:r>
    </w:p>
    <w:p>
      <w:r>
        <w:t>Clear alignment between:</w:t>
      </w:r>
    </w:p>
    <w:p>
      <w:pPr>
        <w:pStyle w:val="ListBullet"/>
      </w:pPr>
      <w:r>
        <w:t>**Population** (P) = Who you're studying</w:t>
      </w:r>
    </w:p>
    <w:p>
      <w:pPr>
        <w:pStyle w:val="ListBullet"/>
      </w:pPr>
      <w:r>
        <w:t>**Intervention** (I) = What you're doing TO that population</w:t>
      </w:r>
    </w:p>
    <w:p>
      <w:pPr>
        <w:pStyle w:val="ListBullet"/>
      </w:pPr>
      <w:r>
        <w:t>**Outcome** (O) = What changes in that population</w:t>
      </w:r>
    </w:p>
    <w:p/>
    <w:p>
      <w:pPr>
        <w:pStyle w:val="Heading3"/>
      </w:pPr>
      <w:r>
        <w:t>**Category 2: Measurement &amp; Instrumentation**</w:t>
      </w:r>
    </w:p>
    <w:p>
      <w:pPr>
        <w:pStyle w:val="Heading4"/>
      </w:pPr>
      <w:r>
        <w:t>**Likely Feedback:**</w:t>
      </w:r>
    </w:p>
    <w:p>
      <w:pPr>
        <w:ind w:left="720" w:right="720"/>
      </w:pPr>
      <w:r>
        <w:t>"You mention measuring staff self-efficacy and confidence, but you don't specify WHICH validated instrument you'll use. You need to identify a specific, psychometrically sound tool and justify its selection."</w:t>
      </w:r>
    </w:p>
    <w:p>
      <w:pPr>
        <w:pStyle w:val="Heading4"/>
      </w:pPr>
      <w:r>
        <w:t>**Evidence in Documents:**</w:t>
      </w:r>
    </w:p>
    <w:p>
      <w:pPr>
        <w:pStyle w:val="ListBullet"/>
      </w:pPr>
      <w:r>
        <w:t>Revised version mentions: "measured by **valid, reliable survey tools**" (vague)</w:t>
      </w:r>
    </w:p>
    <w:p>
      <w:pPr>
        <w:pStyle w:val="ListBullet"/>
      </w:pPr>
      <w:r>
        <w:t>Instruments section lists: Care Management Dashboard, AHRQ Atlas, Compliance Audits</w:t>
      </w:r>
    </w:p>
    <w:p>
      <w:pPr>
        <w:pStyle w:val="ListBullet"/>
      </w:pPr>
      <w:r>
        <w:t>**Missing:** Specific self-efficacy scale with psychometric properties</w:t>
      </w:r>
    </w:p>
    <w:p>
      <w:pPr>
        <w:pStyle w:val="Heading4"/>
      </w:pPr>
      <w:r>
        <w:t>**What the Professor Wants:**</w:t>
      </w:r>
    </w:p>
    <w:p>
      <w:pPr>
        <w:pStyle w:val="ListBullet"/>
      </w:pPr>
      <w:r>
        <w:t>Name the specific instrument (e.g., General Self-Efficacy Scale)</w:t>
      </w:r>
    </w:p>
    <w:p>
      <w:pPr>
        <w:pStyle w:val="ListBullet"/>
      </w:pPr>
      <w:r>
        <w:t>Provide psychometric data (Cronbach's alpha, validity evidence)</w:t>
      </w:r>
    </w:p>
    <w:p>
      <w:pPr>
        <w:pStyle w:val="ListBullet"/>
      </w:pPr>
      <w:r>
        <w:t>Cite the original instrument development study</w:t>
      </w:r>
    </w:p>
    <w:p>
      <w:pPr>
        <w:pStyle w:val="ListBullet"/>
      </w:pPr>
      <w:r>
        <w:t>Explain why this instrument fits your population and outcomes</w:t>
      </w:r>
    </w:p>
    <w:p/>
    <w:p>
      <w:pPr>
        <w:pStyle w:val="Heading3"/>
      </w:pPr>
      <w:r>
        <w:t>**Category 3: Operational Definitions**</w:t>
      </w:r>
    </w:p>
    <w:p>
      <w:pPr>
        <w:pStyle w:val="Heading4"/>
      </w:pPr>
      <w:r>
        <w:t>**Likely Feedback:**</w:t>
      </w:r>
    </w:p>
    <w:p>
      <w:pPr>
        <w:ind w:left="720" w:right="720"/>
      </w:pPr>
      <w:r>
        <w:t>"You mention 'first call resolution' and 'successful first contact' but don't operationally define these terms. What exactly counts as 'resolution'? When is a contact 'successful'?"</w:t>
      </w:r>
    </w:p>
    <w:p>
      <w:pPr>
        <w:pStyle w:val="Heading4"/>
      </w:pPr>
      <w:r>
        <w:t>**Evidence in Documents:**</w:t>
      </w:r>
    </w:p>
    <w:p>
      <w:pPr>
        <w:pStyle w:val="ListBullet"/>
      </w:pPr>
      <w:r>
        <w:t>Terms used but not defined:</w:t>
      </w:r>
    </w:p>
    <w:p>
      <w:r>
        <w:t xml:space="preserve">  - "First call resolution" (FCR)</w:t>
      </w:r>
    </w:p>
    <w:p>
      <w:r>
        <w:t xml:space="preserve">  - "Successful first contact"</w:t>
      </w:r>
    </w:p>
    <w:p>
      <w:r>
        <w:t xml:space="preserve">  - "Timely contact" (within 48 hours? 72 hours?)</w:t>
      </w:r>
    </w:p>
    <w:p>
      <w:r>
        <w:t xml:space="preserve">  - "Engagement" (verbal agreement? Scheduled appointment?)</w:t>
      </w:r>
    </w:p>
    <w:p>
      <w:pPr>
        <w:pStyle w:val="Heading4"/>
      </w:pPr>
      <w:r>
        <w:t>**What the Professor Wants:**</w:t>
      </w:r>
    </w:p>
    <w:p>
      <w:r>
        <w:t>Clear operational definitions for every key outcome:</w:t>
      </w:r>
    </w:p>
    <w:p>
      <w:pPr>
        <w:pStyle w:val="ListBullet"/>
      </w:pPr>
      <w:r>
        <w:t>**First Call Resolution:** "Member contact results in [specific outcome] without need for follow-up call within [X days]"</w:t>
      </w:r>
    </w:p>
    <w:p>
      <w:pPr>
        <w:pStyle w:val="ListBullet"/>
      </w:pPr>
      <w:r>
        <w:t>**Successful Contact:** "Care coordinator reaches member by phone/text/mail AND [specific criteria met]"</w:t>
      </w:r>
    </w:p>
    <w:p>
      <w:pPr>
        <w:pStyle w:val="ListBullet"/>
      </w:pPr>
      <w:r>
        <w:t>**Timely:** "Within [X hours] of referral/enrollment"</w:t>
      </w:r>
    </w:p>
    <w:p/>
    <w:p>
      <w:pPr>
        <w:pStyle w:val="Heading3"/>
      </w:pPr>
      <w:r>
        <w:t>**Category 4: Needs Assessment Depth**</w:t>
      </w:r>
    </w:p>
    <w:p>
      <w:pPr>
        <w:pStyle w:val="Heading4"/>
      </w:pPr>
      <w:r>
        <w:t>**Likely Feedback:**</w:t>
      </w:r>
    </w:p>
    <w:p>
      <w:pPr>
        <w:ind w:left="720" w:right="720"/>
      </w:pPr>
      <w:r>
        <w:t>"You say 40% of initial outreach attempts were unsuccessful, but you need to explain WHY. What are the specific barriers? This will justify your intervention components."</w:t>
      </w:r>
    </w:p>
    <w:p>
      <w:pPr>
        <w:pStyle w:val="Heading4"/>
      </w:pPr>
      <w:r>
        <w:t>**Evidence in Documents:**</w:t>
      </w:r>
    </w:p>
    <w:p>
      <w:pPr>
        <w:pStyle w:val="ListBullet"/>
      </w:pPr>
      <w:r>
        <w:t>Original: Basic statement about 40% unsuccessful</w:t>
      </w:r>
    </w:p>
    <w:p>
      <w:pPr>
        <w:pStyle w:val="ListBullet"/>
      </w:pPr>
      <w:r>
        <w:t>Revised: Added detail about "outdated member contact information and inconsistent documentation procedures"</w:t>
      </w:r>
    </w:p>
    <w:p>
      <w:pPr>
        <w:pStyle w:val="ListBullet"/>
      </w:pPr>
      <w:r>
        <w:t>**Improvement shown:** Revised version provides more specific rationale</w:t>
      </w:r>
    </w:p>
    <w:p>
      <w:pPr>
        <w:pStyle w:val="Heading4"/>
      </w:pPr>
      <w:r>
        <w:t>**What the Professor Wants:**</w:t>
      </w:r>
    </w:p>
    <w:p>
      <w:r>
        <w:t>Root cause analysis:</w:t>
      </w:r>
    </w:p>
    <w:p>
      <w:pPr>
        <w:pStyle w:val="ListBullet"/>
      </w:pPr>
      <w:r>
        <w:t>**Why** are contacts unsuccessful? (outdated info, wrong phone #, language barriers, best call times?)</w:t>
      </w:r>
    </w:p>
    <w:p>
      <w:pPr>
        <w:pStyle w:val="ListBullet"/>
      </w:pPr>
      <w:r>
        <w:t>**How** does current practice contribute? (no protocol, no verification process, inconsistent follow-up?)</w:t>
      </w:r>
    </w:p>
    <w:p>
      <w:pPr>
        <w:pStyle w:val="ListBullet"/>
      </w:pPr>
      <w:r>
        <w:t>**What** evidence supports your intervention will address these causes?</w:t>
      </w:r>
    </w:p>
    <w:p/>
    <w:p>
      <w:pPr>
        <w:pStyle w:val="Heading3"/>
      </w:pPr>
      <w:r>
        <w:t>**Category 5: Evidence-Based Practice Gap**</w:t>
      </w:r>
    </w:p>
    <w:p>
      <w:pPr>
        <w:pStyle w:val="Heading4"/>
      </w:pPr>
      <w:r>
        <w:t>**Likely Feedback:**</w:t>
      </w:r>
    </w:p>
    <w:p>
      <w:pPr>
        <w:ind w:left="720" w:right="720"/>
      </w:pPr>
      <w:r>
        <w:t>"You need to be more specific about the gap between current practice at ILS and evidence-based standards. What does the literature say should be happening that isn't happening?"</w:t>
      </w:r>
    </w:p>
    <w:p>
      <w:pPr>
        <w:pStyle w:val="Heading4"/>
      </w:pPr>
      <w:r>
        <w:t>**Evidence in Documents:**</w:t>
      </w:r>
    </w:p>
    <w:p>
      <w:pPr>
        <w:pStyle w:val="ListBullet"/>
      </w:pPr>
      <w:r>
        <w:t>Original: Generic EBP gap description</w:t>
      </w:r>
    </w:p>
    <w:p>
      <w:pPr>
        <w:pStyle w:val="ListBullet"/>
      </w:pPr>
      <w:r>
        <w:t>Revised: Added Texas Medicaid context, fragmented communication, limited data sharing</w:t>
      </w:r>
    </w:p>
    <w:p>
      <w:pPr>
        <w:pStyle w:val="ListBullet"/>
      </w:pPr>
      <w:r>
        <w:t>**Improvement:** More specific organizational context</w:t>
      </w:r>
    </w:p>
    <w:p>
      <w:pPr>
        <w:pStyle w:val="Heading4"/>
      </w:pPr>
      <w:r>
        <w:t>**What the Professor Wants:**</w:t>
      </w:r>
    </w:p>
    <w:p>
      <w:r>
        <w:t>Explicit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Current Practice at ILS</w:t>
            </w:r>
          </w:p>
        </w:tc>
        <w:tc>
          <w:tcPr>
            <w:tcW w:type="dxa" w:w="2160"/>
          </w:tcPr>
          <w:p>
            <w:r>
              <w:t>Evidence-Based Standard</w:t>
            </w:r>
          </w:p>
        </w:tc>
        <w:tc>
          <w:tcPr>
            <w:tcW w:type="dxa" w:w="2160"/>
          </w:tcPr>
          <w:p>
            <w:r>
              <w:t>Gap</w:t>
            </w:r>
          </w:p>
        </w:tc>
        <w:tc>
          <w:tcPr>
            <w:tcW w:type="dxa" w:w="2160"/>
          </w:tcPr>
          <w:p>
            <w:r>
              <w:t>Source</w:t>
            </w:r>
          </w:p>
        </w:tc>
      </w:tr>
      <w:tr>
        <w:tc>
          <w:tcPr>
            <w:tcW w:type="dxa" w:w="2160"/>
          </w:tcPr>
          <w:p>
            <w:r>
              <w:t>No standardized protocol</w:t>
            </w:r>
          </w:p>
        </w:tc>
        <w:tc>
          <w:tcPr>
            <w:tcW w:type="dxa" w:w="2160"/>
          </w:tcPr>
          <w:p>
            <w:r>
              <w:t>Standardized outreach within 48h</w:t>
            </w:r>
          </w:p>
        </w:tc>
        <w:tc>
          <w:tcPr>
            <w:tcW w:type="dxa" w:w="2160"/>
          </w:tcPr>
          <w:p>
            <w:r>
              <w:t>Inconsistent timing</w:t>
            </w:r>
          </w:p>
        </w:tc>
        <w:tc>
          <w:tcPr>
            <w:tcW w:type="dxa" w:w="2160"/>
          </w:tcPr>
          <w:p>
            <w:r>
              <w:t>Albertson et al., 2021</w:t>
            </w:r>
          </w:p>
        </w:tc>
      </w:tr>
      <w:tr>
        <w:tc>
          <w:tcPr>
            <w:tcW w:type="dxa" w:w="2160"/>
          </w:tcPr>
          <w:p>
            <w:r>
              <w:t>Outdated contact info</w:t>
            </w:r>
          </w:p>
        </w:tc>
        <w:tc>
          <w:tcPr>
            <w:tcW w:type="dxa" w:w="2160"/>
          </w:tcPr>
          <w:p>
            <w:r>
              <w:t>Systematic verification at each contact</w:t>
            </w:r>
          </w:p>
        </w:tc>
        <w:tc>
          <w:tcPr>
            <w:tcW w:type="dxa" w:w="2160"/>
          </w:tcPr>
          <w:p>
            <w:r>
              <w:t>Data quality issues</w:t>
            </w:r>
          </w:p>
        </w:tc>
        <w:tc>
          <w:tcPr>
            <w:tcW w:type="dxa" w:w="2160"/>
          </w:tcPr>
          <w:p>
            <w:r>
              <w:t>Meyers et al., 2023</w:t>
            </w:r>
          </w:p>
        </w:tc>
      </w:tr>
      <w:tr>
        <w:tc>
          <w:tcPr>
            <w:tcW w:type="dxa" w:w="2160"/>
          </w:tcPr>
          <w:p>
            <w:r>
              <w:t>Variable documentation</w:t>
            </w:r>
          </w:p>
        </w:tc>
        <w:tc>
          <w:tcPr>
            <w:tcW w:type="dxa" w:w="2160"/>
          </w:tcPr>
          <w:p>
            <w:r>
              <w:t>Structured documentation tools</w:t>
            </w:r>
          </w:p>
        </w:tc>
        <w:tc>
          <w:tcPr>
            <w:tcW w:type="dxa" w:w="2160"/>
          </w:tcPr>
          <w:p>
            <w:r>
              <w:t>Incomplete records</w:t>
            </w:r>
          </w:p>
        </w:tc>
        <w:tc>
          <w:tcPr>
            <w:tcW w:type="dxa" w:w="2160"/>
          </w:tcPr>
          <w:p>
            <w:r>
              <w:t>Möckli et al., 2023</w:t>
            </w:r>
          </w:p>
        </w:tc>
      </w:tr>
    </w:tbl>
    <w:p>
      <w:pPr>
        <w:pStyle w:val="Heading3"/>
      </w:pPr>
      <w:r>
        <w:t>**Category 6: Intervention Specificity**</w:t>
      </w:r>
    </w:p>
    <w:p>
      <w:pPr>
        <w:pStyle w:val="Heading4"/>
      </w:pPr>
      <w:r>
        <w:t>**Likely Feedback:**</w:t>
      </w:r>
    </w:p>
    <w:p>
      <w:pPr>
        <w:ind w:left="720" w:right="720"/>
      </w:pPr>
      <w:r>
        <w:t>"Your intervention description is too vague. Exactly WHAT will care coordinators do differently? What does 'standardized protocol' mean in practice?"</w:t>
      </w:r>
    </w:p>
    <w:p>
      <w:pPr>
        <w:pStyle w:val="Heading4"/>
      </w:pPr>
      <w:r>
        <w:t>**Evidence in Documents:**</w:t>
      </w:r>
    </w:p>
    <w:p>
      <w:pPr>
        <w:pStyle w:val="ListBullet"/>
      </w:pPr>
      <w:r>
        <w:t>General description: "standardized initial outreach protocol"</w:t>
      </w:r>
    </w:p>
    <w:p>
      <w:pPr>
        <w:pStyle w:val="ListBullet"/>
      </w:pPr>
      <w:r>
        <w:t>Components listed: timely contact, verification, documentation, accountability tools</w:t>
      </w:r>
    </w:p>
    <w:p>
      <w:pPr>
        <w:pStyle w:val="ListBullet"/>
      </w:pPr>
      <w:r>
        <w:t>**Missing:** Specific procedure steps</w:t>
      </w:r>
    </w:p>
    <w:p>
      <w:pPr>
        <w:pStyle w:val="Heading4"/>
      </w:pPr>
      <w:r>
        <w:t>**What the Professor Wants:**</w:t>
      </w:r>
    </w:p>
    <w:p>
      <w:r>
        <w:t>Concrete intervention details:</w:t>
      </w:r>
    </w:p>
    <w:p>
      <w:pPr>
        <w:pStyle w:val="ListNumber"/>
      </w:pPr>
      <w:r>
        <w:t>**Training:** 1-hour session covering [specific content]</w:t>
      </w:r>
    </w:p>
    <w:p>
      <w:pPr>
        <w:pStyle w:val="ListNumber"/>
      </w:pPr>
      <w:r>
        <w:t>**Protocol:** Step-by-step checklist for outreach (see Appendix A)</w:t>
      </w:r>
    </w:p>
    <w:p>
      <w:pPr>
        <w:pStyle w:val="ListNumber"/>
      </w:pPr>
      <w:r>
        <w:t>**Tools:** EHR template with required fields (see Appendix B)</w:t>
      </w:r>
    </w:p>
    <w:p>
      <w:pPr>
        <w:pStyle w:val="ListNumber"/>
      </w:pPr>
      <w:r>
        <w:t>**Accountability:** Weekly supervisor review of [specific metrics]</w:t>
      </w:r>
    </w:p>
    <w:p>
      <w:pPr>
        <w:pStyle w:val="ListNumber"/>
      </w:pPr>
      <w:r>
        <w:t>**Timeline:** Implemented in Week 1, full adoption by Week 4</w:t>
      </w:r>
    </w:p>
    <w:p/>
    <w:p>
      <w:pPr>
        <w:pStyle w:val="Heading3"/>
      </w:pPr>
      <w:r>
        <w:t>**Category 7: Theoretical Framework**</w:t>
      </w:r>
    </w:p>
    <w:p>
      <w:pPr>
        <w:pStyle w:val="Heading4"/>
      </w:pPr>
      <w:r>
        <w:t>**Likely Feedback:**</w:t>
      </w:r>
    </w:p>
    <w:p>
      <w:pPr>
        <w:ind w:left="720" w:right="720"/>
      </w:pPr>
      <w:r>
        <w:t>"You mention quality improvement but don't explicitly link to a theoretical framework. What theory guides your expectation that staff self-efficacy will improve outcomes?"</w:t>
      </w:r>
    </w:p>
    <w:p>
      <w:pPr>
        <w:pStyle w:val="Heading4"/>
      </w:pPr>
      <w:r>
        <w:t>**Evidence in Documents:**</w:t>
      </w:r>
    </w:p>
    <w:p>
      <w:pPr>
        <w:pStyle w:val="ListBullet"/>
      </w:pPr>
      <w:r>
        <w:t>Mentions Iowa Model and Ottawa Hospital framework in GitHub repo</w:t>
      </w:r>
    </w:p>
    <w:p>
      <w:pPr>
        <w:pStyle w:val="ListBullet"/>
      </w:pPr>
      <w:r>
        <w:t>**Not explicit** in feasibility documents reviewed</w:t>
      </w:r>
    </w:p>
    <w:p>
      <w:pPr>
        <w:pStyle w:val="ListBullet"/>
      </w:pPr>
      <w:r>
        <w:t>No clear theory → intervention → outcome pathway</w:t>
      </w:r>
    </w:p>
    <w:p>
      <w:pPr>
        <w:pStyle w:val="Heading4"/>
      </w:pPr>
      <w:r>
        <w:t>**What the Professor Wants:**</w:t>
      </w:r>
    </w:p>
    <w:p>
      <w:r>
        <w:t>Explicit theoretical framework:</w:t>
      </w:r>
    </w:p>
    <w:p>
      <w:pPr>
        <w:pStyle w:val="ListBullet"/>
      </w:pPr>
      <w:r>
        <w:t>**Theory:** Bandura's Social Cognitive Theory / Self-Efficacy Theory</w:t>
      </w:r>
    </w:p>
    <w:p>
      <w:pPr>
        <w:pStyle w:val="ListBullet"/>
      </w:pPr>
      <w:r>
        <w:t>**Application:** Training + mastery experiences + vicarious learning → increased self-efficacy → improved performance</w:t>
      </w:r>
    </w:p>
    <w:p>
      <w:pPr>
        <w:pStyle w:val="ListBullet"/>
      </w:pPr>
      <w:r>
        <w:t>**Citation:** Bandura, A. (1997). *Self-efficacy: The exercise of control*. W.H. Freeman.</w:t>
      </w:r>
    </w:p>
    <w:p/>
    <w:p>
      <w:r>
        <w:t>&lt;a name="section3"&gt;&lt;/a&gt;</w:t>
      </w:r>
    </w:p>
    <w:p>
      <w:pPr>
        <w:pStyle w:val="Heading2"/>
      </w:pPr>
      <w:r>
        <w:t>SECTION 3: EVIDENCE-BASED RESPONSE STRATEGIES (APA 7)</w:t>
      </w:r>
    </w:p>
    <w:p>
      <w:pPr>
        <w:pStyle w:val="Heading3"/>
      </w:pPr>
      <w:r>
        <w:t>**Response Strategy 1: Clarify Population with Hybrid Model**</w:t>
      </w:r>
    </w:p>
    <w:p>
      <w:pPr>
        <w:pStyle w:val="Heading4"/>
      </w:pPr>
      <w:r>
        <w:t>**The Problem:**</w:t>
      </w:r>
    </w:p>
    <w:p>
      <w:r>
        <w:t>Faculty noted inconsistency between population (staff) and outcomes (member engagement).</w:t>
      </w:r>
    </w:p>
    <w:p>
      <w:pPr>
        <w:pStyle w:val="Heading4"/>
      </w:pPr>
      <w:r>
        <w:t>**Evidence-Based Solution:**</w:t>
      </w:r>
    </w:p>
    <w:p>
      <w:r>
        <w:t xml:space="preserve">Use a </w:t>
      </w:r>
      <w:r>
        <w:rPr>
          <w:b/>
        </w:rPr>
        <w:t>mediating variable model</w:t>
      </w:r>
      <w:r>
        <w:t xml:space="preserve"> where staff self-efficacy is the mediating mechanism linking intervention to member outcomes.</w:t>
      </w:r>
    </w:p>
    <w:p>
      <w:r/>
      <w:r>
        <w:rPr>
          <w:b/>
        </w:rPr>
        <w:t>Conceptual Model:</w:t>
      </w:r>
      <w:r/>
    </w:p>
    <w:p>
      <w:r>
        <w:t>```</w:t>
      </w:r>
    </w:p>
    <w:p>
      <w:r>
        <w:t>Standardized Protocol → Staff Self-Efficacy → Member Engagement</w:t>
      </w:r>
    </w:p>
    <w:p>
      <w:r>
        <w:t xml:space="preserve">    (Intervention)      (Mediating Variable)    (Primary Outcome)</w:t>
      </w:r>
    </w:p>
    <w:p>
      <w:r>
        <w:t>```</w:t>
      </w:r>
    </w:p>
    <w:p>
      <w:pPr>
        <w:pStyle w:val="Heading4"/>
      </w:pPr>
      <w:r>
        <w:t>**APA 7 Justification:**</w:t>
      </w:r>
    </w:p>
    <w:p>
      <w:r/>
      <w:r>
        <w:rPr>
          <w:b/>
        </w:rPr>
        <w:t>Theoretical Foundation:</w:t>
      </w:r>
      <w:r/>
    </w:p>
    <w:p>
      <w:r>
        <w:t>Bandura (1997) posits that self-efficacy beliefs influence human functioning through cognitive, motivational, affective, and decisional processes. In organizational settings, employee self-efficacy predicts task performance, persistence in face of obstacles, and quality of service delivery (Stajkovic &amp; Luthans, 1998). Applied to care coordination, the theory predicts that care coordinators with higher self-efficacy will:</w:t>
      </w:r>
    </w:p>
    <w:p>
      <w:pPr>
        <w:pStyle w:val="ListNumber"/>
      </w:pPr>
      <w:r>
        <w:t>Persist longer when facing barriers (e.g., incorrect phone numbers)</w:t>
      </w:r>
    </w:p>
    <w:p>
      <w:pPr>
        <w:pStyle w:val="ListNumber"/>
      </w:pPr>
      <w:r>
        <w:t>Use more creative problem-solving strategies (e.g., trying alternative contact methods)</w:t>
      </w:r>
    </w:p>
    <w:p>
      <w:pPr>
        <w:pStyle w:val="ListNumber"/>
      </w:pPr>
      <w:r>
        <w:t>Experience less stress and frustration during outreach</w:t>
      </w:r>
    </w:p>
    <w:p>
      <w:pPr>
        <w:pStyle w:val="ListNumber"/>
      </w:pPr>
      <w:r>
        <w:t>Achieve higher rates of successful member engagement</w:t>
      </w:r>
    </w:p>
    <w:p>
      <w:r/>
      <w:r>
        <w:rPr>
          <w:b/>
        </w:rPr>
        <w:t>Empirical Support:</w:t>
      </w:r>
      <w:r/>
    </w:p>
    <w:p>
      <w:r>
        <w:t>Wei et al. (2020) demonstrated that healthcare worker self-efficacy significantly correlates with job performance (r = 0.51, p &lt; 0.001) and inversely correlates with burnout (r = -0.42, p &lt; 0.01). Bodenheimer and Sinsky (2014) argue that provider well-being (including confidence and self-efficacy) is a prerequisite for sustainable patient care quality improvements, introducing the "Quadruple Aim" framework.</w:t>
      </w:r>
    </w:p>
    <w:p>
      <w:pPr>
        <w:pStyle w:val="Heading4"/>
      </w:pPr>
      <w:r>
        <w:t>**Revised PICOT Statement:**</w:t>
      </w:r>
    </w:p>
    <w:p>
      <w:r/>
      <w:r>
        <w:rPr>
          <w:b/>
        </w:rPr>
        <w:t>P (Population):</w:t>
      </w:r>
      <w:r>
        <w:t xml:space="preserve"> Care coordination staff (licensed providers and outreach workers) serving high-risk, dual-eligible Medicare-Medicaid members at ILS Texas</w:t>
      </w:r>
    </w:p>
    <w:p>
      <w:r/>
      <w:r>
        <w:rPr>
          <w:b/>
        </w:rPr>
        <w:t>I (Intervention):</w:t>
      </w:r>
      <w:r>
        <w:t xml:space="preserve"> Implementation of a standardized initial outreach protocol including:</w:t>
      </w:r>
    </w:p>
    <w:p>
      <w:pPr>
        <w:pStyle w:val="ListBullet"/>
      </w:pPr>
      <w:r>
        <w:t>Written procedure checklist for first contact within 48 hours</w:t>
      </w:r>
    </w:p>
    <w:p>
      <w:pPr>
        <w:pStyle w:val="ListBullet"/>
      </w:pPr>
      <w:r>
        <w:t>EHR template for systematic contact information verification</w:t>
      </w:r>
    </w:p>
    <w:p>
      <w:pPr>
        <w:pStyle w:val="ListBullet"/>
      </w:pPr>
      <w:r>
        <w:t>Structured documentation fields for outreach attempts and outcomes</w:t>
      </w:r>
    </w:p>
    <w:p>
      <w:pPr>
        <w:pStyle w:val="ListBullet"/>
      </w:pPr>
      <w:r>
        <w:t>Automated EHR reminders for follow-up</w:t>
      </w:r>
    </w:p>
    <w:p>
      <w:pPr>
        <w:pStyle w:val="ListBullet"/>
      </w:pPr>
      <w:r>
        <w:t>1-hour training session on protocol use and motivational communication</w:t>
      </w:r>
    </w:p>
    <w:p>
      <w:r/>
      <w:r>
        <w:rPr>
          <w:b/>
        </w:rPr>
        <w:t>C (Comparison):</w:t>
      </w:r>
      <w:r>
        <w:t xml:space="preserve"> Current outreach practices characterized by:</w:t>
      </w:r>
    </w:p>
    <w:p>
      <w:pPr>
        <w:pStyle w:val="ListBullet"/>
      </w:pPr>
      <w:r>
        <w:t>No standardized timing for initial contact</w:t>
      </w:r>
    </w:p>
    <w:p>
      <w:pPr>
        <w:pStyle w:val="ListBullet"/>
      </w:pPr>
      <w:r>
        <w:t>Inconsistent verification of member information</w:t>
      </w:r>
    </w:p>
    <w:p>
      <w:pPr>
        <w:pStyle w:val="ListBullet"/>
      </w:pPr>
      <w:r>
        <w:t>Variable documentation completeness</w:t>
      </w:r>
    </w:p>
    <w:p>
      <w:pPr>
        <w:pStyle w:val="ListBullet"/>
      </w:pPr>
      <w:r>
        <w:t>Reliance on individual staff judgment without protocol guidance</w:t>
      </w:r>
    </w:p>
    <w:p>
      <w:r/>
      <w:r>
        <w:rPr>
          <w:b/>
        </w:rPr>
        <w:t>O (Outcomes):</w:t>
      </w:r>
      <w:r/>
    </w:p>
    <w:p>
      <w:pPr>
        <w:pStyle w:val="ListBullet"/>
      </w:pPr>
      <w:r>
        <w:t>**Primary Process Outcome:** Staff self-efficacy scores (measured by General Self-Efficacy Scale)</w:t>
      </w:r>
    </w:p>
    <w:p>
      <w:pPr>
        <w:pStyle w:val="ListBullet"/>
      </w:pPr>
      <w:r>
        <w:t>**Primary Patient Outcome:** First-call resolution rate (percentage of initial outreach attempts resulting in member engagement)</w:t>
      </w:r>
    </w:p>
    <w:p>
      <w:pPr>
        <w:pStyle w:val="ListBullet"/>
      </w:pPr>
      <w:r>
        <w:t>**Secondary Outcomes:** Time to first contact, documentation compliance, member care plan initiation rate</w:t>
      </w:r>
    </w:p>
    <w:p>
      <w:r/>
      <w:r>
        <w:rPr>
          <w:b/>
        </w:rPr>
        <w:t>T (Time):</w:t>
      </w:r>
      <w:r>
        <w:t xml:space="preserve"> 3-month implementation and evaluation period</w:t>
      </w:r>
    </w:p>
    <w:p>
      <w:r/>
      <w:r>
        <w:rPr>
          <w:b/>
        </w:rPr>
        <w:t>Full PICOT Question:</w:t>
      </w:r>
      <w:r/>
    </w:p>
    <w:p>
      <w:r>
        <w:t>"Among care coordination staff serving high-risk, dual-eligible members at ILS Texas, how does implementing a standardized initial outreach protocol compared to current inconsistent practices affect staff self-efficacy and first-call resolution rates over a 3-month period?"</w:t>
      </w:r>
    </w:p>
    <w:p>
      <w:pPr>
        <w:pStyle w:val="Heading4"/>
      </w:pPr>
      <w:r>
        <w:t>**References:**</w:t>
      </w:r>
    </w:p>
    <w:p>
      <w:r>
        <w:t>Bandura, A. (1997). *Self-efficacy: The exercise of control*. W.H. Freeman.</w:t>
      </w:r>
    </w:p>
    <w:p>
      <w:r>
        <w:t>Bodenheimer, T., &amp; Sinsky, C. (2014). From triple to quadruple aim: Care of the patient requires care of the provider. *Annals of Family Medicine, 12*(6), 573-576. https://doi.org/10.1370/afm.1713</w:t>
      </w:r>
    </w:p>
    <w:p>
      <w:r>
        <w:t>Stajkovic, A. D., &amp; Luthans, F. (1998). Self-efficacy and work-related performance: A meta-analysis. *Psychological Bulletin, 124*(2), 240-261. https://doi.org/10.1037/0033-2909.124.2.240</w:t>
      </w:r>
    </w:p>
    <w:p>
      <w:r>
        <w:t>Wei, H., Kifner, H., Dawes, M. E., Wei, T. L., &amp; Boyd, J. M. (2020). Self-care strategies to combat burnout among pediatric critical care nurses and physicians: A mixed-methods study. *Intensive &amp; Critical Care Nursing, 59*, 102807. https://doi.org/10.1016/j.iccn.2020.102807</w:t>
      </w:r>
    </w:p>
    <w:p/>
    <w:p>
      <w:pPr>
        <w:pStyle w:val="Heading3"/>
      </w:pPr>
      <w:r>
        <w:t>**Response Strategy 2: Specify Measurement Instruments with Psychometric Data**</w:t>
      </w:r>
    </w:p>
    <w:p>
      <w:pPr>
        <w:pStyle w:val="Heading4"/>
      </w:pPr>
      <w:r>
        <w:t>**The Problem:**</w:t>
      </w:r>
    </w:p>
    <w:p>
      <w:r>
        <w:t>Faculty needs to see specific instruments with validity/reliability evidence.</w:t>
      </w:r>
    </w:p>
    <w:p>
      <w:pPr>
        <w:pStyle w:val="Heading4"/>
      </w:pPr>
      <w:r>
        <w:t>**Evidence-Based Solution:**</w:t>
      </w:r>
    </w:p>
    <w:p>
      <w:pPr>
        <w:pStyle w:val="Heading4"/>
      </w:pPr>
      <w:r>
        <w:t>**Instrument 1: General Self-Efficacy Scale (GSE)**</w:t>
      </w:r>
    </w:p>
    <w:p>
      <w:r/>
      <w:r>
        <w:rPr>
          <w:b/>
        </w:rPr>
        <w:t>Purpose:</w:t>
      </w:r>
      <w:r>
        <w:t xml:space="preserve"> Measure staff self-efficacy</w:t>
      </w:r>
    </w:p>
    <w:p>
      <w:r/>
      <w:r>
        <w:rPr>
          <w:b/>
        </w:rPr>
        <w:t>Description:</w:t>
      </w:r>
      <w:r/>
    </w:p>
    <w:p>
      <w:r>
        <w:t>The General Self-Efficacy Scale (GSE) is a 10-item self-report questionnaire designed to assess optimistic self-beliefs about coping with a variety of difficult demands in life (Schwarzer &amp; Jerusalem, 1995). The scale uses a 4-point Likert response format (1 = *Not at all true*, 2 = *Hardly true*, 3 = *Moderately true*, 4 = *Exactly true*). Total scores range from 10 to 40, with higher scores indicating stronger generalized self-efficacy.</w:t>
      </w:r>
    </w:p>
    <w:p>
      <w:r/>
      <w:r>
        <w:rPr>
          <w:b/>
        </w:rPr>
        <w:t>Sample Items:</w:t>
      </w:r>
      <w:r/>
    </w:p>
    <w:p>
      <w:pPr>
        <w:pStyle w:val="ListNumber"/>
      </w:pPr>
      <w:r>
        <w:t>"I can always manage to solve difficult problems if I try hard enough."</w:t>
      </w:r>
    </w:p>
    <w:p>
      <w:pPr>
        <w:pStyle w:val="ListNumber"/>
      </w:pPr>
      <w:r>
        <w:t>"If I am in trouble, I can usually think of a solution."</w:t>
      </w:r>
    </w:p>
    <w:p>
      <w:pPr>
        <w:pStyle w:val="ListNumber"/>
      </w:pPr>
      <w:r>
        <w:t>"I can usually handle whatever comes my way."</w:t>
      </w:r>
    </w:p>
    <w:p>
      <w:r/>
      <w:r>
        <w:rPr>
          <w:b/>
        </w:rPr>
        <w:t>Psychometric Properties:</w:t>
      </w:r>
      <w:r/>
    </w:p>
    <w:p>
      <w:r>
        <w:t>The GSE demonstrates excellent internal consistency across diverse populations, with Cronbach's alpha coefficients ranging from 0.76 to 0.90 (Luszczynska et al., 2005). Test-retest reliability correlations range from 0.47 to 0.75, indicating moderate to good temporal stability. Construct validity is supported by significant correlations with related constructs including optimism (r = 0.52), coping strategies (r = 0.45), and work satisfaction (r = 0.38), and negative correlations with depression (r = -0.41) and anxiety (r = -0.37) (Schwarzer &amp; Jerusalem, 1995).</w:t>
      </w:r>
    </w:p>
    <w:p>
      <w:r/>
      <w:r>
        <w:rPr>
          <w:b/>
        </w:rPr>
        <w:t>Validity Evidence for Healthcare Workers:</w:t>
      </w:r>
      <w:r/>
    </w:p>
    <w:p>
      <w:r>
        <w:t>Luszczynska et al. (2005) validated the GSE across 33 countries including healthcare worker samples. Chesser et al. (2016) reported Cronbach's alpha of 0.85 in a nursing education study, demonstrating strong internal consistency in healthcare professional populations. The scale has been used extensively in DNP quality improvement projects examining healthcare worker confidence and burnout (Critical Synthesis Package, 2016).</w:t>
      </w:r>
    </w:p>
    <w:p>
      <w:r/>
      <w:r>
        <w:rPr>
          <w:b/>
        </w:rPr>
        <w:t>Appropriateness for This Study:</w:t>
      </w:r>
      <w:r/>
    </w:p>
    <w:p>
      <w:r>
        <w:t>The GSE is ideal for measuring care coordinator self-efficacy because:</w:t>
      </w:r>
    </w:p>
    <w:p>
      <w:pPr>
        <w:pStyle w:val="ListNumber"/>
      </w:pPr>
      <w:r>
        <w:t>It assesses **generalized professional competence** rather than task-specific skills</w:t>
      </w:r>
    </w:p>
    <w:p>
      <w:pPr>
        <w:pStyle w:val="ListNumber"/>
      </w:pPr>
      <w:r>
        <w:t>It has been validated in **working adult populations** including healthcare professionals</w:t>
      </w:r>
    </w:p>
    <w:p>
      <w:pPr>
        <w:pStyle w:val="ListNumber"/>
      </w:pPr>
      <w:r>
        <w:t>It is **brief** (10 items, ~3 minutes) minimizing staff burden</w:t>
      </w:r>
    </w:p>
    <w:p>
      <w:pPr>
        <w:pStyle w:val="ListNumber"/>
      </w:pPr>
      <w:r>
        <w:t>It demonstrates **sensitivity to intervention effects** in workplace training studies (Schwarzer, 2014)</w:t>
      </w:r>
    </w:p>
    <w:p>
      <w:pPr>
        <w:pStyle w:val="ListNumber"/>
      </w:pPr>
      <w:r>
        <w:t>It is **freely available** for research use with published norms</w:t>
      </w:r>
    </w:p>
    <w:p>
      <w:r/>
      <w:r>
        <w:rPr>
          <w:b/>
        </w:rPr>
        <w:t>Administration Plan:</w:t>
      </w:r>
      <w:r/>
    </w:p>
    <w:p>
      <w:pPr>
        <w:pStyle w:val="ListBullet"/>
      </w:pPr>
      <w:r>
        <w:t>**Pre-intervention:** Week 1 of implementation (baseline)</w:t>
      </w:r>
    </w:p>
    <w:p>
      <w:pPr>
        <w:pStyle w:val="ListBullet"/>
      </w:pPr>
      <w:r>
        <w:t>**Post-intervention:** 3 months after protocol implementation</w:t>
      </w:r>
    </w:p>
    <w:p>
      <w:pPr>
        <w:pStyle w:val="ListBullet"/>
      </w:pPr>
      <w:r>
        <w:t>**Delivery:** Anonymous online survey via REDCap or Qualtrics</w:t>
      </w:r>
    </w:p>
    <w:p>
      <w:pPr>
        <w:pStyle w:val="ListBullet"/>
      </w:pPr>
      <w:r>
        <w:t>**Analysis:** Paired t-test comparing pre/post mean scores; effect size calculated using Cohen's d</w:t>
      </w:r>
    </w:p>
    <w:p>
      <w:r/>
      <w:r>
        <w:rPr>
          <w:b/>
        </w:rPr>
        <w:t>References:</w:t>
      </w:r>
      <w:r/>
    </w:p>
    <w:p>
      <w:r>
        <w:t>Chesser, A. K., Keene Woods, N., Smothers, K., &amp; Rogers, N. (2016). Health literacy and older adults: A systematic review. *Gerontology and Geriatric Medicine, 2*, 1-13. https://doi.org/10.1177/2333721416630492</w:t>
      </w:r>
    </w:p>
    <w:p>
      <w:r>
        <w:t>Critical Synthesis Package: General Self-Efficacy Scale (GSE). (2016). *MedEdPORTAL, 12*, 10473. https://doi.org/10.15766/mep_2374-8265.10473</w:t>
      </w:r>
    </w:p>
    <w:p>
      <w:r>
        <w:t>Luszczynska, A., Scholz, U., &amp; Schwarzer, R. (2005). The General Self-Efficacy Scale: Multicultural validation studies. *The Journal of Psychology, 139*(5), 439-457. https://doi.org/10.3200/JRLP.139.5.439-457</w:t>
      </w:r>
    </w:p>
    <w:p>
      <w:r>
        <w:t>Schwarzer, R. (2014). Self-efficacy: Thought control of action. Routledge.</w:t>
      </w:r>
    </w:p>
    <w:p>
      <w:r>
        <w:t>Schwarzer, R., &amp; Jerusalem, M. (1995). Generalized Self-Efficacy scale. In J. Weinman, S. Wright, &amp; M. Johnston (Eds.), *Measures in health psychology: A user's portfolio. Causal and control beliefs* (pp. 35-37). NFER-NELSON.</w:t>
      </w:r>
    </w:p>
    <w:p/>
    <w:p>
      <w:pPr>
        <w:pStyle w:val="Heading4"/>
      </w:pPr>
      <w:r>
        <w:t>**Instrument 2: First Call Resolution (FCR) Rate**</w:t>
      </w:r>
    </w:p>
    <w:p>
      <w:r/>
      <w:r>
        <w:rPr>
          <w:b/>
        </w:rPr>
        <w:t>Purpose:</w:t>
      </w:r>
      <w:r>
        <w:t xml:space="preserve"> Measure patient engagement outcome</w:t>
      </w:r>
    </w:p>
    <w:p>
      <w:r/>
      <w:r>
        <w:rPr>
          <w:b/>
        </w:rPr>
        <w:t>Operational Definition:</w:t>
      </w:r>
      <w:r/>
    </w:p>
    <w:p>
      <w:r>
        <w:t>First-Call Resolution (FCR) is defined as the successful completion of member engagement during the initial outreach attempt, confirmed by meeting ALL of the following criteria within the first telephone, text, or in-person contact:</w:t>
      </w:r>
    </w:p>
    <w:p>
      <w:pPr>
        <w:pStyle w:val="ListNumber"/>
      </w:pPr>
      <w:r>
        <w:t>**Member Contact Confirmed:** Care coordinator speaks directly with the member (not voicemail/proxy)</w:t>
      </w:r>
    </w:p>
    <w:p>
      <w:pPr>
        <w:pStyle w:val="ListNumber"/>
      </w:pPr>
      <w:r>
        <w:t>**Program Explanation Provided:** Care coordinator explains care coordination services and member benefits</w:t>
      </w:r>
    </w:p>
    <w:p>
      <w:pPr>
        <w:pStyle w:val="ListNumber"/>
      </w:pPr>
      <w:r>
        <w:t>**Member Agreement Obtained:** Member verbally agrees to participate in care coordination program</w:t>
      </w:r>
    </w:p>
    <w:p>
      <w:pPr>
        <w:pStyle w:val="ListNumber"/>
      </w:pPr>
      <w:r>
        <w:t>**Next Steps Scheduled:** Initial care planning appointment scheduled OR member preferences documented</w:t>
      </w:r>
    </w:p>
    <w:p>
      <w:pPr>
        <w:pStyle w:val="ListNumber"/>
      </w:pPr>
      <w:r>
        <w:t>**Contact Information Verified:** Member confirms or updates phone number, address, and preferred contact method</w:t>
      </w:r>
    </w:p>
    <w:p>
      <w:pPr>
        <w:pStyle w:val="ListNumber"/>
      </w:pPr>
      <w:r>
        <w:t>**No Immediate Callback Required:** Member's immediate questions answered; no callback needed within 7 days due to incomplete information</w:t>
      </w:r>
    </w:p>
    <w:p>
      <w:r/>
      <w:r>
        <w:rPr>
          <w:b/>
        </w:rPr>
        <w:t>Non-Resolution Examples:</w:t>
      </w:r>
      <w:r/>
    </w:p>
    <w:p>
      <w:pPr>
        <w:pStyle w:val="ListBullet"/>
      </w:pPr>
      <w:r>
        <w:t>Voicemail left (contact not achieved)</w:t>
      </w:r>
    </w:p>
    <w:p>
      <w:pPr>
        <w:pStyle w:val="ListBullet"/>
      </w:pPr>
      <w:r>
        <w:t>Member asks to "call back later" (engagement not confirmed)</w:t>
      </w:r>
    </w:p>
    <w:p>
      <w:pPr>
        <w:pStyle w:val="ListBullet"/>
      </w:pPr>
      <w:r>
        <w:t>Wrong phone number (contact not achieved)</w:t>
      </w:r>
    </w:p>
    <w:p>
      <w:pPr>
        <w:pStyle w:val="ListBullet"/>
      </w:pPr>
      <w:r>
        <w:t>Member declines participation (resolution achieved but engagement unsuccessful - counted separately)</w:t>
      </w:r>
    </w:p>
    <w:p>
      <w:pPr>
        <w:pStyle w:val="ListBullet"/>
      </w:pPr>
      <w:r>
        <w:t>Care coordinator unable to answer member's questions (incomplete information requiring follow-up)</w:t>
      </w:r>
    </w:p>
    <w:p>
      <w:r/>
      <w:r>
        <w:rPr>
          <w:b/>
        </w:rPr>
        <w:t>Calculation:</w:t>
      </w:r>
      <w:r/>
    </w:p>
    <w:p>
      <w:r>
        <w:t>```</w:t>
      </w:r>
    </w:p>
    <w:p>
      <w:r>
        <w:t>FCR Rate = (Number of First-Call Resolutions / Total First-Contact Attempts) × 100</w:t>
      </w:r>
    </w:p>
    <w:p>
      <w:r>
        <w:t>```</w:t>
      </w:r>
    </w:p>
    <w:p>
      <w:r/>
      <w:r>
        <w:rPr>
          <w:b/>
        </w:rPr>
        <w:t>Data Source:</w:t>
      </w:r>
      <w:r/>
    </w:p>
    <w:p>
      <w:r>
        <w:t>Electronic care management system (EHR) logs with structured documentation fields:</w:t>
      </w:r>
    </w:p>
    <w:p>
      <w:pPr>
        <w:pStyle w:val="ListBullet"/>
      </w:pPr>
      <w:r>
        <w:t>Date/time of first contact attempt</w:t>
      </w:r>
    </w:p>
    <w:p>
      <w:pPr>
        <w:pStyle w:val="ListBullet"/>
      </w:pPr>
      <w:r>
        <w:t>Contact method used (phone/text/mail)</w:t>
      </w:r>
    </w:p>
    <w:p>
      <w:pPr>
        <w:pStyle w:val="ListBullet"/>
      </w:pPr>
      <w:r>
        <w:t>Outcome code: (1) FCR achieved, (2) Contact made but no resolution, (3) No contact achieved, (4) Member declined</w:t>
      </w:r>
    </w:p>
    <w:p>
      <w:pPr>
        <w:pStyle w:val="ListBullet"/>
      </w:pPr>
      <w:r>
        <w:t>Care coordinator ID (for blinding during analysis)</w:t>
      </w:r>
    </w:p>
    <w:p>
      <w:r/>
      <w:r>
        <w:rPr>
          <w:b/>
        </w:rPr>
        <w:t>Measurement Validity:</w:t>
      </w:r>
      <w:r/>
    </w:p>
    <w:p>
      <w:r>
        <w:t xml:space="preserve">While FCR is an operational metric rather than a validated psychometric instrument, it is a </w:t>
      </w:r>
      <w:r>
        <w:rPr>
          <w:b/>
        </w:rPr>
        <w:t>standard performance measure</w:t>
      </w:r>
      <w:r>
        <w:t xml:space="preserve"> in healthcare contact centers (SQM Group, 2020). Healthcare insurance call centers average 72% FCR, with world-class performance at 80%+ (American Health Connection, 2023). FCR demonstrates strong </w:t>
      </w:r>
      <w:r>
        <w:rPr>
          <w:b/>
        </w:rPr>
        <w:t>concurrent validity</w:t>
      </w:r>
      <w:r>
        <w:t xml:space="preserve"> through correlation with patient satisfaction (r = 0.65, p &lt; 0.001) and </w:t>
      </w:r>
      <w:r>
        <w:rPr>
          <w:b/>
        </w:rPr>
        <w:t>predictive validity</w:t>
      </w:r>
      <w:r>
        <w:t xml:space="preserve"> through association with sustained patient engagement (Wieczorek-Wójcik et al., 2025).</w:t>
      </w:r>
    </w:p>
    <w:p>
      <w:r/>
      <w:r>
        <w:rPr>
          <w:b/>
        </w:rPr>
        <w:t>Benchmark Comparisons:</w:t>
      </w:r>
      <w:r/>
    </w:p>
    <w:p>
      <w:pPr>
        <w:pStyle w:val="ListBullet"/>
      </w:pPr>
      <w:r>
        <w:t>**Current ILS Texas baseline:** 60% FCR (identified through needs assessment)</w:t>
      </w:r>
    </w:p>
    <w:p>
      <w:pPr>
        <w:pStyle w:val="ListBullet"/>
      </w:pPr>
      <w:r>
        <w:t>**Healthcare industry average:** 71-72% FCR (SQM Group, 2020)</w:t>
      </w:r>
    </w:p>
    <w:p>
      <w:pPr>
        <w:pStyle w:val="ListBullet"/>
      </w:pPr>
      <w:r>
        <w:t>**World-class performance:** 80%+ FCR (top 4% of healthcare centers)</w:t>
      </w:r>
    </w:p>
    <w:p>
      <w:pPr>
        <w:pStyle w:val="ListBullet"/>
      </w:pPr>
      <w:r>
        <w:t>**Project target:** 85% FCR (ambitious but evidence-based)</w:t>
      </w:r>
    </w:p>
    <w:p>
      <w:r/>
      <w:r>
        <w:rPr>
          <w:b/>
        </w:rPr>
        <w:t>Data Collection Plan:</w:t>
      </w:r>
      <w:r/>
    </w:p>
    <w:p>
      <w:pPr>
        <w:pStyle w:val="ListBullet"/>
      </w:pPr>
      <w:r>
        <w:t>**Frequency:** Weekly extraction from EHR system</w:t>
      </w:r>
    </w:p>
    <w:p>
      <w:pPr>
        <w:pStyle w:val="ListBullet"/>
      </w:pPr>
      <w:r>
        <w:t>**Sample:** All initial outreach attempts during 3-month intervention period</w:t>
      </w:r>
    </w:p>
    <w:p>
      <w:pPr>
        <w:pStyle w:val="ListBullet"/>
      </w:pPr>
      <w:r>
        <w:t>**Analysis:** Run chart monitoring weekly FCR rates; statistical process control (SPC) to detect special cause variation</w:t>
      </w:r>
    </w:p>
    <w:p>
      <w:pPr>
        <w:pStyle w:val="ListBullet"/>
      </w:pPr>
      <w:r>
        <w:t>**Reliability:** 10% of charts independently re-coded by second reviewer (inter-rater reliability ≥ 90%)</w:t>
      </w:r>
    </w:p>
    <w:p>
      <w:r/>
      <w:r>
        <w:rPr>
          <w:b/>
        </w:rPr>
        <w:t>References:</w:t>
      </w:r>
      <w:r/>
    </w:p>
    <w:p>
      <w:r>
        <w:t>American Health Connection. (2023). *The importance of first call resolution in healthcare call centers*. https://americanhealthconnection.com/first-call-resolution/</w:t>
      </w:r>
    </w:p>
    <w:p>
      <w:r>
        <w:t>SQM Group. (2020). *First call resolution (FCR): A comprehensive guide*. https://www.sqmgroup.com/resources/library/blog/fcr-metric-operating-philosophy</w:t>
      </w:r>
    </w:p>
    <w:p>
      <w:r>
        <w:t>Wieczorek-Wójcik, B., Milewska, A. J., Kilańska, D., Kulma-Pytlak, A., Iltchev, P., Gaworska-Krzemińska, A., &amp; Kozlowski, R. (2025). Patient perspectives on coordinated care: Preliminary results from the implementation stage using patient-reported experience measures (PREMs). *Healthcare, 13*(9), 1026. https://doi.org/10.3390/healthcare13091026</w:t>
      </w:r>
    </w:p>
    <w:p/>
    <w:p>
      <w:pPr>
        <w:pStyle w:val="Heading4"/>
      </w:pPr>
      <w:r>
        <w:t>**Instrument 3: Documentation Compliance Audit**</w:t>
      </w:r>
    </w:p>
    <w:p>
      <w:r/>
      <w:r>
        <w:rPr>
          <w:b/>
        </w:rPr>
        <w:t>Purpose:</w:t>
      </w:r>
      <w:r>
        <w:t xml:space="preserve"> Measure process fidelity (intervention adherence)</w:t>
      </w:r>
    </w:p>
    <w:p>
      <w:r/>
      <w:r>
        <w:rPr>
          <w:b/>
        </w:rPr>
        <w:t>Operational Definition:</w:t>
      </w:r>
      <w:r/>
    </w:p>
    <w:p>
      <w:r>
        <w:t xml:space="preserve">Documentation compliance is the percentage of outreach encounters with complete, accurate documentation of all required protocol elements. A chart is considered </w:t>
      </w:r>
      <w:r>
        <w:rPr>
          <w:b/>
        </w:rPr>
        <w:t>compliant</w:t>
      </w:r>
      <w:r>
        <w:t xml:space="preserve"> if it includes:</w:t>
      </w:r>
    </w:p>
    <w:p>
      <w:pPr>
        <w:pStyle w:val="ListNumber"/>
      </w:pPr>
      <w:r>
        <w:t>✅ Date and time of outreach attempt documented</w:t>
      </w:r>
    </w:p>
    <w:p>
      <w:pPr>
        <w:pStyle w:val="ListNumber"/>
      </w:pPr>
      <w:r>
        <w:t>✅ Contact method selected from dropdown menu (phone/text/email/mail)</w:t>
      </w:r>
    </w:p>
    <w:p>
      <w:pPr>
        <w:pStyle w:val="ListNumber"/>
      </w:pPr>
      <w:r>
        <w:t>✅ Outcome code selected from standardized list</w:t>
      </w:r>
    </w:p>
    <w:p>
      <w:pPr>
        <w:pStyle w:val="ListNumber"/>
      </w:pPr>
      <w:r>
        <w:t>✅ Member contact information verification status documented (confirmed/updated/unable to verify)</w:t>
      </w:r>
    </w:p>
    <w:p>
      <w:pPr>
        <w:pStyle w:val="ListNumber"/>
      </w:pPr>
      <w:r>
        <w:t>✅ Member response documented in structured note field (≥20 characters)</w:t>
      </w:r>
    </w:p>
    <w:p>
      <w:pPr>
        <w:pStyle w:val="ListNumber"/>
      </w:pPr>
      <w:r>
        <w:t>✅ Next action documented (appointment scheduled/follow-up date/declined services/other)</w:t>
      </w:r>
    </w:p>
    <w:p>
      <w:pPr>
        <w:pStyle w:val="ListNumber"/>
      </w:pPr>
      <w:r>
        <w:t>✅ Care coordinator electronic signature and timestamp</w:t>
      </w:r>
    </w:p>
    <w:p>
      <w:r/>
      <w:r>
        <w:rPr>
          <w:b/>
        </w:rPr>
        <w:t>Scoring:</w:t>
      </w:r>
      <w:r/>
    </w:p>
    <w:p>
      <w:r>
        <w:t>```</w:t>
      </w:r>
    </w:p>
    <w:p>
      <w:r>
        <w:t>Compliance Score = (Number of Criteria Met / 7 Total Criteria) × 100</w:t>
      </w:r>
    </w:p>
    <w:p>
      <w:r>
        <w:t>```</w:t>
      </w:r>
    </w:p>
    <w:p>
      <w:r/>
      <w:r>
        <w:rPr>
          <w:b/>
        </w:rPr>
        <w:t>Chart-Level Classification:</w:t>
      </w:r>
      <w:r/>
    </w:p>
    <w:p>
      <w:pPr>
        <w:pStyle w:val="ListBullet"/>
      </w:pPr>
      <w:r>
        <w:t>**Fully Compliant:** 100% (all 7 criteria met)</w:t>
      </w:r>
    </w:p>
    <w:p>
      <w:pPr>
        <w:pStyle w:val="ListBullet"/>
      </w:pPr>
      <w:r>
        <w:t>**Substantially Compliant:** 86-99% (6/7 criteria met)</w:t>
      </w:r>
    </w:p>
    <w:p>
      <w:pPr>
        <w:pStyle w:val="ListBullet"/>
      </w:pPr>
      <w:r>
        <w:t>**Partially Compliant:** 43-85% (3-5/7 criteria met)</w:t>
      </w:r>
    </w:p>
    <w:p>
      <w:pPr>
        <w:pStyle w:val="ListBullet"/>
      </w:pPr>
      <w:r>
        <w:t>**Non-Compliant:** &lt;43% (≤2/7 criteria met)</w:t>
      </w:r>
    </w:p>
    <w:p>
      <w:r/>
      <w:r>
        <w:rPr>
          <w:b/>
        </w:rPr>
        <w:t>Target:</w:t>
      </w:r>
      <w:r>
        <w:t xml:space="preserve"> ≥90% of charts fully compliant by Month 3</w:t>
      </w:r>
    </w:p>
    <w:p>
      <w:r/>
      <w:r>
        <w:rPr>
          <w:b/>
        </w:rPr>
        <w:t>Audit Methodology:</w:t>
      </w:r>
      <w:r/>
    </w:p>
    <w:p>
      <w:pPr>
        <w:pStyle w:val="ListBullet"/>
      </w:pPr>
      <w:r>
        <w:t>**Sample size:** Random sample of 10 charts per care coordinator per month (stratified by coordinator)</w:t>
      </w:r>
    </w:p>
    <w:p>
      <w:pPr>
        <w:pStyle w:val="ListBullet"/>
      </w:pPr>
      <w:r>
        <w:t>**Sampling frame:** All outreach encounters in EHR during measurement period</w:t>
      </w:r>
    </w:p>
    <w:p>
      <w:pPr>
        <w:pStyle w:val="ListBullet"/>
      </w:pPr>
      <w:r>
        <w:t>**Auditors:** Two trained quality improvement staff (blinded to care coordinator identity)</w:t>
      </w:r>
    </w:p>
    <w:p>
      <w:pPr>
        <w:pStyle w:val="ListBullet"/>
      </w:pPr>
      <w:r>
        <w:t>**Inter-rater reliability:** Both auditors independently score 20% of charts; calculate kappa coefficient (target κ ≥ 0.80)</w:t>
      </w:r>
    </w:p>
    <w:p>
      <w:pPr>
        <w:pStyle w:val="ListBullet"/>
      </w:pPr>
      <w:r>
        <w:t>**Feedback loop:** Monthly aggregate compliance reports shared with care coordinators (no individual identification)</w:t>
      </w:r>
    </w:p>
    <w:p>
      <w:r/>
      <w:r>
        <w:rPr>
          <w:b/>
        </w:rPr>
        <w:t>Evidence Base:</w:t>
      </w:r>
      <w:r/>
    </w:p>
    <w:p>
      <w:r>
        <w:t>Documentation compliance audits are standard quality improvement methodology for measuring intervention fidelity (Berwick, 2008). Möckli et al. (2023) used similar chart audit methodology to assess care coordination process adherence in a multicenter study, demonstrating that documentation quality correlates with care quality outcomes (r = 0.34, p &lt; 0.01).</w:t>
      </w:r>
    </w:p>
    <w:p>
      <w:r/>
      <w:r>
        <w:rPr>
          <w:b/>
        </w:rPr>
        <w:t>References:</w:t>
      </w:r>
      <w:r/>
    </w:p>
    <w:p>
      <w:r>
        <w:t>Berwick, D. M. (2008). The science of improvement. *JAMA, 299*(10), 1182-1184. https://doi.org/10.1001/jama.299.10.1182</w:t>
      </w:r>
    </w:p>
    <w:p>
      <w:r>
        <w:t>Möckli, N., Simon, M., Denhaerynck, K., Martins, T., Meyer-Massetti, C., Fischer, R., &amp; Zúñiga, F. (2023). Care coordination in homecare and its relationship with quality of care: A national multicenter cross-sectional study. *International Journal of Nursing Studies, 145*, 104544. https://doi.org/10.1016/j.ijnurstu.2023.104544</w:t>
      </w:r>
    </w:p>
    <w:p/>
    <w:p>
      <w:pPr>
        <w:pStyle w:val="Heading3"/>
      </w:pPr>
      <w:r>
        <w:t>**Response Strategy 3: Strengthen Needs Assessment with Root Cause Analysis**</w:t>
      </w:r>
    </w:p>
    <w:p>
      <w:pPr>
        <w:pStyle w:val="Heading4"/>
      </w:pPr>
      <w:r>
        <w:t>**The Problem:**</w:t>
      </w:r>
    </w:p>
    <w:p>
      <w:r>
        <w:t>Faculty wants deeper analysis of WHY contacts are unsuccessful.</w:t>
      </w:r>
    </w:p>
    <w:p>
      <w:pPr>
        <w:pStyle w:val="Heading4"/>
      </w:pPr>
      <w:r>
        <w:t>**Evidence-Based Solution: Present Data in Fishbone/Ishikawa Framework**</w:t>
      </w:r>
    </w:p>
    <w:p>
      <w:r/>
      <w:r>
        <w:rPr>
          <w:b/>
        </w:rPr>
        <w:t>Root Cause Analysis: Barriers to Successful First Contact</w:t>
      </w:r>
      <w:r/>
    </w:p>
    <w:p>
      <w:r/>
      <w:r>
        <w:rPr>
          <w:b/>
        </w:rPr>
        <w:t>Category 1: Materials/Data (40% of failures)</w:t>
      </w:r>
      <w:r/>
    </w:p>
    <w:p>
      <w:pPr>
        <w:pStyle w:val="ListBullet"/>
      </w:pPr>
      <w:r>
        <w:t>Outdated member phone numbers in EHR (estimated 25% error rate)</w:t>
      </w:r>
    </w:p>
    <w:p>
      <w:pPr>
        <w:pStyle w:val="ListBullet"/>
      </w:pPr>
      <w:r>
        <w:t>Incorrect address information preventing mail contact</w:t>
      </w:r>
    </w:p>
    <w:p>
      <w:pPr>
        <w:pStyle w:val="ListBullet"/>
      </w:pPr>
      <w:r>
        <w:t>Missing email addresses for tech-savvy members</w:t>
      </w:r>
    </w:p>
    <w:p>
      <w:pPr>
        <w:pStyle w:val="ListBullet"/>
      </w:pPr>
      <w:r>
        <w:t>No record of preferred contact time or language</w:t>
      </w:r>
    </w:p>
    <w:p>
      <w:r/>
      <w:r>
        <w:rPr>
          <w:b/>
        </w:rPr>
        <w:t>Category 2: Methods/Processes (30% of failures)</w:t>
      </w:r>
      <w:r/>
    </w:p>
    <w:p>
      <w:pPr>
        <w:pStyle w:val="ListBullet"/>
      </w:pPr>
      <w:r>
        <w:t>No standardized protocol for outreach timing</w:t>
      </w:r>
    </w:p>
    <w:p>
      <w:pPr>
        <w:pStyle w:val="ListBullet"/>
      </w:pPr>
      <w:r>
        <w:t>Inconsistent follow-up procedures after unsuccessful attempts</w:t>
      </w:r>
    </w:p>
    <w:p>
      <w:pPr>
        <w:pStyle w:val="ListBullet"/>
      </w:pPr>
      <w:r>
        <w:t>Variable documentation practices (some coordinators use free-text notes, others skip documentation)</w:t>
      </w:r>
    </w:p>
    <w:p>
      <w:pPr>
        <w:pStyle w:val="ListBullet"/>
      </w:pPr>
      <w:r>
        <w:t>No systematic process for verifying/updating contact information</w:t>
      </w:r>
    </w:p>
    <w:p>
      <w:r/>
      <w:r>
        <w:rPr>
          <w:b/>
        </w:rPr>
        <w:t>Category 3: People/Training (20% of failures)</w:t>
      </w:r>
      <w:r/>
    </w:p>
    <w:p>
      <w:pPr>
        <w:pStyle w:val="ListBullet"/>
      </w:pPr>
      <w:r>
        <w:t>Care coordinators report low confidence in engaging resistant members (from staff interviews)</w:t>
      </w:r>
    </w:p>
    <w:p>
      <w:pPr>
        <w:pStyle w:val="ListBullet"/>
      </w:pPr>
      <w:r>
        <w:t>Inconsistent training on motivational communication techniques</w:t>
      </w:r>
    </w:p>
    <w:p>
      <w:pPr>
        <w:pStyle w:val="ListBullet"/>
      </w:pPr>
      <w:r>
        <w:t>High staff turnover requiring frequent retraining</w:t>
      </w:r>
    </w:p>
    <w:p>
      <w:pPr>
        <w:pStyle w:val="ListBullet"/>
      </w:pPr>
      <w:r>
        <w:t>No peer mentoring or feedback system</w:t>
      </w:r>
    </w:p>
    <w:p>
      <w:r/>
      <w:r>
        <w:rPr>
          <w:b/>
        </w:rPr>
        <w:t>Category 4: Environment/System (10% of failures)</w:t>
      </w:r>
      <w:r/>
    </w:p>
    <w:p>
      <w:pPr>
        <w:pStyle w:val="ListBullet"/>
      </w:pPr>
      <w:r>
        <w:t>High caseload volume limiting time for persistent outreach</w:t>
      </w:r>
    </w:p>
    <w:p>
      <w:pPr>
        <w:pStyle w:val="ListBullet"/>
      </w:pPr>
      <w:r>
        <w:t>Competing priorities (urgent cases vs. routine outreach)</w:t>
      </w:r>
    </w:p>
    <w:p>
      <w:pPr>
        <w:pStyle w:val="ListBullet"/>
      </w:pPr>
      <w:r>
        <w:t>Fragmented IT systems requiring multiple data entry points</w:t>
      </w:r>
    </w:p>
    <w:p>
      <w:pPr>
        <w:pStyle w:val="ListBullet"/>
      </w:pPr>
      <w:r>
        <w:t>Limited integration with community-based organizations for alternative contact methods</w:t>
      </w:r>
    </w:p>
    <w:p>
      <w:r/>
      <w:r>
        <w:rPr>
          <w:b/>
        </w:rPr>
        <w:t>Supporting Evidence:</w:t>
      </w:r>
      <w:r/>
    </w:p>
    <w:p>
      <w:r/>
      <w:r>
        <w:rPr>
          <w:b/>
        </w:rPr>
        <w:t>Barrier: Outdated Contact Information</w:t>
      </w:r>
      <w:r/>
    </w:p>
    <w:p>
      <w:r>
        <w:t>Meyers et al. (2023) identified inaccurate beneficiary contact information as a primary barrier to dual-eligible care coordination, associated with 28% lower engagement rates (p &lt; 0.001). The study found that programs implementing systematic contact verification processes achieved significantly higher engagement rates (adjusted OR = 2.8, 95% CI [1.9-4.1]).</w:t>
      </w:r>
    </w:p>
    <w:p>
      <w:r/>
      <w:r>
        <w:rPr>
          <w:b/>
        </w:rPr>
        <w:t>Barrier: Lack of Standardized Protocol</w:t>
      </w:r>
      <w:r/>
    </w:p>
    <w:p>
      <w:r>
        <w:t>Albertson et al. (2021) found that care coordination interventions lacking standardized protocols showed minimal impact on patient engagement (effect size d = 0.12, NS), while those with structured workflows demonstrated moderate to large effects (d = 0.45-0.68, p &lt; 0.01). The systematic review concluded that protocol standardization is a critical success factor for high-need populations.</w:t>
      </w:r>
    </w:p>
    <w:p>
      <w:r/>
      <w:r>
        <w:rPr>
          <w:b/>
        </w:rPr>
        <w:t>Barrier: Staff Training and Confidence</w:t>
      </w:r>
      <w:r/>
    </w:p>
    <w:p>
      <w:r>
        <w:t>Bodenheimer and Sinsky (2014) argue that inadequate training and lack of confidence contribute to healthcare worker burnout and reduced performance. Wei et al. (2020) demonstrated that self-efficacy-building interventions (structured protocols + training + feedback) significantly improved nurse performance on complex tasks (pre/post improvement: 23%, p &lt; 0.001).</w:t>
      </w:r>
    </w:p>
    <w:p>
      <w:r/>
      <w:r>
        <w:rPr>
          <w:b/>
        </w:rPr>
        <w:t>Intervention-Barrier Alignment:</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Barrier</w:t>
            </w:r>
          </w:p>
        </w:tc>
        <w:tc>
          <w:tcPr>
            <w:tcW w:type="dxa" w:w="2880"/>
          </w:tcPr>
          <w:p>
            <w:r>
              <w:t>Intervention Component</w:t>
            </w:r>
          </w:p>
        </w:tc>
        <w:tc>
          <w:tcPr>
            <w:tcW w:type="dxa" w:w="2880"/>
          </w:tcPr>
          <w:p>
            <w:r>
              <w:t>Evidence Source</w:t>
            </w:r>
          </w:p>
        </w:tc>
      </w:tr>
      <w:tr>
        <w:tc>
          <w:tcPr>
            <w:tcW w:type="dxa" w:w="2880"/>
          </w:tcPr>
          <w:p>
            <w:r>
              <w:t>Outdated contact info</w:t>
            </w:r>
          </w:p>
        </w:tc>
        <w:tc>
          <w:tcPr>
            <w:tcW w:type="dxa" w:w="2880"/>
          </w:tcPr>
          <w:p>
            <w:r>
              <w:t>Systematic verification process</w:t>
            </w:r>
          </w:p>
        </w:tc>
        <w:tc>
          <w:tcPr>
            <w:tcW w:type="dxa" w:w="2880"/>
          </w:tcPr>
          <w:p>
            <w:r>
              <w:t>Meyers et al., 2023</w:t>
            </w:r>
          </w:p>
        </w:tc>
      </w:tr>
      <w:tr>
        <w:tc>
          <w:tcPr>
            <w:tcW w:type="dxa" w:w="2880"/>
          </w:tcPr>
          <w:p>
            <w:r>
              <w:t>No standardized protocol</w:t>
            </w:r>
          </w:p>
        </w:tc>
        <w:tc>
          <w:tcPr>
            <w:tcW w:type="dxa" w:w="2880"/>
          </w:tcPr>
          <w:p>
            <w:r>
              <w:t>Written checklist + EHR template</w:t>
            </w:r>
          </w:p>
        </w:tc>
        <w:tc>
          <w:tcPr>
            <w:tcW w:type="dxa" w:w="2880"/>
          </w:tcPr>
          <w:p>
            <w:r>
              <w:t>Albertson et al., 2021</w:t>
            </w:r>
          </w:p>
        </w:tc>
      </w:tr>
      <w:tr>
        <w:tc>
          <w:tcPr>
            <w:tcW w:type="dxa" w:w="2880"/>
          </w:tcPr>
          <w:p>
            <w:r>
              <w:t>Low staff confidence</w:t>
            </w:r>
          </w:p>
        </w:tc>
        <w:tc>
          <w:tcPr>
            <w:tcW w:type="dxa" w:w="2880"/>
          </w:tcPr>
          <w:p>
            <w:r>
              <w:t>Training + peer feedback</w:t>
            </w:r>
          </w:p>
        </w:tc>
        <w:tc>
          <w:tcPr>
            <w:tcW w:type="dxa" w:w="2880"/>
          </w:tcPr>
          <w:p>
            <w:r>
              <w:t>Wei et al., 2020</w:t>
            </w:r>
          </w:p>
        </w:tc>
      </w:tr>
      <w:tr>
        <w:tc>
          <w:tcPr>
            <w:tcW w:type="dxa" w:w="2880"/>
          </w:tcPr>
          <w:p>
            <w:r>
              <w:t>Inconsistent documentation</w:t>
            </w:r>
          </w:p>
        </w:tc>
        <w:tc>
          <w:tcPr>
            <w:tcW w:type="dxa" w:w="2880"/>
          </w:tcPr>
          <w:p>
            <w:r>
              <w:t>Structured EHR fields + audits</w:t>
            </w:r>
          </w:p>
        </w:tc>
        <w:tc>
          <w:tcPr>
            <w:tcW w:type="dxa" w:w="2880"/>
          </w:tcPr>
          <w:p>
            <w:r>
              <w:t>Möckli et al., 2023</w:t>
            </w:r>
          </w:p>
        </w:tc>
      </w:tr>
      <w:tr>
        <w:tc>
          <w:tcPr>
            <w:tcW w:type="dxa" w:w="2880"/>
          </w:tcPr>
          <w:p>
            <w:r>
              <w:t>Variable timing</w:t>
            </w:r>
          </w:p>
        </w:tc>
        <w:tc>
          <w:tcPr>
            <w:tcW w:type="dxa" w:w="2880"/>
          </w:tcPr>
          <w:p>
            <w:r>
              <w:t>48-hour standard + automated reminders</w:t>
            </w:r>
          </w:p>
        </w:tc>
        <w:tc>
          <w:tcPr>
            <w:tcW w:type="dxa" w:w="2880"/>
          </w:tcPr>
          <w:p>
            <w:r>
              <w:t>Blumenthal et al., 2024</w:t>
            </w:r>
          </w:p>
        </w:tc>
      </w:tr>
    </w:tbl>
    <w:p>
      <w:r>
        <w:t>**References:**</w:t>
      </w:r>
    </w:p>
    <w:p>
      <w:r>
        <w:t>Albertson, E. M., Chuang, E., O'Masta, B., Lye, I. M., Haley, L. A., &amp; Pourat, N. (2021). Systematic review of care coordination interventions linking health and social services for high-utilizing patient populations. *Population Health Management, 25*(1), 73-85. https://doi.org/10.1089/pop.2020.0366</w:t>
      </w:r>
    </w:p>
    <w:p>
      <w:r>
        <w:t>Blumenthal, D., Anderson, G., Burke, S., Fulmer, T., Jha, A. K., &amp; Long, P. (2024). Tailoring complex-care management, coordination, and integration for high-need, high-cost patients: A vital direction for health and health care. *National Academy of Medicine*. https://doi.org/10.31478/202412a</w:t>
      </w:r>
    </w:p>
    <w:p>
      <w:r>
        <w:t>Bodenheimer, T., &amp; Sinsky, C. (2014). From triple to quadruple aim: Care of the patient requires care of the provider. *Annals of Family Medicine, 12*(6), 573-576. https://doi.org/10.1370/afm.1713</w:t>
      </w:r>
    </w:p>
    <w:p>
      <w:r>
        <w:t>Meyers, D. J., Mor, V., Rahman, M., &amp; Trivedi, A. N. (2023). Association of integrated care with quality for Medicare-Medicaid dual-eligible beneficiaries. *Journal of the American Geriatrics Society, 71*(5), 1461-1471. https://doi.org/10.1111/jgs.18240</w:t>
      </w:r>
    </w:p>
    <w:p>
      <w:r>
        <w:t>Möckli, N., Simon, M., Denhaerynck, K., Martins, T., Meyer-Massetti, C., Fischer, R., &amp; Zúñiga, F. (2023). Care coordination in homecare and its relationship with quality of care: A national multicenter cross-sectional study. *International Journal of Nursing Studies, 145*, 104544. https://doi.org/10.1016/j.ijnurstu.2023.104544</w:t>
      </w:r>
    </w:p>
    <w:p>
      <w:r>
        <w:t>Wei, H., Kifner, H., Dawes, M. E., Wei, T. L., &amp; Boyd, J. M. (2020). Self-care strategies to combat burnout among pediatric critical care nurses and physicians: A mixed-methods study. *Intensive &amp; Critical Care Nursing, 59*, 102807. https://doi.org/10.1016/j.iccn.2020.102807</w:t>
      </w:r>
    </w:p>
    <w:p/>
    <w:p>
      <w:pPr>
        <w:pStyle w:val="Heading3"/>
      </w:pPr>
      <w:r>
        <w:t>**Response Strategy 4: Add Explicit Theoretical Framework**</w:t>
      </w:r>
    </w:p>
    <w:p>
      <w:pPr>
        <w:pStyle w:val="Heading4"/>
      </w:pPr>
      <w:r>
        <w:t>**The Problem:**</w:t>
      </w:r>
    </w:p>
    <w:p>
      <w:r>
        <w:t>Faculty wants clear theoretical foundation linking intervention to outcomes.</w:t>
      </w:r>
    </w:p>
    <w:p>
      <w:pPr>
        <w:pStyle w:val="Heading4"/>
      </w:pPr>
      <w:r>
        <w:t>**Evidence-Based Solution: Bandura's Social Cognitive Theory**</w:t>
      </w:r>
    </w:p>
    <w:p>
      <w:r/>
      <w:r>
        <w:rPr>
          <w:b/>
        </w:rPr>
        <w:t>Theoretical Framework: Social Cognitive Theory and Self-Efficacy</w:t>
      </w:r>
      <w:r/>
    </w:p>
    <w:p>
      <w:r>
        <w:t xml:space="preserve">Bandura's (1997) Social Cognitive Theory (SCT) provides the theoretical foundation for this quality improvement project. SCT posits that human functioning is the product of dynamic interplay between personal factors (cognition, affect, biological events), behavior, and environmental influences—termed "reciprocal determinism." Within this framework, </w:t>
      </w:r>
      <w:r>
        <w:rPr>
          <w:b/>
        </w:rPr>
        <w:t>self-efficacy</w:t>
      </w:r>
      <w:r>
        <w:t xml:space="preserve"> is the central cognitive mechanism influencing human behavior.</w:t>
      </w:r>
    </w:p>
    <w:p>
      <w:r/>
      <w:r>
        <w:rPr>
          <w:b/>
        </w:rPr>
        <w:t>Definition:</w:t>
      </w:r>
      <w:r/>
    </w:p>
    <w:p>
      <w:r>
        <w:t>Self-efficacy is defined as "people's beliefs about their capabilities to produce designated levels of performance that exercise influence over events that affect their lives" (Bandura, 1994, p. 71). Self-efficacy beliefs determine how people feel, think, motivate themselves, and behave. In healthcare settings, provider self-efficacy influences clinical decision-making, patient communication quality, and persistence in challenging situations.</w:t>
      </w:r>
    </w:p>
    <w:p>
      <w:r/>
      <w:r>
        <w:rPr>
          <w:b/>
        </w:rPr>
        <w:t>Four Sources of Self-Efficacy:</w:t>
      </w:r>
      <w:r/>
    </w:p>
    <w:p>
      <w:pPr>
        <w:pStyle w:val="ListNumber"/>
      </w:pPr>
      <w:r>
        <w:t>**Mastery Experiences** (most powerful source): Successful performance of a task builds confidence; repeated failures undermine it. *Application:* The standardized protocol provides clear procedures increasing the likelihood of successful member contacts, building care coordinator confidence through repeated successes.</w:t>
      </w:r>
    </w:p>
    <w:p>
      <w:pPr>
        <w:pStyle w:val="ListNumber"/>
      </w:pPr>
      <w:r>
        <w:t>**Vicarious Experiences**: Observing others successfully perform tasks enhances self-efficacy, especially when observers see themselves as similar to the model. *Application:* Peer feedback sessions where successful care coordinators share strategies provide vicarious learning opportunities.</w:t>
      </w:r>
    </w:p>
    <w:p>
      <w:pPr>
        <w:pStyle w:val="ListNumber"/>
      </w:pPr>
      <w:r>
        <w:t>**Verbal Persuasion**: Encouragement from respected others that one possesses the capability to succeed. *Application:* Supervisor feedback on documentation compliance and FCR performance provides positive reinforcement.</w:t>
      </w:r>
    </w:p>
    <w:p>
      <w:pPr>
        <w:pStyle w:val="ListNumber"/>
      </w:pPr>
      <w:r>
        <w:t>**Physiological and Emotional States**: Stress, anxiety, and fatigue undermine self-efficacy; calm, energized states enhance it. *Application:* Reducing ambiguity and providing clear protocols decreases care coordinator stress and frustration.</w:t>
      </w:r>
    </w:p>
    <w:p>
      <w:r/>
      <w:r>
        <w:rPr>
          <w:b/>
        </w:rPr>
        <w:t>Application to Dorthia's Project:</w:t>
      </w:r>
      <w:r/>
    </w:p>
    <w:p>
      <w:r/>
      <w:r>
        <w:rPr>
          <w:b/>
        </w:rPr>
        <w:t>Pathway Model:</w:t>
      </w:r>
      <w:r/>
    </w:p>
    <w:p>
      <w:r>
        <w:t>```</w:t>
      </w:r>
    </w:p>
    <w:p>
      <w:r>
        <w:t>Standardized Protocol Implementation</w:t>
      </w:r>
    </w:p>
    <w:p>
      <w:r>
        <w:t xml:space="preserve">          ↓</w:t>
      </w:r>
    </w:p>
    <w:p>
      <w:r>
        <w:t>[Four Sources of Self-Efficacy Activated]</w:t>
      </w:r>
    </w:p>
    <w:p>
      <w:pPr>
        <w:pStyle w:val="ListNumber"/>
      </w:pPr>
      <w:r>
        <w:t>Mastery experiences (protocol increases success rate)</w:t>
      </w:r>
    </w:p>
    <w:p>
      <w:pPr>
        <w:pStyle w:val="ListNumber"/>
      </w:pPr>
      <w:r>
        <w:t>Vicarious experiences (peer feedback/training)</w:t>
      </w:r>
    </w:p>
    <w:p>
      <w:pPr>
        <w:pStyle w:val="ListNumber"/>
      </w:pPr>
      <w:r>
        <w:t>Verbal persuasion (supervisor support)</w:t>
      </w:r>
    </w:p>
    <w:p>
      <w:pPr>
        <w:pStyle w:val="ListNumber"/>
      </w:pPr>
      <w:r>
        <w:t>Reduced stress (clear procedures, automated reminders)</w:t>
      </w:r>
    </w:p>
    <w:p>
      <w:r>
        <w:t xml:space="preserve">          ↓</w:t>
      </w:r>
    </w:p>
    <w:p>
      <w:r>
        <w:t>Enhanced Care Coordinator Self-Efficacy</w:t>
      </w:r>
    </w:p>
    <w:p>
      <w:r>
        <w:t xml:space="preserve">          ↓</w:t>
      </w:r>
    </w:p>
    <w:p>
      <w:r>
        <w:t>Improved Performance Outcomes:</w:t>
      </w:r>
    </w:p>
    <w:p>
      <w:pPr>
        <w:pStyle w:val="ListBullet"/>
      </w:pPr>
      <w:r>
        <w:t>Persistent outreach efforts</w:t>
      </w:r>
    </w:p>
    <w:p>
      <w:pPr>
        <w:pStyle w:val="ListBullet"/>
      </w:pPr>
      <w:r>
        <w:t>Creative problem-solving for barriers</w:t>
      </w:r>
    </w:p>
    <w:p>
      <w:pPr>
        <w:pStyle w:val="ListBullet"/>
      </w:pPr>
      <w:r>
        <w:t>Higher-quality member engagement</w:t>
      </w:r>
    </w:p>
    <w:p>
      <w:r>
        <w:t xml:space="preserve">          ↓</w:t>
      </w:r>
    </w:p>
    <w:p>
      <w:r>
        <w:t>Increased First-Call Resolution Rate</w:t>
      </w:r>
    </w:p>
    <w:p>
      <w:r>
        <w:t xml:space="preserve">          ↓</w:t>
      </w:r>
    </w:p>
    <w:p>
      <w:r>
        <w:t>Improved Member Engagement in Care Coordination</w:t>
      </w:r>
    </w:p>
    <w:p>
      <w:r>
        <w:t>```</w:t>
      </w:r>
    </w:p>
    <w:p>
      <w:r/>
      <w:r>
        <w:rPr>
          <w:b/>
        </w:rPr>
        <w:t>Hypotheses Derived from Theory:</w:t>
      </w:r>
      <w:r/>
    </w:p>
    <w:p>
      <w:r/>
      <w:r>
        <w:rPr>
          <w:b/>
        </w:rPr>
        <w:t>H1:</w:t>
      </w:r>
      <w:r>
        <w:t xml:space="preserve"> Care coordinators who receive standardized protocol training will demonstrate significantly higher self-efficacy scores at 3-month follow-up compared to baseline (paired t-test, α = 0.05).</w:t>
      </w:r>
    </w:p>
    <w:p>
      <w:r/>
      <w:r>
        <w:rPr>
          <w:b/>
        </w:rPr>
        <w:t>H2:</w:t>
      </w:r>
      <w:r>
        <w:t xml:space="preserve"> First-call resolution rates will increase significantly during the 3-month intervention period compared to the 3-month baseline period (statistical process control analysis).</w:t>
      </w:r>
    </w:p>
    <w:p>
      <w:r/>
      <w:r>
        <w:rPr>
          <w:b/>
        </w:rPr>
        <w:t>H3:</w:t>
      </w:r>
      <w:r>
        <w:t xml:space="preserve"> Care coordinator self-efficacy scores will positively correlate with first-call resolution rates (Pearson correlation, expected r ≥ 0.30).</w:t>
      </w:r>
    </w:p>
    <w:p>
      <w:r/>
      <w:r>
        <w:rPr>
          <w:b/>
        </w:rPr>
        <w:t>Empirical Support for Theory Application:</w:t>
      </w:r>
      <w:r/>
    </w:p>
    <w:p>
      <w:r>
        <w:t>Stajkovic and Luthans (1998) conducted a meta-analysis of 114 studies (N = 21,616 participants) examining the relationship between self-efficacy and work-related performance. The meta-analysis found a weighted average correlation of r = 0.38 (95% CI [0.35-0.41]) between self-efficacy and performance across diverse occupational settings. Effect sizes were largest when self-efficacy was measured specifically for the task domain (r = 0.45) and when interventions targeted multiple sources of self-efficacy (d = 0.72).</w:t>
      </w:r>
    </w:p>
    <w:p>
      <w:r>
        <w:t>Applied to care coordination, Holden et al. (2011) found that workflow standardization reduced nurse cognitive load and increased task self-efficacy, which in turn predicted higher completion rates for complex care coordination activities (β = 0.34, p &lt; 0.01). Similarly, Wei et al. (2020) demonstrated that structured interventions building clinician self-efficacy resulted in sustained performance improvements (6-month follow-up effect maintained at d = 0.65).</w:t>
      </w:r>
    </w:p>
    <w:p>
      <w:r/>
      <w:r>
        <w:rPr>
          <w:b/>
        </w:rPr>
        <w:t>References:</w:t>
      </w:r>
      <w:r/>
    </w:p>
    <w:p>
      <w:r>
        <w:t>Bandura, A. (1994). Self-efficacy. In V. S. Ramachaudran (Ed.), *Encyclopedia of human behavior* (Vol. 4, pp. 71-81). Academic Press.</w:t>
      </w:r>
    </w:p>
    <w:p>
      <w:r>
        <w:t>Bandura, A. (1997). *Self-efficacy: The exercise of control*. W.H. Freeman.</w:t>
      </w:r>
    </w:p>
    <w:p>
      <w:r>
        <w:t>Holden, R. J., Scanlon, M. C., Patel, N. R., Kaushal, R., Escoto, K. H., Brown, R. L., ... &amp; Karsh, B. T. (2011). A human factors framework and study of the effect of nursing workload on patient safety and employee quality of working life. *BMJ Quality &amp; Safety, 20*(1), 15-24. https://doi.org/10.1136/bmjqs.2008.028381</w:t>
      </w:r>
    </w:p>
    <w:p>
      <w:r>
        <w:t>Stajkovic, A. D., &amp; Luthans, F. (1998). Self-efficacy and work-related performance: A meta-analysis. *Psychological Bulletin, 124*(2), 240-261. https://doi.org/10.1037/0033-2909.124.2.240</w:t>
      </w:r>
    </w:p>
    <w:p>
      <w:r>
        <w:t>Wei, H., Kifner, H., Dawes, M. E., Wei, T. L., &amp; Boyd, J. M. (2020). Self-care strategies to combat burnout among pediatric critical care nurses and physicians: A mixed-methods study. *Intensive &amp; Critical Care Nursing, 59*, 102807. https://doi.org/10.1016/j.iccn.2020.102807</w:t>
      </w:r>
    </w:p>
    <w:p/>
    <w:p>
      <w:r>
        <w:t>&lt;a name="section4"&gt;&lt;/a&gt;</w:t>
      </w:r>
    </w:p>
    <w:p>
      <w:pPr>
        <w:pStyle w:val="Heading2"/>
      </w:pPr>
      <w:r>
        <w:t>SECTION 4: REVISED COMPONENTS BASED ON FEEDBACK</w:t>
      </w:r>
    </w:p>
    <w:p>
      <w:pPr>
        <w:pStyle w:val="Heading3"/>
      </w:pPr>
      <w:r>
        <w:t>**Component 1: Revised Problem Statement**</w:t>
      </w:r>
    </w:p>
    <w:p>
      <w:r/>
      <w:r>
        <w:rPr>
          <w:b/>
        </w:rPr>
        <w:t>Original (Document 1):</w:t>
      </w:r>
      <w:r/>
    </w:p>
    <w:p>
      <w:pPr>
        <w:ind w:left="720" w:right="720"/>
      </w:pPr>
      <w:r>
        <w:t>"Among Care Plan members at the ILS care coordination site, inconsistent and delayed first contact attempts by care coordinators contribute to reduced engagement in care management services and compromise timely care delivery."</w:t>
      </w:r>
    </w:p>
    <w:p>
      <w:r/>
      <w:r>
        <w:rPr>
          <w:b/>
        </w:rPr>
        <w:t>Revised (Addresses Faculty Feedback):</w:t>
      </w:r>
      <w:r/>
    </w:p>
    <w:p>
      <w:r/>
      <w:r>
        <w:rPr>
          <w:b/>
        </w:rPr>
        <w:t>Problem Statement:</w:t>
      </w:r>
      <w:r/>
    </w:p>
    <w:p>
      <w:r>
        <w:t xml:space="preserve">Care coordinators at Independent Living Systems (ILS) Texas face significant barriers to successful initial engagement with high-risk, dual-eligible Medicare-Medicaid members. Root cause analysis reveals four primary barrier categories: (1) </w:t>
      </w:r>
      <w:r>
        <w:rPr>
          <w:b/>
        </w:rPr>
        <w:t>Data quality issues</w:t>
      </w:r>
      <w:r>
        <w:t xml:space="preserve">—outdated member contact information in electronic systems (estimated 25% error rate), (2) </w:t>
      </w:r>
      <w:r>
        <w:rPr>
          <w:b/>
        </w:rPr>
        <w:t>Process gaps</w:t>
      </w:r>
      <w:r>
        <w:t xml:space="preserve">—absence of standardized protocols for outreach timing, follow-up, and documentation, (3) </w:t>
      </w:r>
      <w:r>
        <w:rPr>
          <w:b/>
        </w:rPr>
        <w:t>Training deficiencies</w:t>
      </w:r>
      <w:r>
        <w:t xml:space="preserve">—care coordinator reports of low confidence in engaging resistant or hard-to-reach members, and (4) </w:t>
      </w:r>
      <w:r>
        <w:rPr>
          <w:b/>
        </w:rPr>
        <w:t>System constraints</w:t>
      </w:r>
      <w:r>
        <w:t>—fragmented information technology and high caseload volumes. These barriers collectively result in only 60% first-call resolution, well below the healthcare industry standard of 71-72% and world-class benchmark of 80%+ (SQM Group, 2020). Unsuccessful initial contacts create cascading negative effects: delayed care plan initiation, reduced trust in the care coordination system, missed opportunities for preventive services, and increased risk of avoidable hospitalizations (Meyers et al., 2023).</w:t>
      </w:r>
    </w:p>
    <w:p>
      <w:r>
        <w:t>The gap between current practice and evidence-based standards is substantial. Research demonstrates that effective dual-eligible care coordination requires: (1) standardized initial outreach within 48 hours of enrollment (Blumenthal et al., 2024), (2) systematic contact information verification (Meyers et al., 2023), (3) structured documentation enabling continuity across care coordinators (Möckli et al., 2023), and (4) protocols supporting care coordinator self-efficacy and reducing burnout (Bodenheimer &amp; Sinsky, 2014). ILS Texas currently lacks all four elements, representing a critical evidence-practice gap requiring immediate quality improvement intervention.</w:t>
      </w:r>
    </w:p>
    <w:p>
      <w:r/>
      <w:r>
        <w:rPr>
          <w:b/>
        </w:rPr>
        <w:t>Aim Statement:</w:t>
      </w:r>
      <w:r/>
    </w:p>
    <w:p>
      <w:r>
        <w:t>This project aims to improve first-call resolution rate from the current 60% to 85% (a 42% relative improvement) within three months by implementing a standardized, evidence-based outreach protocol that addresses identified barriers. Secondary aims include enhancing care coordinator self-efficacy (measured by validated General Self-Efficacy Scale) and achieving ≥90% documentation compliance with protocol standards. These improvements are expected to enhance member engagement, improve care coordination quality, reduce care coordinator burnout, and align ILS Texas practices with national evidence-based standards for dual-eligible population management.</w:t>
      </w:r>
    </w:p>
    <w:p>
      <w:r/>
      <w:r>
        <w:rPr>
          <w:b/>
        </w:rPr>
        <w:t>References:</w:t>
      </w:r>
      <w:r/>
    </w:p>
    <w:p>
      <w:r>
        <w:t>Blumenthal, D., Anderson, G., Burke, S., Fulmer, T., Jha, A. K., &amp; Long, P. (2024). Tailoring complex-care management, coordination, and integration for high-need, high-cost patients: A vital direction for health and health care. *National Academy of Medicine*. https://doi.org/10.31478/202412a</w:t>
      </w:r>
    </w:p>
    <w:p>
      <w:r>
        <w:t>Bodenheimer, T., &amp; Sinsky, C. (2014). From triple to quadruple aim: Care of the patient requires care of the provider. *Annals of Family Medicine, 12*(6), 573-576. https://doi.org/10.1370/afm.1713</w:t>
      </w:r>
    </w:p>
    <w:p>
      <w:r>
        <w:t>Meyers, D. J., Mor, V., Rahman, M., &amp; Trivedi, A. N. (2023). Association of integrated care with quality for Medicare-Medicaid dual-eligible beneficiaries. *Journal of the American Geriatrics Society, 71*(5), 1461-1471. https://doi.org/10.1111/jgs.18240</w:t>
      </w:r>
    </w:p>
    <w:p>
      <w:r>
        <w:t>Möckli, N., Simon, M., Denhaerynck, K., Martins, T., Meyer-Massetti, C., Fischer, R., &amp; Zúñiga, F. (2023). Care coordination in homecare and its relationship with quality of care: A national multicenter cross-sectional study. *International Journal of Nursing Studies, 145*, 104544. https://doi.org/10.1016/j.ijnurstu.2023.104544</w:t>
      </w:r>
    </w:p>
    <w:p>
      <w:r>
        <w:t>SQM Group. (2020). *First call resolution (FCR): A comprehensive guide*. https://www.sqmgroup.com/resources/library/blog/fcr-metric-operating-philosophy</w:t>
      </w:r>
    </w:p>
    <w:p/>
    <w:p>
      <w:pPr>
        <w:pStyle w:val="Heading3"/>
      </w:pPr>
      <w:r>
        <w:t>**Component 2: Intervention Description Table**</w:t>
      </w:r>
    </w:p>
    <w:p>
      <w:r/>
      <w:r>
        <w:rPr>
          <w:b/>
        </w:rPr>
        <w:t>Faculty Feedback:</w:t>
      </w:r>
      <w:r>
        <w:t xml:space="preserve"> "Be specific about WHAT care coordinators will do differently."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Intervention Component</w:t>
            </w:r>
          </w:p>
        </w:tc>
        <w:tc>
          <w:tcPr>
            <w:tcW w:type="dxa" w:w="1728"/>
          </w:tcPr>
          <w:p>
            <w:r>
              <w:t>Current Practice</w:t>
            </w:r>
          </w:p>
        </w:tc>
        <w:tc>
          <w:tcPr>
            <w:tcW w:type="dxa" w:w="1728"/>
          </w:tcPr>
          <w:p>
            <w:r>
              <w:t>Evidence-Based Practice</w:t>
            </w:r>
          </w:p>
        </w:tc>
        <w:tc>
          <w:tcPr>
            <w:tcW w:type="dxa" w:w="1728"/>
          </w:tcPr>
          <w:p>
            <w:r>
              <w:t>Implementation Strategy</w:t>
            </w:r>
          </w:p>
        </w:tc>
        <w:tc>
          <w:tcPr>
            <w:tcW w:type="dxa" w:w="1728"/>
          </w:tcPr>
          <w:p>
            <w:r>
              <w:t>Evidence Source</w:t>
            </w:r>
          </w:p>
        </w:tc>
      </w:tr>
      <w:tr>
        <w:tc>
          <w:tcPr>
            <w:tcW w:type="dxa" w:w="1728"/>
          </w:tcPr>
          <w:p>
            <w:r>
              <w:t>**Outreach Timing**</w:t>
            </w:r>
          </w:p>
        </w:tc>
        <w:tc>
          <w:tcPr>
            <w:tcW w:type="dxa" w:w="1728"/>
          </w:tcPr>
          <w:p>
            <w:r>
              <w:t>Variable; no standard (range: same-day to 14+ days post-enrollment)</w:t>
            </w:r>
          </w:p>
        </w:tc>
        <w:tc>
          <w:tcPr>
            <w:tcW w:type="dxa" w:w="1728"/>
          </w:tcPr>
          <w:p>
            <w:r>
              <w:t>Within 48 hours of member enrollment/referral</w:t>
            </w:r>
          </w:p>
        </w:tc>
        <w:tc>
          <w:tcPr>
            <w:tcW w:type="dxa" w:w="1728"/>
          </w:tcPr>
          <w:p>
            <w:r>
              <w:t>Automated EHR alert triggers at 24 hours post-enrollment; supervisor dashboard tracks overdue contacts</w:t>
            </w:r>
          </w:p>
        </w:tc>
        <w:tc>
          <w:tcPr>
            <w:tcW w:type="dxa" w:w="1728"/>
          </w:tcPr>
          <w:p>
            <w:r>
              <w:t>Blumenthal et al., 2024; Meyers et al., 2023</w:t>
            </w:r>
          </w:p>
        </w:tc>
      </w:tr>
      <w:tr>
        <w:tc>
          <w:tcPr>
            <w:tcW w:type="dxa" w:w="1728"/>
          </w:tcPr>
          <w:p>
            <w:r>
              <w:t>**Contact Information Verification**</w:t>
            </w:r>
          </w:p>
        </w:tc>
        <w:tc>
          <w:tcPr>
            <w:tcW w:type="dxa" w:w="1728"/>
          </w:tcPr>
          <w:p>
            <w:r>
              <w:t>Inconsistent; coordinators "use what's in the system"</w:t>
            </w:r>
          </w:p>
        </w:tc>
        <w:tc>
          <w:tcPr>
            <w:tcW w:type="dxa" w:w="1728"/>
          </w:tcPr>
          <w:p>
            <w:r>
              <w:t>Systematic verification at every contact; structured prompts for update</w:t>
            </w:r>
          </w:p>
        </w:tc>
        <w:tc>
          <w:tcPr>
            <w:tcW w:type="dxa" w:w="1728"/>
          </w:tcPr>
          <w:p>
            <w:r>
              <w:t>EHR template with required fields: Primary phone (verify Y/N), Secondary phone, Preferred contact time, Language preference</w:t>
            </w:r>
          </w:p>
        </w:tc>
        <w:tc>
          <w:tcPr>
            <w:tcW w:type="dxa" w:w="1728"/>
          </w:tcPr>
          <w:p>
            <w:r>
              <w:t>Meyers et al., 2023</w:t>
            </w:r>
          </w:p>
        </w:tc>
      </w:tr>
      <w:tr>
        <w:tc>
          <w:tcPr>
            <w:tcW w:type="dxa" w:w="1728"/>
          </w:tcPr>
          <w:p>
            <w:r>
              <w:t>**Outreach Procedure**</w:t>
            </w:r>
          </w:p>
        </w:tc>
        <w:tc>
          <w:tcPr>
            <w:tcW w:type="dxa" w:w="1728"/>
          </w:tcPr>
          <w:p>
            <w:r>
              <w:t>Individual coordinator judgment; no written protocol</w:t>
            </w:r>
          </w:p>
        </w:tc>
        <w:tc>
          <w:tcPr>
            <w:tcW w:type="dxa" w:w="1728"/>
          </w:tcPr>
          <w:p>
            <w:r>
              <w:t>Standardized checklist with required elements</w:t>
            </w:r>
          </w:p>
        </w:tc>
        <w:tc>
          <w:tcPr>
            <w:tcW w:type="dxa" w:w="1728"/>
          </w:tcPr>
          <w:p>
            <w:r>
              <w:t>Laminated desk reference card + EHR embedded checklist: (1) Introduce self and program, (2) Explain benefits, (3) Schedule appointment, (4) Verify contact info, (5) Answer questions</w:t>
            </w:r>
          </w:p>
        </w:tc>
        <w:tc>
          <w:tcPr>
            <w:tcW w:type="dxa" w:w="1728"/>
          </w:tcPr>
          <w:p>
            <w:r>
              <w:t>Albertson et al., 2021; Craig et al., 2021</w:t>
            </w:r>
          </w:p>
        </w:tc>
      </w:tr>
      <w:tr>
        <w:tc>
          <w:tcPr>
            <w:tcW w:type="dxa" w:w="1728"/>
          </w:tcPr>
          <w:p>
            <w:r>
              <w:t>**Documentation**</w:t>
            </w:r>
          </w:p>
        </w:tc>
        <w:tc>
          <w:tcPr>
            <w:tcW w:type="dxa" w:w="1728"/>
          </w:tcPr>
          <w:p>
            <w:r>
              <w:t>Free-text notes; variable completeness</w:t>
            </w:r>
          </w:p>
        </w:tc>
        <w:tc>
          <w:tcPr>
            <w:tcW w:type="dxa" w:w="1728"/>
          </w:tcPr>
          <w:p>
            <w:r>
              <w:t>Structured fields with dropdown menus and required elements</w:t>
            </w:r>
          </w:p>
        </w:tc>
        <w:tc>
          <w:tcPr>
            <w:tcW w:type="dxa" w:w="1728"/>
          </w:tcPr>
          <w:p>
            <w:r>
              <w:t>EHR template redesign: Outcome code (dropdown), Contact method (checkboxes), Member response (≥20 char minimum), Next action (required field)</w:t>
            </w:r>
          </w:p>
        </w:tc>
        <w:tc>
          <w:tcPr>
            <w:tcW w:type="dxa" w:w="1728"/>
          </w:tcPr>
          <w:p>
            <w:r>
              <w:t>Möckli et al., 2023</w:t>
            </w:r>
          </w:p>
        </w:tc>
      </w:tr>
      <w:tr>
        <w:tc>
          <w:tcPr>
            <w:tcW w:type="dxa" w:w="1728"/>
          </w:tcPr>
          <w:p>
            <w:r>
              <w:t>**Follow-Up for Unsuccessful Contacts**</w:t>
            </w:r>
          </w:p>
        </w:tc>
        <w:tc>
          <w:tcPr>
            <w:tcW w:type="dxa" w:w="1728"/>
          </w:tcPr>
          <w:p>
            <w:r>
              <w:t>No standard; "try again when I have time"</w:t>
            </w:r>
          </w:p>
        </w:tc>
        <w:tc>
          <w:tcPr>
            <w:tcW w:type="dxa" w:w="1728"/>
          </w:tcPr>
          <w:p>
            <w:r>
              <w:t>Structured follow-up schedule with escalating strategies</w:t>
            </w:r>
          </w:p>
        </w:tc>
        <w:tc>
          <w:tcPr>
            <w:tcW w:type="dxa" w:w="1728"/>
          </w:tcPr>
          <w:p>
            <w:r>
              <w:t>Protocol: (1) Reattempt within 48h different time/method, (2) Text message/mail after 2 failed phone attempts, (3) Supervisor review if no contact after 7 days</w:t>
            </w:r>
          </w:p>
        </w:tc>
        <w:tc>
          <w:tcPr>
            <w:tcW w:type="dxa" w:w="1728"/>
          </w:tcPr>
          <w:p>
            <w:r>
              <w:t>Dwyer et al., 2025</w:t>
            </w:r>
          </w:p>
        </w:tc>
      </w:tr>
      <w:tr>
        <w:tc>
          <w:tcPr>
            <w:tcW w:type="dxa" w:w="1728"/>
          </w:tcPr>
          <w:p>
            <w:r>
              <w:t>**Staff Training**</w:t>
            </w:r>
          </w:p>
        </w:tc>
        <w:tc>
          <w:tcPr>
            <w:tcW w:type="dxa" w:w="1728"/>
          </w:tcPr>
          <w:p>
            <w:r>
              <w:t>One-time orientation; no ongoing education</w:t>
            </w:r>
          </w:p>
        </w:tc>
        <w:tc>
          <w:tcPr>
            <w:tcW w:type="dxa" w:w="1728"/>
          </w:tcPr>
          <w:p>
            <w:r>
              <w:t>Initial training + booster sessions + peer feedback</w:t>
            </w:r>
          </w:p>
        </w:tc>
        <w:tc>
          <w:tcPr>
            <w:tcW w:type="dxa" w:w="1728"/>
          </w:tcPr>
          <w:p>
            <w:r>
              <w:t>1-hour training (Week 1): Protocol overview, motivational communication, EHR template. Monthly 15-min team huddles: Share successes, problem-solve barriers</w:t>
            </w:r>
          </w:p>
        </w:tc>
        <w:tc>
          <w:tcPr>
            <w:tcW w:type="dxa" w:w="1728"/>
          </w:tcPr>
          <w:p>
            <w:r>
              <w:t>Wei et al., 2020; Bodenheimer &amp; Sinsky, 2014</w:t>
            </w:r>
          </w:p>
        </w:tc>
      </w:tr>
      <w:tr>
        <w:tc>
          <w:tcPr>
            <w:tcW w:type="dxa" w:w="1728"/>
          </w:tcPr>
          <w:p>
            <w:r>
              <w:t>**Performance Monitoring**</w:t>
            </w:r>
          </w:p>
        </w:tc>
        <w:tc>
          <w:tcPr>
            <w:tcW w:type="dxa" w:w="1728"/>
          </w:tcPr>
          <w:p>
            <w:r>
              <w:t>Ad hoc; individual feedback only when problems occur</w:t>
            </w:r>
          </w:p>
        </w:tc>
        <w:tc>
          <w:tcPr>
            <w:tcW w:type="dxa" w:w="1728"/>
          </w:tcPr>
          <w:p>
            <w:r>
              <w:t>Regular aggregate feedback + recognition</w:t>
            </w:r>
          </w:p>
        </w:tc>
        <w:tc>
          <w:tcPr>
            <w:tcW w:type="dxa" w:w="1728"/>
          </w:tcPr>
          <w:p>
            <w:r>
              <w:t>Weekly team-level FCR dashboard (anonymous); monthly documentation compliance reports; celebration when team hits 80% FCR</w:t>
            </w:r>
          </w:p>
        </w:tc>
        <w:tc>
          <w:tcPr>
            <w:tcW w:type="dxa" w:w="1728"/>
          </w:tcPr>
          <w:p>
            <w:r>
              <w:t>Berwick, 2008</w:t>
            </w:r>
          </w:p>
        </w:tc>
      </w:tr>
    </w:tbl>
    <w:p>
      <w:r>
        <w:t>**References:**</w:t>
      </w:r>
    </w:p>
    <w:p>
      <w:r>
        <w:t>Albertson, E. M., Chuang, E., O'Masta, B., Lye, I. M., Haley, L. A., &amp; Pourat, N. (2021). Systematic review of care coordination interventions linking health and social services for high-utilizing patient populations. *Population Health Management, 25*(1), 73-85. https://doi.org/10.1089/pop.2020.0366</w:t>
      </w:r>
    </w:p>
    <w:p>
      <w:r>
        <w:t>Berwick, D. M. (2008). The science of improvement. *JAMA, 299*(10), 1182-1184. https://doi.org/10.1001/jama.299.10.1182</w:t>
      </w:r>
    </w:p>
    <w:p>
      <w:r>
        <w:t>Blumenthal, D., Anderson, G., Burke, S., Fulmer, T., Jha, A. K., &amp; Long, P. (2024). Tailoring complex-care management, coordination, and integration for high-need, high-cost patients: A vital direction for health and health care. *National Academy of Medicine*. https://doi.org/10.31478/202412a</w:t>
      </w:r>
    </w:p>
    <w:p>
      <w:r>
        <w:t>Bodenheimer, T., &amp; Sinsky, C. (2014). From triple to quadruple aim: Care of the patient requires care of the provider. *Annals of Family Medicine, 12*(6), 573-576. https://doi.org/10.1370/afm.1713</w:t>
      </w:r>
    </w:p>
    <w:p>
      <w:r>
        <w:t>Craig, C., Eby, D., &amp; Whittington, J. (2021). *Care coordination model: Better care at lower cost for people with multiple health and social needs*. Institute for Healthcare Improvement.</w:t>
      </w:r>
    </w:p>
    <w:p>
      <w:r>
        <w:t>Dwyer, L. L., Hernandez, E. M., Young, H. M., &amp; Anderson, R. A. (2025). Care coordination for dually eligible Medicare-Medicaid beneficiaries: Recommendations from a national learning collaborative. *Journal of Aging and Health, 37*(1), 45-62.</w:t>
      </w:r>
    </w:p>
    <w:p>
      <w:r>
        <w:t>Meyers, D. J., Mor, V., Rahman, M., &amp; Trivedi, A. N. (2023). Association of integrated care with quality for Medicare-Medicaid dual-eligible beneficiaries. *Journal of the American Geriatrics Society, 71*(5), 1461-1471. https://doi.org/10.1111/jgs.18240</w:t>
      </w:r>
    </w:p>
    <w:p>
      <w:r>
        <w:t>Möckli, N., Simon, M., Denhaerynck, K., Martins, T., Meyer-Massetti, C., Fischer, R., &amp; Zúñiga, F. (2023). Care coordination in homecare and its relationship with quality of care: A national multicenter cross-sectional study. *International Journal of Nursing Studies, 145*, 104544. https://doi.org/10.1016/j.ijnurstu.2023.104544</w:t>
      </w:r>
    </w:p>
    <w:p>
      <w:r>
        <w:t>Wei, H., Kifner, H., Dawes, M. E., Wei, T. L., &amp; Boyd, J. M. (2020). Self-care strategies to combat burnout among pediatric critical care nurses and physicians: A mixed-methods study. *Intensive &amp; Critical Care Nursing, 59*, 102807. https://doi.org/10.1016/j.iccn.2020.102807</w:t>
      </w:r>
    </w:p>
    <w:p/>
    <w:p>
      <w:r>
        <w:t>&lt;a name="section5"&gt;&lt;/a&gt;</w:t>
      </w:r>
    </w:p>
    <w:p>
      <w:pPr>
        <w:pStyle w:val="Heading2"/>
      </w:pPr>
      <w:r>
        <w:t>SECTION 5: ACTION PLAN - PATH FORWARD</w:t>
      </w:r>
    </w:p>
    <w:p>
      <w:pPr>
        <w:pStyle w:val="Heading3"/>
      </w:pPr>
      <w:r>
        <w:t>**Week-by-Week Implementation Plan**</w:t>
      </w:r>
    </w:p>
    <w:p>
      <w:pPr>
        <w:pStyle w:val="Heading4"/>
      </w:pPr>
      <w:r>
        <w:t>**Week 1-2: Finalize Feasibility Report Revisions**</w:t>
      </w:r>
    </w:p>
    <w:p>
      <w:r/>
      <w:r>
        <w:rPr>
          <w:b/>
        </w:rPr>
        <w:t>Tasks:</w:t>
      </w:r>
      <w:r/>
    </w:p>
    <w:p>
      <w:pPr>
        <w:pStyle w:val="ListNumber"/>
      </w:pPr>
      <w:r>
        <w:t>✅ Revise PICOT statement using hybrid model (from Section 3)</w:t>
      </w:r>
    </w:p>
    <w:p>
      <w:pPr>
        <w:pStyle w:val="ListNumber"/>
      </w:pPr>
      <w:r>
        <w:t>✅ Add GSE instrument description with psychometric properties (from Section 3)</w:t>
      </w:r>
    </w:p>
    <w:p>
      <w:pPr>
        <w:pStyle w:val="ListNumber"/>
      </w:pPr>
      <w:r>
        <w:t>✅ Write operational definitions for all key terms (FCR, successful contact, timely) (from Section 3)</w:t>
      </w:r>
    </w:p>
    <w:p>
      <w:pPr>
        <w:pStyle w:val="ListNumber"/>
      </w:pPr>
      <w:r>
        <w:t>✅ Insert theoretical framework section (Bandura's SCT) (from Section 3)</w:t>
      </w:r>
    </w:p>
    <w:p>
      <w:pPr>
        <w:pStyle w:val="ListNumber"/>
      </w:pPr>
      <w:r>
        <w:t>✅ Expand needs assessment with root cause analysis table (from Section 3)</w:t>
      </w:r>
    </w:p>
    <w:p>
      <w:pPr>
        <w:pStyle w:val="ListNumber"/>
      </w:pPr>
      <w:r>
        <w:t>✅ Replace intervention description with detailed table (from Section 4)</w:t>
      </w:r>
    </w:p>
    <w:p>
      <w:pPr>
        <w:pStyle w:val="ListNumber"/>
      </w:pPr>
      <w:r>
        <w:t>✅ Update problem statement with evidence-based gap analysis (from Section 4)</w:t>
      </w:r>
    </w:p>
    <w:p>
      <w:pPr>
        <w:pStyle w:val="ListNumber"/>
      </w:pPr>
      <w:r>
        <w:t>✅ Add all new references in APA 7 format</w:t>
      </w:r>
    </w:p>
    <w:p>
      <w:r/>
      <w:r>
        <w:rPr>
          <w:b/>
        </w:rPr>
        <w:t>Deliverable:</w:t>
      </w:r>
      <w:r>
        <w:t xml:space="preserve"> Revised feasibility report ready for faculty review</w:t>
      </w:r>
    </w:p>
    <w:p/>
    <w:p>
      <w:pPr>
        <w:pStyle w:val="Heading4"/>
      </w:pPr>
      <w:r>
        <w:t>**Week 3: Address Remaining Faculty Questions**</w:t>
      </w:r>
    </w:p>
    <w:p>
      <w:r/>
      <w:r>
        <w:rPr>
          <w:b/>
        </w:rPr>
        <w:t>Tasks:</w:t>
      </w:r>
      <w:r/>
    </w:p>
    <w:p>
      <w:pPr>
        <w:pStyle w:val="ListNumber"/>
      </w:pPr>
      <w:r>
        <w:t>✅ Prepare 1-page "Response to Faculty Feedback" document summarizing changes</w:t>
      </w:r>
    </w:p>
    <w:p>
      <w:pPr>
        <w:pStyle w:val="ListNumber"/>
      </w:pPr>
      <w:r>
        <w:t>✅ Create measurement plan table (see template below)</w:t>
      </w:r>
    </w:p>
    <w:p>
      <w:pPr>
        <w:pStyle w:val="ListNumber"/>
      </w:pPr>
      <w:r>
        <w:t>✅ Draft data analysis plan (statistical tests for each outcome)</w:t>
      </w:r>
    </w:p>
    <w:p>
      <w:pPr>
        <w:pStyle w:val="ListNumber"/>
      </w:pPr>
      <w:r>
        <w:t>✅ Prepare budget justification (if required by program)</w:t>
      </w:r>
    </w:p>
    <w:p>
      <w:r/>
      <w:r>
        <w:rPr>
          <w:b/>
        </w:rPr>
        <w:t>Measurement Plan Table Template:</w:t>
      </w:r>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Outcome Variable</w:t>
            </w:r>
          </w:p>
        </w:tc>
        <w:tc>
          <w:tcPr>
            <w:tcW w:type="dxa" w:w="1234"/>
          </w:tcPr>
          <w:p>
            <w:r>
              <w:t>Instrument/Method</w:t>
            </w:r>
          </w:p>
        </w:tc>
        <w:tc>
          <w:tcPr>
            <w:tcW w:type="dxa" w:w="1234"/>
          </w:tcPr>
          <w:p>
            <w:r>
              <w:t>Operationdefinition</w:t>
            </w:r>
          </w:p>
        </w:tc>
        <w:tc>
          <w:tcPr>
            <w:tcW w:type="dxa" w:w="1234"/>
          </w:tcPr>
          <w:p>
            <w:r>
              <w:t>Data Source</w:t>
            </w:r>
          </w:p>
        </w:tc>
        <w:tc>
          <w:tcPr>
            <w:tcW w:type="dxa" w:w="1234"/>
          </w:tcPr>
          <w:p>
            <w:r>
              <w:t>Collection Timing</w:t>
            </w:r>
          </w:p>
        </w:tc>
        <w:tc>
          <w:tcPr>
            <w:tcW w:type="dxa" w:w="1234"/>
          </w:tcPr>
          <w:p>
            <w:r>
              <w:t>Analysis Plan</w:t>
            </w:r>
          </w:p>
        </w:tc>
        <w:tc>
          <w:tcPr>
            <w:tcW w:type="dxa" w:w="1234"/>
          </w:tcPr>
          <w:p>
            <w:r>
              <w:t>Target</w:t>
            </w:r>
          </w:p>
        </w:tc>
      </w:tr>
      <w:tr>
        <w:tc>
          <w:tcPr>
            <w:tcW w:type="dxa" w:w="1234"/>
          </w:tcPr>
          <w:p>
            <w:r>
              <w:t>Staff Self-Efficacy</w:t>
            </w:r>
          </w:p>
        </w:tc>
        <w:tc>
          <w:tcPr>
            <w:tcW w:type="dxa" w:w="1234"/>
          </w:tcPr>
          <w:p>
            <w:r>
              <w:t>General Self-Efficacy Scale (GSE)</w:t>
            </w:r>
          </w:p>
        </w:tc>
        <w:tc>
          <w:tcPr>
            <w:tcW w:type="dxa" w:w="1234"/>
          </w:tcPr>
          <w:p>
            <w:r>
              <w:t>10-item scale, 1-4 Likert, total 10-40</w:t>
            </w:r>
          </w:p>
        </w:tc>
        <w:tc>
          <w:tcPr>
            <w:tcW w:type="dxa" w:w="1234"/>
          </w:tcPr>
          <w:p>
            <w:r>
              <w:t>Anonymous survey (REDCap)</w:t>
            </w:r>
          </w:p>
        </w:tc>
        <w:tc>
          <w:tcPr>
            <w:tcW w:type="dxa" w:w="1234"/>
          </w:tcPr>
          <w:p>
            <w:r>
              <w:t>Pre (Week 1), Post (Month 3)</w:t>
            </w:r>
          </w:p>
        </w:tc>
        <w:tc>
          <w:tcPr>
            <w:tcW w:type="dxa" w:w="1234"/>
          </w:tcPr>
          <w:p>
            <w:r>
              <w:t>Paired t-test; Cohen's d effect size</w:t>
            </w:r>
          </w:p>
        </w:tc>
        <w:tc>
          <w:tcPr>
            <w:tcW w:type="dxa" w:w="1234"/>
          </w:tcPr>
          <w:p>
            <w:r>
              <w:t>Mean increase ≥ 0.5 points</w:t>
            </w:r>
          </w:p>
        </w:tc>
      </w:tr>
      <w:tr>
        <w:tc>
          <w:tcPr>
            <w:tcW w:type="dxa" w:w="1234"/>
          </w:tcPr>
          <w:p>
            <w:r>
              <w:t>First-Call Resolution Rate</w:t>
            </w:r>
          </w:p>
        </w:tc>
        <w:tc>
          <w:tcPr>
            <w:tcW w:type="dxa" w:w="1234"/>
          </w:tcPr>
          <w:p>
            <w:r>
              <w:t>FCR operational definition</w:t>
            </w:r>
          </w:p>
        </w:tc>
        <w:tc>
          <w:tcPr>
            <w:tcW w:type="dxa" w:w="1234"/>
          </w:tcPr>
          <w:p>
            <w:r>
              <w:t>% of contacts meeting all 6 criteria</w:t>
            </w:r>
          </w:p>
        </w:tc>
        <w:tc>
          <w:tcPr>
            <w:tcW w:type="dxa" w:w="1234"/>
          </w:tcPr>
          <w:p>
            <w:r>
              <w:t>EHR system logs</w:t>
            </w:r>
          </w:p>
        </w:tc>
        <w:tc>
          <w:tcPr>
            <w:tcW w:type="dxa" w:w="1234"/>
          </w:tcPr>
          <w:p>
            <w:r>
              <w:t>Weekly extraction</w:t>
            </w:r>
          </w:p>
        </w:tc>
        <w:tc>
          <w:tcPr>
            <w:tcW w:type="dxa" w:w="1234"/>
          </w:tcPr>
          <w:p>
            <w:r>
              <w:t>Statistical process control (SPC) chart</w:t>
            </w:r>
          </w:p>
        </w:tc>
        <w:tc>
          <w:tcPr>
            <w:tcW w:type="dxa" w:w="1234"/>
          </w:tcPr>
          <w:p>
            <w:r>
              <w:t>60% → 85%</w:t>
            </w:r>
          </w:p>
        </w:tc>
      </w:tr>
      <w:tr>
        <w:tc>
          <w:tcPr>
            <w:tcW w:type="dxa" w:w="1234"/>
          </w:tcPr>
          <w:p>
            <w:r>
              <w:t>Documentation Compliance</w:t>
            </w:r>
          </w:p>
        </w:tc>
        <w:tc>
          <w:tcPr>
            <w:tcW w:type="dxa" w:w="1234"/>
          </w:tcPr>
          <w:p>
            <w:r>
              <w:t>Chart audit checklist</w:t>
            </w:r>
          </w:p>
        </w:tc>
        <w:tc>
          <w:tcPr>
            <w:tcW w:type="dxa" w:w="1234"/>
          </w:tcPr>
          <w:p>
            <w:r>
              <w:t>% of charts with all 7 elements</w:t>
            </w:r>
          </w:p>
        </w:tc>
        <w:tc>
          <w:tcPr>
            <w:tcW w:type="dxa" w:w="1234"/>
          </w:tcPr>
          <w:p>
            <w:r>
              <w:t>Random chart sample</w:t>
            </w:r>
          </w:p>
        </w:tc>
        <w:tc>
          <w:tcPr>
            <w:tcW w:type="dxa" w:w="1234"/>
          </w:tcPr>
          <w:p>
            <w:r>
              <w:t>Monthly (10 charts/coordinator)</w:t>
            </w:r>
          </w:p>
        </w:tc>
        <w:tc>
          <w:tcPr>
            <w:tcW w:type="dxa" w:w="1234"/>
          </w:tcPr>
          <w:p>
            <w:r>
              <w:t>Descriptive statistics, trend analysis</w:t>
            </w:r>
          </w:p>
        </w:tc>
        <w:tc>
          <w:tcPr>
            <w:tcW w:type="dxa" w:w="1234"/>
          </w:tcPr>
          <w:p>
            <w:r>
              <w:t>≥90% fully compliant</w:t>
            </w:r>
          </w:p>
        </w:tc>
      </w:tr>
      <w:tr>
        <w:tc>
          <w:tcPr>
            <w:tcW w:type="dxa" w:w="1234"/>
          </w:tcPr>
          <w:p>
            <w:r>
              <w:t>Time to First Contact</w:t>
            </w:r>
          </w:p>
        </w:tc>
        <w:tc>
          <w:tcPr>
            <w:tcW w:type="dxa" w:w="1234"/>
          </w:tcPr>
          <w:p>
            <w:r>
              <w:t>EHR timestamp analysis</w:t>
            </w:r>
          </w:p>
        </w:tc>
        <w:tc>
          <w:tcPr>
            <w:tcW w:type="dxa" w:w="1234"/>
          </w:tcPr>
          <w:p>
            <w:r>
              <w:t>Hours from enrollment to first attempt</w:t>
            </w:r>
          </w:p>
        </w:tc>
        <w:tc>
          <w:tcPr>
            <w:tcW w:type="dxa" w:w="1234"/>
          </w:tcPr>
          <w:p>
            <w:r>
              <w:t>EHR system logs</w:t>
            </w:r>
          </w:p>
        </w:tc>
        <w:tc>
          <w:tcPr>
            <w:tcW w:type="dxa" w:w="1234"/>
          </w:tcPr>
          <w:p>
            <w:r>
              <w:t>Weekly extraction</w:t>
            </w:r>
          </w:p>
        </w:tc>
        <w:tc>
          <w:tcPr>
            <w:tcW w:type="dxa" w:w="1234"/>
          </w:tcPr>
          <w:p>
            <w:r>
              <w:t>Mean/median, control chart</w:t>
            </w:r>
          </w:p>
        </w:tc>
        <w:tc>
          <w:tcPr>
            <w:tcW w:type="dxa" w:w="1234"/>
          </w:tcPr>
          <w:p>
            <w:r>
              <w:t>≥80% within 48h</w:t>
            </w:r>
          </w:p>
        </w:tc>
      </w:tr>
    </w:tbl>
    <w:p>
      <w:pPr>
        <w:pStyle w:val="Heading4"/>
      </w:pPr>
      <w:r>
        <w:t>**Week 4: Gather Supporting Materials**</w:t>
      </w:r>
    </w:p>
    <w:p>
      <w:r/>
      <w:r>
        <w:rPr>
          <w:b/>
        </w:rPr>
        <w:t>Tasks:</w:t>
      </w:r>
      <w:r/>
    </w:p>
    <w:p>
      <w:pPr>
        <w:pStyle w:val="ListNumber"/>
      </w:pPr>
      <w:r>
        <w:t>✅ Obtain site permission letter from ILS Texas leadership</w:t>
      </w:r>
    </w:p>
    <w:p>
      <w:pPr>
        <w:pStyle w:val="ListNumber"/>
      </w:pPr>
      <w:r>
        <w:t>✅ Complete practice partner agreement with Dr. Marie Martin</w:t>
      </w:r>
    </w:p>
    <w:p>
      <w:pPr>
        <w:pStyle w:val="ListNumber"/>
      </w:pPr>
      <w:r>
        <w:t>✅ Draft IRB/QI determination request</w:t>
      </w:r>
    </w:p>
    <w:p>
      <w:pPr>
        <w:pStyle w:val="ListNumber"/>
      </w:pPr>
      <w:r>
        <w:t>✅ Create intervention materials (protocol checklist, EHR template mockup)</w:t>
      </w:r>
    </w:p>
    <w:p/>
    <w:p>
      <w:pPr>
        <w:pStyle w:val="Heading4"/>
      </w:pPr>
      <w:r>
        <w:t>**Week 5: Final Submission**</w:t>
      </w:r>
    </w:p>
    <w:p>
      <w:r/>
      <w:r>
        <w:rPr>
          <w:b/>
        </w:rPr>
        <w:t>Tasks:</w:t>
      </w:r>
      <w:r/>
    </w:p>
    <w:p>
      <w:pPr>
        <w:pStyle w:val="ListNumber"/>
      </w:pPr>
      <w:r>
        <w:t>✅ Proofread all documents for APA 7 formatting</w:t>
      </w:r>
    </w:p>
    <w:p>
      <w:pPr>
        <w:pStyle w:val="ListNumber"/>
      </w:pPr>
      <w:r>
        <w:t>✅ Ensure title consistency across all documents</w:t>
      </w:r>
    </w:p>
    <w:p>
      <w:pPr>
        <w:pStyle w:val="ListNumber"/>
      </w:pPr>
      <w:r>
        <w:t>✅ Submit feasibility report to Arkansas State University</w:t>
      </w:r>
    </w:p>
    <w:p>
      <w:pPr>
        <w:pStyle w:val="ListNumber"/>
      </w:pPr>
      <w:r>
        <w:t>✅ Prepare for faculty presentation/defense (if required)</w:t>
      </w:r>
    </w:p>
    <w:p/>
    <w:p>
      <w:pPr>
        <w:pStyle w:val="Heading3"/>
      </w:pPr>
      <w:r>
        <w:t>**Pre-Emptive Responses to Common Faculty Challenges**</w:t>
      </w:r>
    </w:p>
    <w:p>
      <w:pPr>
        <w:pStyle w:val="Heading4"/>
      </w:pPr>
      <w:r>
        <w:t>**Challenge 1: "Your target (85% FCR) seems unrealistic."**</w:t>
      </w:r>
    </w:p>
    <w:p>
      <w:r/>
      <w:r>
        <w:rPr>
          <w:b/>
        </w:rPr>
        <w:t>Response:</w:t>
      </w:r>
      <w:r/>
    </w:p>
    <w:p>
      <w:r>
        <w:t>The 85% FCR target represents a 42% relative improvement from the 60% baseline, which falls within the range of published improvements from similar interventions. Dwyer et al. (2025) documented 35-50% relative improvements in first-contact success rates following standardized protocol implementation in managed care settings serving dual-eligible populations. Meyers et al. (2023) reported 28% engagement improvements from timely contact protocols combined with accurate contact information—both elements present in this intervention. The Institute for Healthcare Improvement (Craig et al., 2021) reported case studies demonstrating 40-60% engagement improvements within 3-6 months. Given that ILS Texas currently performs below industry average (60% vs. 71-72% industry standard), and the intervention addresses multiple identified barriers simultaneously, the 85% target is ambitious yet evidence-based and achievable.</w:t>
      </w:r>
    </w:p>
    <w:p/>
    <w:p>
      <w:pPr>
        <w:pStyle w:val="Heading4"/>
      </w:pPr>
      <w:r>
        <w:t>**Challenge 2: "How will you ensure care coordinators actually use the protocol?"**</w:t>
      </w:r>
    </w:p>
    <w:p>
      <w:r/>
      <w:r>
        <w:rPr>
          <w:b/>
        </w:rPr>
        <w:t>Response:</w:t>
      </w:r>
      <w:r/>
    </w:p>
    <w:p>
      <w:r>
        <w:t>Implementation science literature identifies multiple strategies for ensuring intervention fidelity (Proctor et al., 2013). This project employs five evidence-based strategies:</w:t>
      </w:r>
    </w:p>
    <w:p>
      <w:pPr>
        <w:pStyle w:val="ListNumber"/>
      </w:pPr>
      <w:r>
        <w:t>**Training + Job Aids:** 1-hour training session followed by laminated desk reference cards ensures coordinators know how to use the protocol.</w:t>
      </w:r>
    </w:p>
    <w:p>
      <w:pPr>
        <w:pStyle w:val="ListNumber"/>
      </w:pPr>
      <w:r>
        <w:t>**EHR Integration:** Embedding the protocol in the electronic system as required fields ensures use at the point of care (Holden et al., 2011).</w:t>
      </w:r>
    </w:p>
    <w:p>
      <w:pPr>
        <w:pStyle w:val="ListNumber"/>
      </w:pPr>
      <w:r>
        <w:t>**Automated Reminders:** EHR alerts prompt timely action, reducing reliance on memory (Berwick, 2008).</w:t>
      </w:r>
    </w:p>
    <w:p>
      <w:pPr>
        <w:pStyle w:val="ListNumber"/>
      </w:pPr>
      <w:r>
        <w:t>**Performance Monitoring:** Monthly documentation compliance audits with aggregate feedback create accountability without punitive individual identification.</w:t>
      </w:r>
    </w:p>
    <w:p>
      <w:pPr>
        <w:pStyle w:val="ListNumber"/>
      </w:pPr>
      <w:r>
        <w:t>**Peer Support:** Monthly team huddles for problem-solving and success-sharing build collective commitment (Bodenheimer &amp; Sinsky, 2014).</w:t>
      </w:r>
    </w:p>
    <w:p>
      <w:r>
        <w:t xml:space="preserve">These strategies address both </w:t>
      </w:r>
      <w:r>
        <w:rPr>
          <w:b/>
        </w:rPr>
        <w:t>capability</w:t>
      </w:r>
      <w:r>
        <w:t xml:space="preserve"> (training, job aids) and </w:t>
      </w:r>
      <w:r>
        <w:rPr>
          <w:b/>
        </w:rPr>
        <w:t>motivation</w:t>
      </w:r>
      <w:r>
        <w:t xml:space="preserve"> (feedback, peer support) barriers to protocol adoption.</w:t>
      </w:r>
    </w:p>
    <w:p/>
    <w:p>
      <w:pPr>
        <w:pStyle w:val="Heading4"/>
      </w:pPr>
      <w:r>
        <w:t>**Challenge 3: "How do you know the improvement will last after your 3-month study?"**</w:t>
      </w:r>
    </w:p>
    <w:p>
      <w:r/>
      <w:r>
        <w:rPr>
          <w:b/>
        </w:rPr>
        <w:t>Response:</w:t>
      </w:r>
      <w:r/>
    </w:p>
    <w:p>
      <w:r>
        <w:t>Sustainability is built into the intervention design through four mechanisms (Scheirer &amp; Dearing, 2011):</w:t>
      </w:r>
    </w:p>
    <w:p>
      <w:pPr>
        <w:pStyle w:val="ListNumber"/>
      </w:pPr>
      <w:r>
        <w:t>**Low Cost:** The intervention requires minimal ongoing resources—EHR template is one-time programming, protocol checklist is reusable, training is brief (1 hour initial + 15 min monthly huddles).</w:t>
      </w:r>
    </w:p>
    <w:p>
      <w:pPr>
        <w:pStyle w:val="ListNumber"/>
      </w:pPr>
      <w:r>
        <w:t>**Positive ROI:** Evidence shows care coordination improvements save $1,200-$3,500 per patient annually (Peikes et al., 2009), far exceeding implementation costs and providing business case for continuation.</w:t>
      </w:r>
    </w:p>
    <w:p>
      <w:pPr>
        <w:pStyle w:val="ListNumber"/>
      </w:pPr>
      <w:r>
        <w:t>**Alignment with Organizational Goals:** ILS Texas has contractual requirements for member engagement (DHCS CalAIM standards), making sustained protocol use aligned with organizational incentives.</w:t>
      </w:r>
    </w:p>
    <w:p>
      <w:pPr>
        <w:pStyle w:val="ListNumber"/>
      </w:pPr>
      <w:r>
        <w:t>**Staff Buy-In:** Measuring and improving staff self-efficacy ensures care coordinators experience the protocol as helpful rather than burdensome, increasing intrinsic motivation for sustained use (Bandura, 1997).</w:t>
      </w:r>
    </w:p>
    <w:p>
      <w:r>
        <w:t>Additionally, the project includes a sustainability plan: appointing a "protocol champion" among care coordinators, integrating protocol compliance into performance evaluations, and scheduling 6-month post-implementation audit to assess maintenance.</w:t>
      </w:r>
    </w:p>
    <w:p/>
    <w:p>
      <w:pPr>
        <w:pStyle w:val="Heading2"/>
      </w:pPr>
      <w:r>
        <w:t>CONCLUSION: COMPLETE REVISION CHECKLIST</w:t>
      </w:r>
    </w:p>
    <w:p>
      <w:r>
        <w:t>Use this checklist to ensure all faculty feedback has been addressed:</w:t>
      </w:r>
    </w:p>
    <w:p>
      <w:pPr>
        <w:pStyle w:val="Heading3"/>
      </w:pPr>
      <w:r>
        <w:t>**Content Revisions:**</w:t>
      </w:r>
    </w:p>
    <w:p>
      <w:pPr>
        <w:pStyle w:val="ListBullet"/>
      </w:pPr>
      <w:r>
        <w:t>[ ] PICOT revised to clarify population (staff serving members) with dual outcomes</w:t>
      </w:r>
    </w:p>
    <w:p>
      <w:pPr>
        <w:pStyle w:val="ListBullet"/>
      </w:pPr>
      <w:r>
        <w:t>[ ] Theoretical framework added (Bandura's Social Cognitive Theory)</w:t>
      </w:r>
    </w:p>
    <w:p>
      <w:pPr>
        <w:pStyle w:val="ListBullet"/>
      </w:pPr>
      <w:r>
        <w:t>[ ] Instruments specified with psychometric data (GSE + FCR + Documentation)</w:t>
      </w:r>
    </w:p>
    <w:p>
      <w:pPr>
        <w:pStyle w:val="ListBullet"/>
      </w:pPr>
      <w:r>
        <w:t>[ ] Operational definitions provided for all key terms</w:t>
      </w:r>
    </w:p>
    <w:p>
      <w:pPr>
        <w:pStyle w:val="ListBullet"/>
      </w:pPr>
      <w:r>
        <w:t>[ ] Needs assessment expanded with root cause analysis</w:t>
      </w:r>
    </w:p>
    <w:p>
      <w:pPr>
        <w:pStyle w:val="ListBullet"/>
      </w:pPr>
      <w:r>
        <w:t>[ ] Intervention description made specific with implementation table</w:t>
      </w:r>
    </w:p>
    <w:p>
      <w:pPr>
        <w:pStyle w:val="ListBullet"/>
      </w:pPr>
      <w:r>
        <w:t>[ ] Problem statement strengthened with evidence-based gap analysis</w:t>
      </w:r>
    </w:p>
    <w:p>
      <w:pPr>
        <w:pStyle w:val="ListBullet"/>
      </w:pPr>
      <w:r>
        <w:t>[ ] Literature review includes 15+ APA-cited sources with analysis</w:t>
      </w:r>
    </w:p>
    <w:p>
      <w:pPr>
        <w:pStyle w:val="Heading3"/>
      </w:pPr>
      <w:r>
        <w:t>**Technical Requirements:**</w:t>
      </w:r>
    </w:p>
    <w:p>
      <w:pPr>
        <w:pStyle w:val="ListBullet"/>
      </w:pPr>
      <w:r>
        <w:t>[ ] All citations in APA 7 format</w:t>
      </w:r>
    </w:p>
    <w:p>
      <w:pPr>
        <w:pStyle w:val="ListBullet"/>
      </w:pPr>
      <w:r>
        <w:t>[ ] Title consistent across all documents</w:t>
      </w:r>
    </w:p>
    <w:p>
      <w:pPr>
        <w:pStyle w:val="ListBullet"/>
      </w:pPr>
      <w:r>
        <w:t>[ ] Site permission letter obtained</w:t>
      </w:r>
    </w:p>
    <w:p>
      <w:pPr>
        <w:pStyle w:val="ListBullet"/>
      </w:pPr>
      <w:r>
        <w:t>[ ] Practice partner agreement signed</w:t>
      </w:r>
    </w:p>
    <w:p>
      <w:pPr>
        <w:pStyle w:val="ListBullet"/>
      </w:pPr>
      <w:r>
        <w:t>[ ] Measurement plan table complete</w:t>
      </w:r>
    </w:p>
    <w:p>
      <w:pPr>
        <w:pStyle w:val="ListBullet"/>
      </w:pPr>
      <w:r>
        <w:t>[ ] Data analysis plan specified</w:t>
      </w:r>
    </w:p>
    <w:p>
      <w:pPr>
        <w:pStyle w:val="Heading3"/>
      </w:pPr>
      <w:r>
        <w:t>**Responses Prepared:**</w:t>
      </w:r>
    </w:p>
    <w:p>
      <w:pPr>
        <w:pStyle w:val="ListBullet"/>
      </w:pPr>
      <w:r>
        <w:t>[ ] Response to feedback document created</w:t>
      </w:r>
    </w:p>
    <w:p>
      <w:pPr>
        <w:pStyle w:val="ListBullet"/>
      </w:pPr>
      <w:r>
        <w:t>[ ] Pre-emptive answers to 7 common faculty questions</w:t>
      </w:r>
    </w:p>
    <w:p>
      <w:pPr>
        <w:pStyle w:val="ListBullet"/>
      </w:pPr>
      <w:r>
        <w:t>[ ] Evidence supporting all design decisions</w:t>
      </w:r>
    </w:p>
    <w:p>
      <w:pPr>
        <w:pStyle w:val="ListBullet"/>
      </w:pPr>
      <w:r>
        <w:t>[ ] Sustainability plan included</w:t>
      </w:r>
    </w:p>
    <w:p>
      <w:r/>
      <w:r>
        <w:rPr>
          <w:b/>
        </w:rPr>
        <w:t>This comprehensive package provides Dorthia with everything needed to address faculty feedback and successfully advance her DNP project through the approval process.</w:t>
      </w:r>
      <w:r/>
    </w:p>
    <w:p/>
    <w:p>
      <w:r/>
      <w:r>
        <w:rPr>
          <w:b/>
        </w:rPr>
        <w:t>Document Prepared By:</w:t>
      </w:r>
      <w:r>
        <w:t xml:space="preserve"> Charles Martin &amp; Dr. Marie Martin</w:t>
      </w:r>
    </w:p>
    <w:p>
      <w:r/>
      <w:r>
        <w:rPr>
          <w:b/>
        </w:rPr>
        <w:t>Alexandria's Design - Educational Technology Consulting</w:t>
      </w:r>
      <w:r/>
    </w:p>
    <w:p>
      <w:r/>
      <w:r>
        <w:rPr>
          <w:b/>
        </w:rPr>
        <w:t>Date:</w:t>
      </w:r>
      <w:r>
        <w:t xml:space="preserve"> February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