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66"/>
        <w:gridCol w:w="3919"/>
        <w:gridCol w:w="726"/>
        <w:gridCol w:w="3500"/>
      </w:tblGrid>
      <w:tr w:rsidR="00C54D91" w:rsidRPr="00FA78BA" w14:paraId="5FAC9701" w14:textId="77777777">
        <w:trPr>
          <w:trHeight w:val="300"/>
        </w:trPr>
        <w:tc>
          <w:tcPr>
            <w:tcW w:w="4532" w:type="dxa"/>
            <w:gridSpan w:val="2"/>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0AB839EB" w14:textId="77777777" w:rsidR="00C54D91" w:rsidRPr="00FA78BA" w:rsidRDefault="00C54D9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noProof/>
                <w:sz w:val="20"/>
                <w:szCs w:val="20"/>
                <w:lang w:val="de-AT"/>
              </w:rPr>
              <w:drawing>
                <wp:inline distT="0" distB="0" distL="0" distR="0" wp14:anchorId="56E341AD" wp14:editId="4DF5E1BD">
                  <wp:extent cx="2981580" cy="706581"/>
                  <wp:effectExtent l="0" t="0" r="0" b="0"/>
                  <wp:docPr id="196300673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6739" name="Grafik 19630067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2346" cy="720981"/>
                          </a:xfrm>
                          <a:prstGeom prst="rect">
                            <a:avLst/>
                          </a:prstGeom>
                        </pic:spPr>
                      </pic:pic>
                    </a:graphicData>
                  </a:graphic>
                </wp:inline>
              </w:drawing>
            </w:r>
          </w:p>
        </w:tc>
        <w:tc>
          <w:tcPr>
            <w:tcW w:w="4433" w:type="dxa"/>
            <w:gridSpan w:val="2"/>
            <w:tcBorders>
              <w:top w:val="single" w:sz="6" w:space="0" w:color="000000" w:themeColor="text1"/>
              <w:left w:val="single" w:sz="6" w:space="0" w:color="000000" w:themeColor="text1"/>
              <w:right w:val="single" w:sz="6" w:space="0" w:color="000000" w:themeColor="text1"/>
            </w:tcBorders>
            <w:shd w:val="clear" w:color="auto" w:fill="E6E6FF"/>
            <w:tcMar>
              <w:top w:w="45" w:type="dxa"/>
              <w:left w:w="45" w:type="dxa"/>
              <w:bottom w:w="45" w:type="dxa"/>
              <w:right w:w="45" w:type="dxa"/>
            </w:tcMar>
          </w:tcPr>
          <w:p w14:paraId="5892A83D"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Institut Frühwald</w:t>
            </w:r>
          </w:p>
          <w:p w14:paraId="0D4D0B06"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St. Pölten, 3130, </w:t>
            </w:r>
            <w:proofErr w:type="spellStart"/>
            <w:r w:rsidRPr="00FA78BA">
              <w:rPr>
                <w:rFonts w:asciiTheme="majorHAnsi" w:eastAsia="Tahoma" w:hAnsiTheme="majorHAnsi" w:cs="Tahoma"/>
                <w:sz w:val="20"/>
                <w:szCs w:val="20"/>
                <w:lang w:val="de-AT"/>
              </w:rPr>
              <w:t>Kremsergasse</w:t>
            </w:r>
            <w:proofErr w:type="spellEnd"/>
            <w:r w:rsidRPr="00FA78BA">
              <w:rPr>
                <w:rFonts w:asciiTheme="majorHAnsi" w:eastAsia="Tahoma" w:hAnsiTheme="majorHAnsi" w:cs="Tahoma"/>
                <w:sz w:val="20"/>
                <w:szCs w:val="20"/>
                <w:lang w:val="de-AT"/>
              </w:rPr>
              <w:t xml:space="preserve"> 16A</w:t>
            </w:r>
          </w:p>
        </w:tc>
      </w:tr>
      <w:tr w:rsidR="00C54D91" w:rsidRPr="00FA78BA" w14:paraId="75B8927E" w14:textId="77777777">
        <w:trPr>
          <w:trHeight w:val="300"/>
        </w:trPr>
        <w:tc>
          <w:tcPr>
            <w:tcW w:w="4532" w:type="dxa"/>
            <w:gridSpan w:val="2"/>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7B29F98C"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Projekt</w:t>
            </w:r>
          </w:p>
        </w:tc>
        <w:tc>
          <w:tcPr>
            <w:tcW w:w="4433" w:type="dxa"/>
            <w:gridSpan w:val="2"/>
            <w:tcBorders>
              <w:top w:val="single" w:sz="6" w:space="0" w:color="000000" w:themeColor="text1"/>
              <w:left w:val="single" w:sz="6" w:space="0" w:color="000000" w:themeColor="text1"/>
              <w:right w:val="single" w:sz="6" w:space="0" w:color="000000" w:themeColor="text1"/>
            </w:tcBorders>
            <w:shd w:val="clear" w:color="auto" w:fill="E6E6FF"/>
            <w:tcMar>
              <w:top w:w="45" w:type="dxa"/>
              <w:left w:w="45" w:type="dxa"/>
              <w:bottom w:w="45" w:type="dxa"/>
              <w:right w:w="45" w:type="dxa"/>
            </w:tcMar>
          </w:tcPr>
          <w:p w14:paraId="14575730"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Team</w:t>
            </w:r>
          </w:p>
        </w:tc>
      </w:tr>
      <w:tr w:rsidR="00C54D91" w:rsidRPr="00FA78BA" w14:paraId="10C329AF" w14:textId="77777777">
        <w:trPr>
          <w:trHeight w:val="300"/>
        </w:trPr>
        <w:tc>
          <w:tcPr>
            <w:tcW w:w="817" w:type="dxa"/>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44D8E59B" w14:textId="77777777" w:rsidR="00C54D91" w:rsidRPr="00FA78BA" w:rsidRDefault="00C54D91">
            <w:pPr>
              <w:widowControl w:val="0"/>
              <w:spacing w:after="0" w:line="240" w:lineRule="auto"/>
              <w:jc w:val="right"/>
              <w:rPr>
                <w:rFonts w:asciiTheme="majorHAnsi" w:eastAsia="Tahoma" w:hAnsiTheme="majorHAnsi" w:cs="Tahoma"/>
                <w:sz w:val="20"/>
                <w:szCs w:val="20"/>
                <w:lang w:val="de-AT"/>
              </w:rPr>
            </w:pPr>
            <w:proofErr w:type="spellStart"/>
            <w:r w:rsidRPr="00FA78BA">
              <w:rPr>
                <w:rFonts w:asciiTheme="majorHAnsi" w:eastAsia="Tahoma" w:hAnsiTheme="majorHAnsi" w:cs="Tahoma"/>
                <w:sz w:val="20"/>
                <w:szCs w:val="20"/>
                <w:lang w:val="de-AT"/>
              </w:rPr>
              <w:t>Nr</w:t>
            </w:r>
            <w:proofErr w:type="spellEnd"/>
          </w:p>
        </w:tc>
        <w:tc>
          <w:tcPr>
            <w:tcW w:w="37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FED52A2" w14:textId="77777777" w:rsidR="00C54D91" w:rsidRPr="00FA78BA" w:rsidRDefault="00C54D91">
            <w:pPr>
              <w:widowControl w:val="0"/>
              <w:spacing w:after="0" w:line="240" w:lineRule="auto"/>
              <w:rPr>
                <w:rFonts w:asciiTheme="majorHAnsi" w:eastAsia="Tahoma" w:hAnsiTheme="majorHAnsi" w:cs="Tahoma"/>
                <w:lang w:val="de-AT"/>
              </w:rPr>
            </w:pPr>
            <w:r w:rsidRPr="00FA78BA">
              <w:rPr>
                <w:rFonts w:asciiTheme="majorHAnsi" w:eastAsia="Tahoma" w:hAnsiTheme="majorHAnsi" w:cs="Tahoma"/>
                <w:lang w:val="de-AT"/>
              </w:rPr>
              <w:t>25/26_August_Praktikum</w:t>
            </w:r>
          </w:p>
        </w:tc>
        <w:tc>
          <w:tcPr>
            <w:tcW w:w="766" w:type="dxa"/>
            <w:vMerge w:val="restart"/>
            <w:tcBorders>
              <w:top w:val="single" w:sz="6" w:space="0" w:color="000000" w:themeColor="text1"/>
              <w:left w:val="single" w:sz="6" w:space="0" w:color="000000" w:themeColor="text1"/>
              <w:bottom w:val="single" w:sz="6" w:space="0" w:color="000000" w:themeColor="text1"/>
              <w:right w:val="single" w:sz="4" w:space="0" w:color="auto"/>
            </w:tcBorders>
            <w:shd w:val="clear" w:color="auto" w:fill="E6E6FF"/>
            <w:tcMar>
              <w:top w:w="45" w:type="dxa"/>
              <w:left w:w="45" w:type="dxa"/>
              <w:bottom w:w="45" w:type="dxa"/>
              <w:right w:w="45" w:type="dxa"/>
            </w:tcMar>
          </w:tcPr>
          <w:p w14:paraId="5E87FD32" w14:textId="77777777" w:rsidR="00C54D91" w:rsidRPr="00FA78BA" w:rsidRDefault="00C54D91">
            <w:pPr>
              <w:widowControl w:val="0"/>
              <w:spacing w:after="0" w:line="240" w:lineRule="auto"/>
              <w:rPr>
                <w:rFonts w:asciiTheme="majorHAnsi" w:eastAsia="Tahoma" w:hAnsiTheme="majorHAnsi" w:cs="Tahoma"/>
                <w:sz w:val="20"/>
                <w:szCs w:val="20"/>
                <w:lang w:val="de-AT"/>
              </w:rPr>
            </w:pPr>
          </w:p>
        </w:tc>
        <w:tc>
          <w:tcPr>
            <w:tcW w:w="3667" w:type="dxa"/>
            <w:vMerge w:val="restart"/>
            <w:tcBorders>
              <w:top w:val="single" w:sz="6" w:space="0" w:color="000000" w:themeColor="text1"/>
              <w:left w:val="single" w:sz="4" w:space="0" w:color="auto"/>
              <w:bottom w:val="single" w:sz="6" w:space="0" w:color="auto"/>
              <w:right w:val="single" w:sz="6" w:space="0" w:color="000000" w:themeColor="text1"/>
            </w:tcBorders>
            <w:tcMar>
              <w:top w:w="45" w:type="dxa"/>
              <w:left w:w="45" w:type="dxa"/>
              <w:bottom w:w="45" w:type="dxa"/>
              <w:right w:w="45" w:type="dxa"/>
            </w:tcMar>
          </w:tcPr>
          <w:p w14:paraId="22095A08" w14:textId="77777777" w:rsidR="00C54D91" w:rsidRPr="00FA78BA" w:rsidRDefault="00C54D91">
            <w:pPr>
              <w:widowControl w:val="0"/>
              <w:spacing w:after="0" w:line="240" w:lineRule="auto"/>
              <w:rPr>
                <w:rFonts w:asciiTheme="majorHAnsi" w:hAnsiTheme="majorHAnsi" w:cs="Tahoma"/>
                <w:lang w:val="de-AT"/>
              </w:rPr>
            </w:pPr>
            <w:r w:rsidRPr="00FA78BA">
              <w:rPr>
                <w:rFonts w:asciiTheme="majorHAnsi" w:eastAsia="Tahoma" w:hAnsiTheme="majorHAnsi" w:cs="Tahoma"/>
                <w:sz w:val="20"/>
                <w:szCs w:val="20"/>
                <w:lang w:val="de-AT"/>
              </w:rPr>
              <w:t>Lilas Dahdal</w:t>
            </w:r>
          </w:p>
          <w:p w14:paraId="5BCFA9D7" w14:textId="77777777" w:rsidR="00C54D91" w:rsidRPr="00FA78BA" w:rsidRDefault="00C54D91">
            <w:pPr>
              <w:widowControl w:val="0"/>
              <w:spacing w:after="0" w:line="240" w:lineRule="auto"/>
              <w:rPr>
                <w:rFonts w:asciiTheme="majorHAnsi" w:hAnsiTheme="majorHAnsi" w:cs="Tahoma"/>
                <w:lang w:val="de-AT"/>
              </w:rPr>
            </w:pPr>
            <w:r w:rsidRPr="00FA78BA">
              <w:rPr>
                <w:rFonts w:asciiTheme="majorHAnsi" w:eastAsia="Tahoma" w:hAnsiTheme="majorHAnsi" w:cs="Tahoma"/>
                <w:sz w:val="20"/>
                <w:szCs w:val="20"/>
                <w:lang w:val="de-AT"/>
              </w:rPr>
              <w:t>Alexander Wöhrer</w:t>
            </w:r>
          </w:p>
          <w:p w14:paraId="48B37B24" w14:textId="77777777" w:rsidR="00C54D91" w:rsidRPr="00FA78BA" w:rsidRDefault="00C54D91">
            <w:pPr>
              <w:widowControl w:val="0"/>
              <w:spacing w:after="0" w:line="240" w:lineRule="auto"/>
              <w:rPr>
                <w:rFonts w:asciiTheme="majorHAnsi" w:eastAsia="Tahoma" w:hAnsiTheme="majorHAnsi" w:cs="Tahoma"/>
                <w:sz w:val="20"/>
                <w:szCs w:val="20"/>
                <w:lang w:val="de-AT"/>
              </w:rPr>
            </w:pPr>
          </w:p>
          <w:p w14:paraId="2887EC58" w14:textId="77777777" w:rsidR="00C54D91" w:rsidRPr="00FA78BA" w:rsidRDefault="00C54D91">
            <w:pPr>
              <w:widowControl w:val="0"/>
              <w:spacing w:after="0" w:line="240" w:lineRule="auto"/>
              <w:rPr>
                <w:rFonts w:asciiTheme="majorHAnsi" w:eastAsia="Tahoma" w:hAnsiTheme="majorHAnsi" w:cs="Tahoma"/>
                <w:i/>
                <w:iCs/>
                <w:sz w:val="20"/>
                <w:szCs w:val="20"/>
                <w:lang w:val="de-AT"/>
              </w:rPr>
            </w:pPr>
            <w:r w:rsidRPr="00FA78BA">
              <w:rPr>
                <w:rFonts w:asciiTheme="majorHAnsi" w:eastAsia="Tahoma" w:hAnsiTheme="majorHAnsi" w:cs="Tahoma"/>
                <w:i/>
                <w:iCs/>
                <w:sz w:val="20"/>
                <w:szCs w:val="20"/>
                <w:lang w:val="de-AT"/>
              </w:rPr>
              <w:t>Betreuung</w:t>
            </w:r>
          </w:p>
          <w:p w14:paraId="0182C4C3"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EDV-Team Frühwald &amp; Partner</w:t>
            </w:r>
          </w:p>
        </w:tc>
      </w:tr>
      <w:tr w:rsidR="00C54D91" w:rsidRPr="00FA78BA" w14:paraId="49FB1E6C" w14:textId="77777777">
        <w:trPr>
          <w:trHeight w:val="300"/>
        </w:trPr>
        <w:tc>
          <w:tcPr>
            <w:tcW w:w="817" w:type="dxa"/>
            <w:tcBorders>
              <w:left w:val="single" w:sz="6" w:space="0" w:color="000000" w:themeColor="text1"/>
              <w:bottom w:val="single" w:sz="6" w:space="0" w:color="000000" w:themeColor="text1"/>
            </w:tcBorders>
            <w:shd w:val="clear" w:color="auto" w:fill="CCCCCC"/>
            <w:tcMar>
              <w:top w:w="45" w:type="dxa"/>
              <w:left w:w="45" w:type="dxa"/>
              <w:bottom w:w="45" w:type="dxa"/>
              <w:right w:w="45" w:type="dxa"/>
            </w:tcMar>
          </w:tcPr>
          <w:p w14:paraId="2A22E4EF" w14:textId="77777777" w:rsidR="00C54D91" w:rsidRPr="00FA78BA" w:rsidRDefault="00C54D9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Name</w:t>
            </w:r>
          </w:p>
        </w:tc>
        <w:tc>
          <w:tcPr>
            <w:tcW w:w="3715"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17B5794F" w14:textId="77777777" w:rsidR="00C54D91" w:rsidRPr="00FA78BA" w:rsidRDefault="00C54D91">
            <w:pPr>
              <w:widowControl w:val="0"/>
              <w:spacing w:after="0" w:line="240" w:lineRule="auto"/>
              <w:rPr>
                <w:rFonts w:asciiTheme="majorHAnsi" w:hAnsiTheme="majorHAnsi" w:cs="Tahoma"/>
                <w:lang w:val="de-AT"/>
              </w:rPr>
            </w:pPr>
            <w:r w:rsidRPr="00FA78BA">
              <w:rPr>
                <w:rFonts w:asciiTheme="majorHAnsi" w:eastAsia="Tahoma" w:hAnsiTheme="majorHAnsi" w:cs="Tahoma"/>
                <w:lang w:val="de-AT"/>
              </w:rPr>
              <w:t>Benutzerverwaltung</w:t>
            </w:r>
          </w:p>
        </w:tc>
        <w:tc>
          <w:tcPr>
            <w:tcW w:w="766" w:type="dxa"/>
            <w:vMerge/>
            <w:tcBorders>
              <w:right w:val="single" w:sz="4" w:space="0" w:color="auto"/>
            </w:tcBorders>
            <w:vAlign w:val="center"/>
          </w:tcPr>
          <w:p w14:paraId="27FB8AAE" w14:textId="77777777" w:rsidR="00C54D91" w:rsidRPr="00FA78BA" w:rsidRDefault="00C54D91">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7803EF2A" w14:textId="77777777" w:rsidR="00C54D91" w:rsidRPr="00FA78BA" w:rsidRDefault="00C54D91">
            <w:pPr>
              <w:rPr>
                <w:rFonts w:asciiTheme="majorHAnsi" w:hAnsiTheme="majorHAnsi" w:cs="Tahoma"/>
                <w:lang w:val="de-AT"/>
              </w:rPr>
            </w:pPr>
          </w:p>
        </w:tc>
      </w:tr>
      <w:tr w:rsidR="00C54D91" w:rsidRPr="00FA78BA" w14:paraId="6AFBB3A7" w14:textId="77777777">
        <w:trPr>
          <w:trHeight w:val="300"/>
        </w:trPr>
        <w:tc>
          <w:tcPr>
            <w:tcW w:w="4532" w:type="dxa"/>
            <w:gridSpan w:val="2"/>
            <w:tcBorders>
              <w:left w:val="single" w:sz="6" w:space="0" w:color="000000" w:themeColor="text1"/>
            </w:tcBorders>
            <w:shd w:val="clear" w:color="auto" w:fill="E6E6E6"/>
            <w:tcMar>
              <w:top w:w="45" w:type="dxa"/>
              <w:left w:w="45" w:type="dxa"/>
              <w:bottom w:w="45" w:type="dxa"/>
              <w:right w:w="45" w:type="dxa"/>
            </w:tcMar>
          </w:tcPr>
          <w:p w14:paraId="41CAF6B7" w14:textId="77777777" w:rsidR="00C54D91" w:rsidRPr="00FA78BA" w:rsidRDefault="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Dokument</w:t>
            </w:r>
          </w:p>
        </w:tc>
        <w:tc>
          <w:tcPr>
            <w:tcW w:w="766" w:type="dxa"/>
            <w:vMerge/>
            <w:tcBorders>
              <w:right w:val="single" w:sz="4" w:space="0" w:color="auto"/>
            </w:tcBorders>
            <w:vAlign w:val="center"/>
          </w:tcPr>
          <w:p w14:paraId="2267B063" w14:textId="77777777" w:rsidR="00C54D91" w:rsidRPr="00FA78BA" w:rsidRDefault="00C54D91">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7EE67AA3" w14:textId="77777777" w:rsidR="00C54D91" w:rsidRPr="00FA78BA" w:rsidRDefault="00C54D91">
            <w:pPr>
              <w:rPr>
                <w:rFonts w:asciiTheme="majorHAnsi" w:hAnsiTheme="majorHAnsi" w:cs="Tahoma"/>
                <w:lang w:val="de-AT"/>
              </w:rPr>
            </w:pPr>
          </w:p>
        </w:tc>
      </w:tr>
      <w:tr w:rsidR="00C54D91" w:rsidRPr="00FA78BA" w14:paraId="3895756F" w14:textId="77777777">
        <w:trPr>
          <w:trHeight w:val="300"/>
        </w:trPr>
        <w:tc>
          <w:tcPr>
            <w:tcW w:w="817" w:type="dxa"/>
            <w:tcBorders>
              <w:left w:val="single" w:sz="6" w:space="0" w:color="000000" w:themeColor="text1"/>
            </w:tcBorders>
            <w:shd w:val="clear" w:color="auto" w:fill="E6E6E6"/>
            <w:tcMar>
              <w:top w:w="45" w:type="dxa"/>
              <w:left w:w="45" w:type="dxa"/>
              <w:bottom w:w="45" w:type="dxa"/>
              <w:right w:w="45" w:type="dxa"/>
            </w:tcMar>
          </w:tcPr>
          <w:p w14:paraId="5527F1FF" w14:textId="77777777" w:rsidR="00C54D91" w:rsidRPr="00FA78BA" w:rsidRDefault="00C54D91">
            <w:pPr>
              <w:widowControl w:val="0"/>
              <w:spacing w:after="0" w:line="240" w:lineRule="auto"/>
              <w:jc w:val="right"/>
              <w:rPr>
                <w:rFonts w:asciiTheme="majorHAnsi" w:eastAsia="Tahoma" w:hAnsiTheme="majorHAnsi" w:cs="Tahoma"/>
                <w:sz w:val="20"/>
                <w:szCs w:val="20"/>
                <w:lang w:val="de-AT"/>
              </w:rPr>
            </w:pPr>
            <w:proofErr w:type="spellStart"/>
            <w:r w:rsidRPr="00FA78BA">
              <w:rPr>
                <w:rFonts w:asciiTheme="majorHAnsi" w:eastAsia="Tahoma" w:hAnsiTheme="majorHAnsi" w:cs="Tahoma"/>
                <w:sz w:val="20"/>
                <w:szCs w:val="20"/>
                <w:lang w:val="de-AT"/>
              </w:rPr>
              <w:t>Nr</w:t>
            </w:r>
            <w:proofErr w:type="spellEnd"/>
          </w:p>
        </w:tc>
        <w:tc>
          <w:tcPr>
            <w:tcW w:w="37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87BA5DD" w14:textId="6E5684FA" w:rsidR="00C54D91" w:rsidRPr="00FA78BA" w:rsidRDefault="00C54D91">
            <w:pPr>
              <w:widowControl w:val="0"/>
              <w:spacing w:after="0" w:line="240" w:lineRule="auto"/>
              <w:rPr>
                <w:rFonts w:asciiTheme="majorHAnsi" w:hAnsiTheme="majorHAnsi" w:cs="Tahoma"/>
                <w:lang w:val="de-AT"/>
              </w:rPr>
            </w:pPr>
            <w:r w:rsidRPr="00FA78BA">
              <w:rPr>
                <w:rFonts w:asciiTheme="majorHAnsi" w:eastAsia="Tahoma" w:hAnsiTheme="majorHAnsi" w:cs="Tahoma"/>
                <w:lang w:val="de-AT"/>
              </w:rPr>
              <w:t>0</w:t>
            </w:r>
            <w:r>
              <w:rPr>
                <w:rFonts w:asciiTheme="majorHAnsi" w:eastAsia="Tahoma" w:hAnsiTheme="majorHAnsi" w:cs="Tahoma"/>
                <w:lang w:val="de-AT"/>
              </w:rPr>
              <w:t>2</w:t>
            </w:r>
          </w:p>
        </w:tc>
        <w:tc>
          <w:tcPr>
            <w:tcW w:w="766" w:type="dxa"/>
            <w:vMerge/>
            <w:tcBorders>
              <w:right w:val="single" w:sz="4" w:space="0" w:color="auto"/>
            </w:tcBorders>
            <w:vAlign w:val="center"/>
          </w:tcPr>
          <w:p w14:paraId="3A971482" w14:textId="77777777" w:rsidR="00C54D91" w:rsidRPr="00FA78BA" w:rsidRDefault="00C54D91">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50FA9791" w14:textId="77777777" w:rsidR="00C54D91" w:rsidRPr="00FA78BA" w:rsidRDefault="00C54D91">
            <w:pPr>
              <w:rPr>
                <w:rFonts w:asciiTheme="majorHAnsi" w:hAnsiTheme="majorHAnsi" w:cs="Tahoma"/>
                <w:lang w:val="de-AT"/>
              </w:rPr>
            </w:pPr>
          </w:p>
        </w:tc>
      </w:tr>
      <w:tr w:rsidR="00C54D91" w:rsidRPr="00FA78BA" w14:paraId="24DFC7D2" w14:textId="77777777" w:rsidTr="00023EA6">
        <w:trPr>
          <w:trHeight w:val="23"/>
        </w:trPr>
        <w:tc>
          <w:tcPr>
            <w:tcW w:w="817" w:type="dxa"/>
            <w:tcBorders>
              <w:left w:val="single" w:sz="6" w:space="0" w:color="000000" w:themeColor="text1"/>
              <w:bottom w:val="single" w:sz="6" w:space="0" w:color="000000" w:themeColor="text1"/>
            </w:tcBorders>
            <w:shd w:val="clear" w:color="auto" w:fill="E6E6E6"/>
            <w:tcMar>
              <w:top w:w="45" w:type="dxa"/>
              <w:left w:w="45" w:type="dxa"/>
              <w:bottom w:w="45" w:type="dxa"/>
              <w:right w:w="45" w:type="dxa"/>
            </w:tcMar>
          </w:tcPr>
          <w:p w14:paraId="58C70268" w14:textId="77777777" w:rsidR="00C54D91" w:rsidRPr="00FA78BA" w:rsidRDefault="00C54D9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Name</w:t>
            </w:r>
          </w:p>
        </w:tc>
        <w:tc>
          <w:tcPr>
            <w:tcW w:w="3715"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5B43CE0" w14:textId="5C029E67" w:rsidR="00C54D91" w:rsidRPr="00FA78BA" w:rsidRDefault="00C54D91">
            <w:pPr>
              <w:widowControl w:val="0"/>
              <w:spacing w:after="0" w:line="240" w:lineRule="auto"/>
              <w:rPr>
                <w:rFonts w:asciiTheme="majorHAnsi" w:hAnsiTheme="majorHAnsi" w:cs="Tahoma"/>
                <w:lang w:val="de-AT"/>
              </w:rPr>
            </w:pPr>
            <w:r>
              <w:rPr>
                <w:rFonts w:asciiTheme="majorHAnsi" w:eastAsia="Tahoma" w:hAnsiTheme="majorHAnsi" w:cs="Tahoma"/>
                <w:lang w:val="de-AT"/>
              </w:rPr>
              <w:t>Nacharbeitung</w:t>
            </w:r>
          </w:p>
        </w:tc>
        <w:tc>
          <w:tcPr>
            <w:tcW w:w="766" w:type="dxa"/>
            <w:vMerge/>
            <w:tcBorders>
              <w:right w:val="single" w:sz="4" w:space="0" w:color="auto"/>
            </w:tcBorders>
            <w:vAlign w:val="center"/>
          </w:tcPr>
          <w:p w14:paraId="4E904932" w14:textId="77777777" w:rsidR="00C54D91" w:rsidRPr="00FA78BA" w:rsidRDefault="00C54D91">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1054EB9E" w14:textId="77777777" w:rsidR="00C54D91" w:rsidRPr="00FA78BA" w:rsidRDefault="00C54D91">
            <w:pPr>
              <w:rPr>
                <w:rFonts w:asciiTheme="majorHAnsi" w:hAnsiTheme="majorHAnsi" w:cs="Tahoma"/>
                <w:lang w:val="de-AT"/>
              </w:rPr>
            </w:pPr>
          </w:p>
        </w:tc>
      </w:tr>
    </w:tbl>
    <w:p w14:paraId="38017857" w14:textId="77777777" w:rsidR="00C54D91" w:rsidRPr="00FA78BA" w:rsidRDefault="00C54D91" w:rsidP="00C54D91">
      <w:pPr>
        <w:widowControl w:val="0"/>
        <w:spacing w:after="0" w:line="240" w:lineRule="auto"/>
        <w:rPr>
          <w:rFonts w:asciiTheme="majorHAnsi" w:eastAsia="Tahoma" w:hAnsiTheme="majorHAnsi" w:cs="Tahoma"/>
          <w:sz w:val="20"/>
          <w:szCs w:val="20"/>
          <w:lang w:val="de-AT"/>
        </w:rPr>
      </w:pPr>
    </w:p>
    <w:p w14:paraId="2B726C29" w14:textId="77777777" w:rsidR="00C54D91" w:rsidRPr="00FA78BA" w:rsidRDefault="00C54D91" w:rsidP="00C54D9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Logbuch</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98"/>
        <w:gridCol w:w="2126"/>
        <w:gridCol w:w="992"/>
        <w:gridCol w:w="4735"/>
      </w:tblGrid>
      <w:tr w:rsidR="00C54D91" w:rsidRPr="00FA78BA" w14:paraId="50FEA4A1" w14:textId="77777777" w:rsidTr="005E7859">
        <w:trPr>
          <w:trHeight w:val="40"/>
        </w:trPr>
        <w:tc>
          <w:tcPr>
            <w:tcW w:w="798" w:type="dxa"/>
            <w:tcBorders>
              <w:top w:val="single" w:sz="6" w:space="0" w:color="000000" w:themeColor="text1"/>
              <w:left w:val="single" w:sz="6" w:space="0" w:color="000000" w:themeColor="text1"/>
              <w:bottom w:val="single" w:sz="4" w:space="0" w:color="auto"/>
            </w:tcBorders>
            <w:shd w:val="clear" w:color="auto" w:fill="E6E6E6"/>
            <w:tcMar>
              <w:top w:w="45" w:type="dxa"/>
              <w:left w:w="45" w:type="dxa"/>
              <w:bottom w:w="45" w:type="dxa"/>
              <w:right w:w="45" w:type="dxa"/>
            </w:tcMar>
          </w:tcPr>
          <w:p w14:paraId="5FAC3077" w14:textId="77777777" w:rsidR="00C54D91" w:rsidRPr="00FA78BA" w:rsidRDefault="00C54D9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Version</w:t>
            </w:r>
          </w:p>
        </w:tc>
        <w:tc>
          <w:tcPr>
            <w:tcW w:w="2126" w:type="dxa"/>
            <w:tcBorders>
              <w:top w:val="single" w:sz="6" w:space="0" w:color="000000" w:themeColor="text1"/>
              <w:left w:val="single" w:sz="6" w:space="0" w:color="000000" w:themeColor="text1"/>
              <w:bottom w:val="single" w:sz="4" w:space="0" w:color="auto"/>
            </w:tcBorders>
            <w:shd w:val="clear" w:color="auto" w:fill="E6E6E6"/>
            <w:tcMar>
              <w:top w:w="45" w:type="dxa"/>
              <w:left w:w="45" w:type="dxa"/>
              <w:bottom w:w="45" w:type="dxa"/>
              <w:right w:w="45" w:type="dxa"/>
            </w:tcMar>
          </w:tcPr>
          <w:p w14:paraId="6BCC41AF" w14:textId="77777777" w:rsidR="00C54D91" w:rsidRPr="00FA78BA" w:rsidRDefault="00C54D9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Datum</w:t>
            </w:r>
          </w:p>
        </w:tc>
        <w:tc>
          <w:tcPr>
            <w:tcW w:w="992" w:type="dxa"/>
            <w:tcBorders>
              <w:top w:val="single" w:sz="6" w:space="0" w:color="000000" w:themeColor="text1"/>
              <w:left w:val="single" w:sz="6" w:space="0" w:color="000000" w:themeColor="text1"/>
              <w:bottom w:val="single" w:sz="4" w:space="0" w:color="auto"/>
            </w:tcBorders>
            <w:shd w:val="clear" w:color="auto" w:fill="E6E6E6"/>
            <w:tcMar>
              <w:top w:w="45" w:type="dxa"/>
              <w:left w:w="45" w:type="dxa"/>
              <w:bottom w:w="45" w:type="dxa"/>
              <w:right w:w="45" w:type="dxa"/>
            </w:tcMar>
          </w:tcPr>
          <w:p w14:paraId="1600CB77" w14:textId="77777777" w:rsidR="00C54D91" w:rsidRPr="00FA78BA" w:rsidRDefault="00C54D9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Autor/in</w:t>
            </w:r>
          </w:p>
        </w:tc>
        <w:tc>
          <w:tcPr>
            <w:tcW w:w="4735" w:type="dxa"/>
            <w:tcBorders>
              <w:top w:val="single" w:sz="6" w:space="0" w:color="000000" w:themeColor="text1"/>
              <w:left w:val="single" w:sz="6" w:space="0" w:color="000000" w:themeColor="text1"/>
              <w:bottom w:val="single" w:sz="4" w:space="0" w:color="auto"/>
              <w:right w:val="single" w:sz="6" w:space="0" w:color="000000" w:themeColor="text1"/>
            </w:tcBorders>
            <w:shd w:val="clear" w:color="auto" w:fill="E6E6E6"/>
            <w:tcMar>
              <w:top w:w="45" w:type="dxa"/>
              <w:left w:w="45" w:type="dxa"/>
              <w:bottom w:w="45" w:type="dxa"/>
              <w:right w:w="45" w:type="dxa"/>
            </w:tcMar>
          </w:tcPr>
          <w:p w14:paraId="378A557E" w14:textId="77777777" w:rsidR="00C54D91" w:rsidRPr="00FA78BA" w:rsidRDefault="00C54D9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Änderungen</w:t>
            </w:r>
          </w:p>
        </w:tc>
      </w:tr>
      <w:tr w:rsidR="00C54D91" w:rsidRPr="00FA78BA" w14:paraId="668A3557" w14:textId="77777777" w:rsidTr="005E7859">
        <w:trPr>
          <w:trHeight w:val="40"/>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3FE96DE" w14:textId="77777777" w:rsidR="00C54D91" w:rsidRPr="00FA78BA" w:rsidRDefault="00C54D91">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01</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8EEAF71" w14:textId="5D99FB9B" w:rsidR="00C54D91" w:rsidRPr="00FA78BA" w:rsidRDefault="00C54D91">
            <w:pPr>
              <w:widowControl w:val="0"/>
              <w:spacing w:after="0" w:line="240" w:lineRule="auto"/>
              <w:jc w:val="center"/>
              <w:rPr>
                <w:rFonts w:asciiTheme="majorHAnsi" w:hAnsiTheme="majorHAnsi" w:cs="Tahoma"/>
                <w:lang w:val="de-AT"/>
              </w:rPr>
            </w:pPr>
            <w:r>
              <w:rPr>
                <w:rFonts w:asciiTheme="majorHAnsi" w:eastAsia="Tahoma" w:hAnsiTheme="majorHAnsi" w:cs="Tahoma"/>
                <w:sz w:val="20"/>
                <w:szCs w:val="20"/>
                <w:lang w:val="de-AT"/>
              </w:rPr>
              <w:t>26.08.2026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7CD785D" w14:textId="756D8E47" w:rsidR="00C54D91" w:rsidRPr="00FA78BA" w:rsidRDefault="00C54D91">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Lilas</w:t>
            </w:r>
            <w:r>
              <w:rPr>
                <w:rFonts w:asciiTheme="majorHAnsi" w:eastAsia="Tahoma" w:hAnsiTheme="majorHAnsi" w:cs="Tahoma"/>
                <w:sz w:val="20"/>
                <w:szCs w:val="20"/>
                <w:lang w:val="de-AT"/>
              </w:rPr>
              <w:t>,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08F5A5C" w14:textId="54260BAC" w:rsidR="00C54D91" w:rsidRPr="00FA78BA" w:rsidRDefault="00C54D91">
            <w:pPr>
              <w:widowControl w:val="0"/>
              <w:spacing w:after="0" w:line="240" w:lineRule="auto"/>
              <w:jc w:val="center"/>
              <w:rPr>
                <w:rFonts w:asciiTheme="majorHAnsi" w:hAnsiTheme="majorHAnsi" w:cs="Tahoma"/>
                <w:lang w:val="de-AT"/>
              </w:rPr>
            </w:pPr>
            <w:proofErr w:type="spellStart"/>
            <w:r>
              <w:rPr>
                <w:rFonts w:asciiTheme="majorHAnsi" w:eastAsia="Tahoma" w:hAnsiTheme="majorHAnsi" w:cs="Tahoma"/>
                <w:sz w:val="20"/>
                <w:szCs w:val="20"/>
                <w:lang w:val="de-AT"/>
              </w:rPr>
              <w:t>Nacharbeitungsprozesse</w:t>
            </w:r>
            <w:proofErr w:type="spellEnd"/>
            <w:r>
              <w:rPr>
                <w:rFonts w:asciiTheme="majorHAnsi" w:eastAsia="Tahoma" w:hAnsiTheme="majorHAnsi" w:cs="Tahoma"/>
                <w:sz w:val="20"/>
                <w:szCs w:val="20"/>
                <w:lang w:val="de-AT"/>
              </w:rPr>
              <w:t xml:space="preserve">; </w:t>
            </w:r>
            <w:r w:rsidR="006E29EC">
              <w:rPr>
                <w:rFonts w:asciiTheme="majorHAnsi" w:eastAsia="Tahoma" w:hAnsiTheme="majorHAnsi" w:cs="Tahoma"/>
                <w:sz w:val="20"/>
                <w:szCs w:val="20"/>
                <w:lang w:val="de-AT"/>
              </w:rPr>
              <w:t>VPN-Research</w:t>
            </w:r>
          </w:p>
        </w:tc>
      </w:tr>
      <w:tr w:rsidR="005E7859" w:rsidRPr="00FA78BA" w14:paraId="78E7C3C8" w14:textId="77777777" w:rsidTr="005E7859">
        <w:trPr>
          <w:trHeight w:val="40"/>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D8351F1" w14:textId="2C509F71" w:rsidR="005E7859" w:rsidRPr="00FA78BA" w:rsidRDefault="005E7859">
            <w:pPr>
              <w:widowControl w:val="0"/>
              <w:spacing w:after="0"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02</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1EB6537" w14:textId="37A74386" w:rsidR="005E7859" w:rsidRDefault="005E7859">
            <w:pPr>
              <w:widowControl w:val="0"/>
              <w:spacing w:after="0"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27.08.2026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E96C093" w14:textId="312849A3" w:rsidR="005E7859" w:rsidRPr="00FA78BA" w:rsidRDefault="005E7859">
            <w:pPr>
              <w:widowControl w:val="0"/>
              <w:spacing w:after="0"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866C030" w14:textId="66B1F240" w:rsidR="005E7859" w:rsidRDefault="005E7859">
            <w:pPr>
              <w:widowControl w:val="0"/>
              <w:spacing w:after="0"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 xml:space="preserve">Fertigstellung der Recherche </w:t>
            </w:r>
          </w:p>
        </w:tc>
      </w:tr>
    </w:tbl>
    <w:bookmarkStart w:id="0" w:name="_Toc238201535" w:displacedByCustomXml="next"/>
    <w:sdt>
      <w:sdtPr>
        <w:id w:val="-409235290"/>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4BB797D3" w14:textId="5A185DAA" w:rsidR="00D02C4E" w:rsidRDefault="00D02C4E">
          <w:pPr>
            <w:pStyle w:val="TOCHeading"/>
          </w:pPr>
          <w:r>
            <w:t>Inhaltsverzeichnis</w:t>
          </w:r>
        </w:p>
        <w:p w14:paraId="699BEC0D" w14:textId="325C11D7" w:rsidR="0041781B" w:rsidRDefault="00D02C4E">
          <w:pPr>
            <w:pStyle w:val="TOC1"/>
            <w:tabs>
              <w:tab w:val="right" w:leader="dot" w:pos="9062"/>
            </w:tabs>
            <w:rPr>
              <w:rFonts w:eastAsiaTheme="minorEastAsia"/>
              <w:noProof/>
              <w:kern w:val="2"/>
              <w:lang w:val="de-AT" w:eastAsia="de-AT"/>
              <w14:ligatures w14:val="standardContextual"/>
            </w:rPr>
          </w:pPr>
          <w:r>
            <w:fldChar w:fldCharType="begin"/>
          </w:r>
          <w:r>
            <w:instrText xml:space="preserve"> TOC \o "1-3" \h \z \u </w:instrText>
          </w:r>
          <w:r>
            <w:fldChar w:fldCharType="separate"/>
          </w:r>
          <w:hyperlink w:anchor="_Toc238712868" w:history="1">
            <w:r w:rsidR="0041781B" w:rsidRPr="00931E99">
              <w:rPr>
                <w:rStyle w:val="Hyperlink"/>
                <w:rFonts w:eastAsia="Tahoma" w:cs="Tahoma"/>
                <w:noProof/>
                <w:lang w:val="de-AT"/>
              </w:rPr>
              <w:t>1. Einleitung</w:t>
            </w:r>
            <w:r w:rsidR="0041781B">
              <w:rPr>
                <w:noProof/>
                <w:webHidden/>
              </w:rPr>
              <w:tab/>
            </w:r>
            <w:r w:rsidR="0041781B">
              <w:rPr>
                <w:noProof/>
                <w:webHidden/>
              </w:rPr>
              <w:fldChar w:fldCharType="begin"/>
            </w:r>
            <w:r w:rsidR="0041781B">
              <w:rPr>
                <w:noProof/>
                <w:webHidden/>
              </w:rPr>
              <w:instrText xml:space="preserve"> PAGEREF _Toc238712868 \h </w:instrText>
            </w:r>
            <w:r w:rsidR="0041781B">
              <w:rPr>
                <w:noProof/>
                <w:webHidden/>
              </w:rPr>
            </w:r>
            <w:r w:rsidR="0041781B">
              <w:rPr>
                <w:noProof/>
                <w:webHidden/>
              </w:rPr>
              <w:fldChar w:fldCharType="separate"/>
            </w:r>
            <w:r w:rsidR="0041781B">
              <w:rPr>
                <w:noProof/>
                <w:webHidden/>
              </w:rPr>
              <w:t>1</w:t>
            </w:r>
            <w:r w:rsidR="0041781B">
              <w:rPr>
                <w:noProof/>
                <w:webHidden/>
              </w:rPr>
              <w:fldChar w:fldCharType="end"/>
            </w:r>
          </w:hyperlink>
        </w:p>
        <w:p w14:paraId="1DBB8F15" w14:textId="5DE3D076" w:rsidR="0041781B" w:rsidRDefault="0041781B">
          <w:pPr>
            <w:pStyle w:val="TOC2"/>
            <w:tabs>
              <w:tab w:val="right" w:leader="dot" w:pos="9062"/>
            </w:tabs>
            <w:rPr>
              <w:rFonts w:eastAsiaTheme="minorEastAsia"/>
              <w:noProof/>
              <w:kern w:val="2"/>
              <w:lang w:val="de-AT" w:eastAsia="de-AT"/>
              <w14:ligatures w14:val="standardContextual"/>
            </w:rPr>
          </w:pPr>
          <w:hyperlink w:anchor="_Toc238712869" w:history="1">
            <w:r w:rsidRPr="00931E99">
              <w:rPr>
                <w:rStyle w:val="Hyperlink"/>
                <w:rFonts w:eastAsia="Tahoma" w:cs="Tahoma"/>
                <w:noProof/>
                <w:lang w:val="de-AT"/>
              </w:rPr>
              <w:t>1.1. Zweck des Dokuments</w:t>
            </w:r>
            <w:r>
              <w:rPr>
                <w:noProof/>
                <w:webHidden/>
              </w:rPr>
              <w:tab/>
            </w:r>
            <w:r>
              <w:rPr>
                <w:noProof/>
                <w:webHidden/>
              </w:rPr>
              <w:fldChar w:fldCharType="begin"/>
            </w:r>
            <w:r>
              <w:rPr>
                <w:noProof/>
                <w:webHidden/>
              </w:rPr>
              <w:instrText xml:space="preserve"> PAGEREF _Toc238712869 \h </w:instrText>
            </w:r>
            <w:r>
              <w:rPr>
                <w:noProof/>
                <w:webHidden/>
              </w:rPr>
            </w:r>
            <w:r>
              <w:rPr>
                <w:noProof/>
                <w:webHidden/>
              </w:rPr>
              <w:fldChar w:fldCharType="separate"/>
            </w:r>
            <w:r>
              <w:rPr>
                <w:noProof/>
                <w:webHidden/>
              </w:rPr>
              <w:t>1</w:t>
            </w:r>
            <w:r>
              <w:rPr>
                <w:noProof/>
                <w:webHidden/>
              </w:rPr>
              <w:fldChar w:fldCharType="end"/>
            </w:r>
          </w:hyperlink>
        </w:p>
        <w:p w14:paraId="3F6CE2BC" w14:textId="1A2D77C4" w:rsidR="0041781B" w:rsidRDefault="0041781B">
          <w:pPr>
            <w:pStyle w:val="TOC2"/>
            <w:tabs>
              <w:tab w:val="right" w:leader="dot" w:pos="9062"/>
            </w:tabs>
            <w:rPr>
              <w:rFonts w:eastAsiaTheme="minorEastAsia"/>
              <w:noProof/>
              <w:kern w:val="2"/>
              <w:lang w:val="de-AT" w:eastAsia="de-AT"/>
              <w14:ligatures w14:val="standardContextual"/>
            </w:rPr>
          </w:pPr>
          <w:hyperlink w:anchor="_Toc238712870" w:history="1">
            <w:r w:rsidRPr="00931E99">
              <w:rPr>
                <w:rStyle w:val="Hyperlink"/>
                <w:rFonts w:eastAsia="Tahoma" w:cs="Tahoma"/>
                <w:noProof/>
                <w:lang w:val="de-AT"/>
              </w:rPr>
              <w:t>1.2. Ausgangslage</w:t>
            </w:r>
            <w:r>
              <w:rPr>
                <w:noProof/>
                <w:webHidden/>
              </w:rPr>
              <w:tab/>
            </w:r>
            <w:r>
              <w:rPr>
                <w:noProof/>
                <w:webHidden/>
              </w:rPr>
              <w:fldChar w:fldCharType="begin"/>
            </w:r>
            <w:r>
              <w:rPr>
                <w:noProof/>
                <w:webHidden/>
              </w:rPr>
              <w:instrText xml:space="preserve"> PAGEREF _Toc238712870 \h </w:instrText>
            </w:r>
            <w:r>
              <w:rPr>
                <w:noProof/>
                <w:webHidden/>
              </w:rPr>
            </w:r>
            <w:r>
              <w:rPr>
                <w:noProof/>
                <w:webHidden/>
              </w:rPr>
              <w:fldChar w:fldCharType="separate"/>
            </w:r>
            <w:r>
              <w:rPr>
                <w:noProof/>
                <w:webHidden/>
              </w:rPr>
              <w:t>2</w:t>
            </w:r>
            <w:r>
              <w:rPr>
                <w:noProof/>
                <w:webHidden/>
              </w:rPr>
              <w:fldChar w:fldCharType="end"/>
            </w:r>
          </w:hyperlink>
        </w:p>
        <w:p w14:paraId="4F43126C" w14:textId="23E76D00" w:rsidR="0041781B" w:rsidRDefault="0041781B">
          <w:pPr>
            <w:pStyle w:val="TOC2"/>
            <w:tabs>
              <w:tab w:val="right" w:leader="dot" w:pos="9062"/>
            </w:tabs>
            <w:rPr>
              <w:rFonts w:eastAsiaTheme="minorEastAsia"/>
              <w:noProof/>
              <w:kern w:val="2"/>
              <w:lang w:val="de-AT" w:eastAsia="de-AT"/>
              <w14:ligatures w14:val="standardContextual"/>
            </w:rPr>
          </w:pPr>
          <w:hyperlink w:anchor="_Toc238712871" w:history="1">
            <w:r w:rsidRPr="00931E99">
              <w:rPr>
                <w:rStyle w:val="Hyperlink"/>
                <w:rFonts w:eastAsia="Tahoma" w:cs="Tahoma"/>
                <w:noProof/>
                <w:lang w:val="de-AT"/>
              </w:rPr>
              <w:t>1.3. Theoretischer Hintergrund</w:t>
            </w:r>
            <w:r>
              <w:rPr>
                <w:noProof/>
                <w:webHidden/>
              </w:rPr>
              <w:tab/>
            </w:r>
            <w:r>
              <w:rPr>
                <w:noProof/>
                <w:webHidden/>
              </w:rPr>
              <w:fldChar w:fldCharType="begin"/>
            </w:r>
            <w:r>
              <w:rPr>
                <w:noProof/>
                <w:webHidden/>
              </w:rPr>
              <w:instrText xml:space="preserve"> PAGEREF _Toc238712871 \h </w:instrText>
            </w:r>
            <w:r>
              <w:rPr>
                <w:noProof/>
                <w:webHidden/>
              </w:rPr>
            </w:r>
            <w:r>
              <w:rPr>
                <w:noProof/>
                <w:webHidden/>
              </w:rPr>
              <w:fldChar w:fldCharType="separate"/>
            </w:r>
            <w:r>
              <w:rPr>
                <w:noProof/>
                <w:webHidden/>
              </w:rPr>
              <w:t>2</w:t>
            </w:r>
            <w:r>
              <w:rPr>
                <w:noProof/>
                <w:webHidden/>
              </w:rPr>
              <w:fldChar w:fldCharType="end"/>
            </w:r>
          </w:hyperlink>
        </w:p>
        <w:p w14:paraId="5B26A80D" w14:textId="32AF1CA5" w:rsidR="0041781B" w:rsidRDefault="0041781B">
          <w:pPr>
            <w:pStyle w:val="TOC3"/>
            <w:tabs>
              <w:tab w:val="right" w:leader="dot" w:pos="9062"/>
            </w:tabs>
            <w:rPr>
              <w:rFonts w:eastAsiaTheme="minorEastAsia"/>
              <w:noProof/>
              <w:kern w:val="2"/>
              <w:lang w:val="de-AT" w:eastAsia="de-AT"/>
              <w14:ligatures w14:val="standardContextual"/>
            </w:rPr>
          </w:pPr>
          <w:hyperlink w:anchor="_Toc238712872" w:history="1">
            <w:r w:rsidRPr="00931E99">
              <w:rPr>
                <w:rStyle w:val="Hyperlink"/>
                <w:rFonts w:asciiTheme="majorHAnsi" w:hAnsiTheme="majorHAnsi" w:cs="Tahoma"/>
                <w:noProof/>
                <w:lang w:val="de-AT"/>
              </w:rPr>
              <w:t>1.3.1 Was passiert bei der VPN-Anmeldung</w:t>
            </w:r>
            <w:r>
              <w:rPr>
                <w:noProof/>
                <w:webHidden/>
              </w:rPr>
              <w:tab/>
            </w:r>
            <w:r>
              <w:rPr>
                <w:noProof/>
                <w:webHidden/>
              </w:rPr>
              <w:fldChar w:fldCharType="begin"/>
            </w:r>
            <w:r>
              <w:rPr>
                <w:noProof/>
                <w:webHidden/>
              </w:rPr>
              <w:instrText xml:space="preserve"> PAGEREF _Toc238712872 \h </w:instrText>
            </w:r>
            <w:r>
              <w:rPr>
                <w:noProof/>
                <w:webHidden/>
              </w:rPr>
            </w:r>
            <w:r>
              <w:rPr>
                <w:noProof/>
                <w:webHidden/>
              </w:rPr>
              <w:fldChar w:fldCharType="separate"/>
            </w:r>
            <w:r>
              <w:rPr>
                <w:noProof/>
                <w:webHidden/>
              </w:rPr>
              <w:t>2</w:t>
            </w:r>
            <w:r>
              <w:rPr>
                <w:noProof/>
                <w:webHidden/>
              </w:rPr>
              <w:fldChar w:fldCharType="end"/>
            </w:r>
          </w:hyperlink>
        </w:p>
        <w:p w14:paraId="7509ED5C" w14:textId="026A801E" w:rsidR="0041781B" w:rsidRDefault="0041781B">
          <w:pPr>
            <w:pStyle w:val="TOC3"/>
            <w:tabs>
              <w:tab w:val="right" w:leader="dot" w:pos="9062"/>
            </w:tabs>
            <w:rPr>
              <w:rFonts w:eastAsiaTheme="minorEastAsia"/>
              <w:noProof/>
              <w:kern w:val="2"/>
              <w:lang w:val="de-AT" w:eastAsia="de-AT"/>
              <w14:ligatures w14:val="standardContextual"/>
            </w:rPr>
          </w:pPr>
          <w:hyperlink w:anchor="_Toc238712873" w:history="1">
            <w:r w:rsidRPr="00931E99">
              <w:rPr>
                <w:rStyle w:val="Hyperlink"/>
                <w:rFonts w:asciiTheme="majorHAnsi" w:hAnsiTheme="majorHAnsi" w:cs="Tahoma"/>
                <w:noProof/>
                <w:lang w:val="de-AT"/>
              </w:rPr>
              <w:t>1.3.2 Was passiert mit den Berechtigungen</w:t>
            </w:r>
            <w:r>
              <w:rPr>
                <w:noProof/>
                <w:webHidden/>
              </w:rPr>
              <w:tab/>
            </w:r>
            <w:r>
              <w:rPr>
                <w:noProof/>
                <w:webHidden/>
              </w:rPr>
              <w:fldChar w:fldCharType="begin"/>
            </w:r>
            <w:r>
              <w:rPr>
                <w:noProof/>
                <w:webHidden/>
              </w:rPr>
              <w:instrText xml:space="preserve"> PAGEREF _Toc238712873 \h </w:instrText>
            </w:r>
            <w:r>
              <w:rPr>
                <w:noProof/>
                <w:webHidden/>
              </w:rPr>
            </w:r>
            <w:r>
              <w:rPr>
                <w:noProof/>
                <w:webHidden/>
              </w:rPr>
              <w:fldChar w:fldCharType="separate"/>
            </w:r>
            <w:r>
              <w:rPr>
                <w:noProof/>
                <w:webHidden/>
              </w:rPr>
              <w:t>2</w:t>
            </w:r>
            <w:r>
              <w:rPr>
                <w:noProof/>
                <w:webHidden/>
              </w:rPr>
              <w:fldChar w:fldCharType="end"/>
            </w:r>
          </w:hyperlink>
        </w:p>
        <w:p w14:paraId="18E3DF2E" w14:textId="011C159F" w:rsidR="0041781B" w:rsidRDefault="0041781B">
          <w:pPr>
            <w:pStyle w:val="TOC3"/>
            <w:tabs>
              <w:tab w:val="right" w:leader="dot" w:pos="9062"/>
            </w:tabs>
            <w:rPr>
              <w:rFonts w:eastAsiaTheme="minorEastAsia"/>
              <w:noProof/>
              <w:kern w:val="2"/>
              <w:lang w:val="de-AT" w:eastAsia="de-AT"/>
              <w14:ligatures w14:val="standardContextual"/>
            </w:rPr>
          </w:pPr>
          <w:hyperlink w:anchor="_Toc238712874" w:history="1">
            <w:r w:rsidRPr="00931E99">
              <w:rPr>
                <w:rStyle w:val="Hyperlink"/>
                <w:rFonts w:asciiTheme="majorHAnsi" w:hAnsiTheme="majorHAnsi" w:cs="Tahoma"/>
                <w:noProof/>
                <w:lang w:val="de-AT"/>
              </w:rPr>
              <w:t>1.3.3 externer VPN-Zugriff mit Apple</w:t>
            </w:r>
            <w:r>
              <w:rPr>
                <w:noProof/>
                <w:webHidden/>
              </w:rPr>
              <w:tab/>
            </w:r>
            <w:r>
              <w:rPr>
                <w:noProof/>
                <w:webHidden/>
              </w:rPr>
              <w:fldChar w:fldCharType="begin"/>
            </w:r>
            <w:r>
              <w:rPr>
                <w:noProof/>
                <w:webHidden/>
              </w:rPr>
              <w:instrText xml:space="preserve"> PAGEREF _Toc238712874 \h </w:instrText>
            </w:r>
            <w:r>
              <w:rPr>
                <w:noProof/>
                <w:webHidden/>
              </w:rPr>
            </w:r>
            <w:r>
              <w:rPr>
                <w:noProof/>
                <w:webHidden/>
              </w:rPr>
              <w:fldChar w:fldCharType="separate"/>
            </w:r>
            <w:r>
              <w:rPr>
                <w:noProof/>
                <w:webHidden/>
              </w:rPr>
              <w:t>2</w:t>
            </w:r>
            <w:r>
              <w:rPr>
                <w:noProof/>
                <w:webHidden/>
              </w:rPr>
              <w:fldChar w:fldCharType="end"/>
            </w:r>
          </w:hyperlink>
        </w:p>
        <w:p w14:paraId="78F5ABD1" w14:textId="2A0F1108" w:rsidR="0041781B" w:rsidRDefault="0041781B">
          <w:pPr>
            <w:pStyle w:val="TOC3"/>
            <w:tabs>
              <w:tab w:val="right" w:leader="dot" w:pos="9062"/>
            </w:tabs>
            <w:rPr>
              <w:rFonts w:eastAsiaTheme="minorEastAsia"/>
              <w:noProof/>
              <w:kern w:val="2"/>
              <w:lang w:val="de-AT" w:eastAsia="de-AT"/>
              <w14:ligatures w14:val="standardContextual"/>
            </w:rPr>
          </w:pPr>
          <w:hyperlink w:anchor="_Toc238712875" w:history="1">
            <w:r w:rsidRPr="00931E99">
              <w:rPr>
                <w:rStyle w:val="Hyperlink"/>
                <w:noProof/>
                <w:lang w:val="de-AT"/>
              </w:rPr>
              <w:t>1.3.4 Technische Voraussetzungen</w:t>
            </w:r>
            <w:r>
              <w:rPr>
                <w:noProof/>
                <w:webHidden/>
              </w:rPr>
              <w:tab/>
            </w:r>
            <w:r>
              <w:rPr>
                <w:noProof/>
                <w:webHidden/>
              </w:rPr>
              <w:fldChar w:fldCharType="begin"/>
            </w:r>
            <w:r>
              <w:rPr>
                <w:noProof/>
                <w:webHidden/>
              </w:rPr>
              <w:instrText xml:space="preserve"> PAGEREF _Toc238712875 \h </w:instrText>
            </w:r>
            <w:r>
              <w:rPr>
                <w:noProof/>
                <w:webHidden/>
              </w:rPr>
            </w:r>
            <w:r>
              <w:rPr>
                <w:noProof/>
                <w:webHidden/>
              </w:rPr>
              <w:fldChar w:fldCharType="separate"/>
            </w:r>
            <w:r>
              <w:rPr>
                <w:noProof/>
                <w:webHidden/>
              </w:rPr>
              <w:t>3</w:t>
            </w:r>
            <w:r>
              <w:rPr>
                <w:noProof/>
                <w:webHidden/>
              </w:rPr>
              <w:fldChar w:fldCharType="end"/>
            </w:r>
          </w:hyperlink>
        </w:p>
        <w:p w14:paraId="03CD7567" w14:textId="576EED03" w:rsidR="0041781B" w:rsidRDefault="0041781B">
          <w:pPr>
            <w:pStyle w:val="TOC3"/>
            <w:tabs>
              <w:tab w:val="right" w:leader="dot" w:pos="9062"/>
            </w:tabs>
            <w:rPr>
              <w:rFonts w:eastAsiaTheme="minorEastAsia"/>
              <w:noProof/>
              <w:kern w:val="2"/>
              <w:lang w:val="de-AT" w:eastAsia="de-AT"/>
              <w14:ligatures w14:val="standardContextual"/>
            </w:rPr>
          </w:pPr>
          <w:hyperlink w:anchor="_Toc238712876" w:history="1">
            <w:r w:rsidRPr="00931E99">
              <w:rPr>
                <w:rStyle w:val="Hyperlink"/>
                <w:noProof/>
                <w:lang w:val="de-AT"/>
              </w:rPr>
              <w:t>1.3.5 Sicherheitsaspekte</w:t>
            </w:r>
            <w:r>
              <w:rPr>
                <w:noProof/>
                <w:webHidden/>
              </w:rPr>
              <w:tab/>
            </w:r>
            <w:r>
              <w:rPr>
                <w:noProof/>
                <w:webHidden/>
              </w:rPr>
              <w:fldChar w:fldCharType="begin"/>
            </w:r>
            <w:r>
              <w:rPr>
                <w:noProof/>
                <w:webHidden/>
              </w:rPr>
              <w:instrText xml:space="preserve"> PAGEREF _Toc238712876 \h </w:instrText>
            </w:r>
            <w:r>
              <w:rPr>
                <w:noProof/>
                <w:webHidden/>
              </w:rPr>
            </w:r>
            <w:r>
              <w:rPr>
                <w:noProof/>
                <w:webHidden/>
              </w:rPr>
              <w:fldChar w:fldCharType="separate"/>
            </w:r>
            <w:r>
              <w:rPr>
                <w:noProof/>
                <w:webHidden/>
              </w:rPr>
              <w:t>3</w:t>
            </w:r>
            <w:r>
              <w:rPr>
                <w:noProof/>
                <w:webHidden/>
              </w:rPr>
              <w:fldChar w:fldCharType="end"/>
            </w:r>
          </w:hyperlink>
        </w:p>
        <w:p w14:paraId="5D4869E5" w14:textId="7C1DA949" w:rsidR="003A76BD" w:rsidRDefault="00D02C4E" w:rsidP="003A76BD">
          <w:pPr>
            <w:rPr>
              <w:b/>
            </w:rPr>
          </w:pPr>
          <w:r>
            <w:rPr>
              <w:b/>
              <w:bCs/>
            </w:rPr>
            <w:fldChar w:fldCharType="end"/>
          </w:r>
        </w:p>
        <w:p w14:paraId="6DB48CA4" w14:textId="77777777" w:rsidR="003A76BD" w:rsidRDefault="003A76BD" w:rsidP="003A76BD">
          <w:pPr>
            <w:rPr>
              <w:b/>
              <w:bCs/>
            </w:rPr>
          </w:pPr>
        </w:p>
        <w:p w14:paraId="5AA8ACF4" w14:textId="77777777" w:rsidR="00970804" w:rsidRDefault="00970804" w:rsidP="003A76BD">
          <w:pPr>
            <w:rPr>
              <w:b/>
              <w:bCs/>
            </w:rPr>
          </w:pPr>
        </w:p>
        <w:p w14:paraId="048C7DD0" w14:textId="532C042A" w:rsidR="003A76BD" w:rsidRPr="003A76BD" w:rsidRDefault="00D02C4E" w:rsidP="003A76BD">
          <w:pPr>
            <w:rPr>
              <w:b/>
              <w:bCs/>
            </w:rPr>
          </w:pPr>
        </w:p>
      </w:sdtContent>
    </w:sdt>
    <w:p w14:paraId="6C0BC8D4" w14:textId="2AAAAA41" w:rsidR="00D504B7" w:rsidRPr="00FA78BA" w:rsidRDefault="00D504B7" w:rsidP="00D504B7">
      <w:pPr>
        <w:pStyle w:val="Heading1"/>
        <w:spacing w:before="400" w:after="120" w:line="360" w:lineRule="exact"/>
        <w:jc w:val="both"/>
        <w:rPr>
          <w:rFonts w:eastAsia="Tahoma" w:cs="Tahoma"/>
          <w:sz w:val="28"/>
          <w:szCs w:val="28"/>
          <w:lang w:val="de-AT"/>
        </w:rPr>
      </w:pPr>
      <w:bookmarkStart w:id="1" w:name="_Toc238712868"/>
      <w:r w:rsidRPr="00FA78BA">
        <w:rPr>
          <w:rFonts w:eastAsia="Tahoma" w:cs="Tahoma"/>
          <w:sz w:val="28"/>
          <w:szCs w:val="28"/>
          <w:lang w:val="de-AT"/>
        </w:rPr>
        <w:t>1. Einleitung</w:t>
      </w:r>
      <w:bookmarkEnd w:id="0"/>
      <w:bookmarkEnd w:id="1"/>
    </w:p>
    <w:p w14:paraId="1B245D7C" w14:textId="77777777" w:rsidR="00D504B7" w:rsidRDefault="00D504B7" w:rsidP="00D504B7">
      <w:pPr>
        <w:pStyle w:val="Heading2"/>
        <w:shd w:val="clear" w:color="auto" w:fill="FFFFFF" w:themeFill="background1"/>
        <w:spacing w:before="360" w:after="120" w:line="280" w:lineRule="exact"/>
        <w:jc w:val="both"/>
        <w:rPr>
          <w:rFonts w:eastAsia="Tahoma" w:cs="Tahoma"/>
          <w:sz w:val="26"/>
          <w:szCs w:val="26"/>
          <w:lang w:val="de-AT"/>
        </w:rPr>
      </w:pPr>
      <w:bookmarkStart w:id="2" w:name="_Toc238201536"/>
      <w:bookmarkStart w:id="3" w:name="_Toc238712869"/>
      <w:r w:rsidRPr="00FA78BA">
        <w:rPr>
          <w:rFonts w:eastAsia="Tahoma" w:cs="Tahoma"/>
          <w:sz w:val="26"/>
          <w:szCs w:val="26"/>
          <w:lang w:val="de-AT"/>
        </w:rPr>
        <w:t>1.1. Zweck des Dokuments</w:t>
      </w:r>
      <w:bookmarkEnd w:id="2"/>
      <w:bookmarkEnd w:id="3"/>
    </w:p>
    <w:p w14:paraId="52DEEA2B" w14:textId="2EFC9C2A" w:rsidR="00D504B7" w:rsidRPr="00D504B7" w:rsidRDefault="009F2D51" w:rsidP="0014685D">
      <w:pPr>
        <w:rPr>
          <w:lang w:val="de-AT"/>
        </w:rPr>
      </w:pPr>
      <w:r>
        <w:rPr>
          <w:rFonts w:asciiTheme="majorHAnsi" w:eastAsia="Tahoma" w:hAnsiTheme="majorHAnsi" w:cs="Tahoma"/>
          <w:lang w:val="de-AT"/>
        </w:rPr>
        <w:t>In diesem</w:t>
      </w:r>
      <w:r w:rsidR="0014685D">
        <w:rPr>
          <w:rFonts w:asciiTheme="majorHAnsi" w:eastAsia="Tahoma" w:hAnsiTheme="majorHAnsi" w:cs="Tahoma"/>
          <w:lang w:val="de-AT"/>
        </w:rPr>
        <w:t xml:space="preserve"> Dokument </w:t>
      </w:r>
      <w:r>
        <w:rPr>
          <w:rFonts w:asciiTheme="majorHAnsi" w:eastAsia="Tahoma" w:hAnsiTheme="majorHAnsi" w:cs="Tahoma"/>
          <w:lang w:val="de-AT"/>
        </w:rPr>
        <w:t>wird</w:t>
      </w:r>
      <w:r w:rsidR="0014685D" w:rsidRPr="0014685D">
        <w:t xml:space="preserve"> der Zugriff auf die neue Umgebung über VPN betrachtet. Dabei wird insbesondere beschrieben, wie Mitarbeiter aus dem Homeoffice weiterhin sicher auf interne Ressourcen zugreifen können und wie VPN, Samba AD, Kerberos, LDAP und die vorhandenen Berechtigungen zusammenspielen.</w:t>
      </w:r>
    </w:p>
    <w:p w14:paraId="4B6DE006" w14:textId="77777777" w:rsidR="00D504B7" w:rsidRPr="00FA78BA" w:rsidRDefault="00D504B7" w:rsidP="00D504B7">
      <w:pPr>
        <w:pStyle w:val="Heading2"/>
        <w:shd w:val="clear" w:color="auto" w:fill="FFFFFF" w:themeFill="background1"/>
        <w:spacing w:before="360" w:after="120" w:line="280" w:lineRule="exact"/>
        <w:jc w:val="both"/>
        <w:rPr>
          <w:rFonts w:eastAsia="Tahoma" w:cs="Tahoma"/>
          <w:sz w:val="26"/>
          <w:szCs w:val="26"/>
          <w:lang w:val="de-AT"/>
        </w:rPr>
      </w:pPr>
      <w:bookmarkStart w:id="4" w:name="_Toc238201537"/>
      <w:bookmarkStart w:id="5" w:name="_Toc238712870"/>
      <w:r w:rsidRPr="00FA78BA">
        <w:rPr>
          <w:rFonts w:eastAsia="Tahoma" w:cs="Tahoma"/>
          <w:sz w:val="26"/>
          <w:szCs w:val="26"/>
          <w:lang w:val="de-AT"/>
        </w:rPr>
        <w:t>1.2. Ausgangslage</w:t>
      </w:r>
      <w:bookmarkEnd w:id="4"/>
      <w:bookmarkEnd w:id="5"/>
    </w:p>
    <w:p w14:paraId="1232E7D0" w14:textId="733352CA" w:rsidR="00656E50" w:rsidRDefault="00361198" w:rsidP="00361198">
      <w:r w:rsidRPr="00361198">
        <w:t xml:space="preserve">Mitarbeiter </w:t>
      </w:r>
      <w:r w:rsidR="009D6A86">
        <w:t xml:space="preserve">sollen logischerweise von zuhause aus </w:t>
      </w:r>
      <w:r w:rsidRPr="00361198">
        <w:t xml:space="preserve">auf das </w:t>
      </w:r>
      <w:r w:rsidR="00251AB2">
        <w:t>bestehende</w:t>
      </w:r>
      <w:r w:rsidR="009D6A86">
        <w:t xml:space="preserve"> </w:t>
      </w:r>
      <w:r w:rsidRPr="00361198">
        <w:t xml:space="preserve">interne Netzwerk </w:t>
      </w:r>
      <w:r w:rsidR="009D6A86">
        <w:t>zugreifen können</w:t>
      </w:r>
      <w:r w:rsidRPr="00361198">
        <w:t xml:space="preserve">. Diese Zugriffsmöglichkeit soll auch mit der neuen Samba-AD-Umgebung weiterhin funktionieren. Dabei ist wichtig, dass das VPN nur die sichere Verbindung in das interne Netzwerk bereitstellt, während die eigentliche Authentifizierung und Berechtigungsprüfung weiterhin über Samba </w:t>
      </w:r>
      <w:proofErr w:type="spellStart"/>
      <w:r w:rsidRPr="00361198">
        <w:t>Active</w:t>
      </w:r>
      <w:proofErr w:type="spellEnd"/>
      <w:r w:rsidRPr="00361198">
        <w:t xml:space="preserve"> Directory, Kerberos und LDAP erfolgt.</w:t>
      </w:r>
    </w:p>
    <w:p w14:paraId="52E28E8B" w14:textId="6286B917" w:rsidR="00756CD0" w:rsidRPr="00FA78BA" w:rsidRDefault="00756CD0" w:rsidP="00756CD0">
      <w:pPr>
        <w:pStyle w:val="Heading2"/>
        <w:shd w:val="clear" w:color="auto" w:fill="FFFFFF" w:themeFill="background1"/>
        <w:spacing w:before="360" w:after="120" w:line="280" w:lineRule="exact"/>
        <w:jc w:val="both"/>
        <w:rPr>
          <w:rFonts w:eastAsia="Tahoma" w:cs="Tahoma"/>
          <w:sz w:val="28"/>
          <w:szCs w:val="28"/>
          <w:lang w:val="de-AT"/>
        </w:rPr>
      </w:pPr>
      <w:bookmarkStart w:id="6" w:name="_Toc238201541"/>
      <w:bookmarkStart w:id="7" w:name="_Toc238712871"/>
      <w:r w:rsidRPr="00FA78BA">
        <w:rPr>
          <w:rFonts w:eastAsia="Tahoma" w:cs="Tahoma"/>
          <w:sz w:val="28"/>
          <w:szCs w:val="28"/>
          <w:lang w:val="de-AT"/>
        </w:rPr>
        <w:t>1.</w:t>
      </w:r>
      <w:r w:rsidR="00732894">
        <w:rPr>
          <w:rFonts w:eastAsia="Tahoma" w:cs="Tahoma"/>
          <w:sz w:val="28"/>
          <w:szCs w:val="28"/>
          <w:lang w:val="de-AT"/>
        </w:rPr>
        <w:t>3</w:t>
      </w:r>
      <w:r w:rsidRPr="00FA78BA">
        <w:rPr>
          <w:rFonts w:eastAsia="Tahoma" w:cs="Tahoma"/>
          <w:sz w:val="28"/>
          <w:szCs w:val="28"/>
          <w:lang w:val="de-AT"/>
        </w:rPr>
        <w:t>. Theoretischer Hintergrund</w:t>
      </w:r>
      <w:bookmarkEnd w:id="6"/>
      <w:bookmarkEnd w:id="7"/>
      <w:r w:rsidRPr="00FA78BA">
        <w:rPr>
          <w:rFonts w:eastAsia="Tahoma" w:cs="Tahoma"/>
          <w:sz w:val="28"/>
          <w:szCs w:val="28"/>
          <w:lang w:val="de-AT"/>
        </w:rPr>
        <w:t xml:space="preserve"> </w:t>
      </w:r>
    </w:p>
    <w:p w14:paraId="58834B3A" w14:textId="3536C63E" w:rsidR="00756CD0" w:rsidRPr="00FA78BA" w:rsidRDefault="00756CD0" w:rsidP="00756CD0">
      <w:pPr>
        <w:pStyle w:val="Heading3"/>
        <w:rPr>
          <w:rStyle w:val="Emphasis"/>
          <w:rFonts w:asciiTheme="majorHAnsi" w:hAnsiTheme="majorHAnsi" w:cs="Tahoma"/>
          <w:i w:val="0"/>
          <w:iCs w:val="0"/>
          <w:lang w:val="de-AT"/>
        </w:rPr>
      </w:pPr>
      <w:bookmarkStart w:id="8" w:name="_Toc238201542"/>
      <w:bookmarkStart w:id="9" w:name="_Toc238712872"/>
      <w:r w:rsidRPr="00FA78BA">
        <w:rPr>
          <w:rStyle w:val="Emphasis"/>
          <w:rFonts w:asciiTheme="majorHAnsi" w:hAnsiTheme="majorHAnsi" w:cs="Tahoma"/>
          <w:i w:val="0"/>
          <w:iCs w:val="0"/>
          <w:lang w:val="de-AT"/>
        </w:rPr>
        <w:t>1.</w:t>
      </w:r>
      <w:r w:rsidR="00732894">
        <w:rPr>
          <w:rStyle w:val="Emphasis"/>
          <w:rFonts w:asciiTheme="majorHAnsi" w:hAnsiTheme="majorHAnsi" w:cs="Tahoma"/>
          <w:i w:val="0"/>
          <w:iCs w:val="0"/>
          <w:lang w:val="de-AT"/>
        </w:rPr>
        <w:t>3</w:t>
      </w:r>
      <w:r w:rsidRPr="00FA78BA">
        <w:rPr>
          <w:rStyle w:val="Emphasis"/>
          <w:rFonts w:asciiTheme="majorHAnsi" w:hAnsiTheme="majorHAnsi" w:cs="Tahoma"/>
          <w:i w:val="0"/>
          <w:iCs w:val="0"/>
          <w:lang w:val="de-AT"/>
        </w:rPr>
        <w:t xml:space="preserve">.1 </w:t>
      </w:r>
      <w:bookmarkEnd w:id="8"/>
      <w:r>
        <w:rPr>
          <w:rStyle w:val="Emphasis"/>
          <w:rFonts w:asciiTheme="majorHAnsi" w:hAnsiTheme="majorHAnsi" w:cs="Tahoma"/>
          <w:i w:val="0"/>
          <w:iCs w:val="0"/>
          <w:lang w:val="de-AT"/>
        </w:rPr>
        <w:t>Was passiert bei der VPN-Anmeldung</w:t>
      </w:r>
      <w:bookmarkEnd w:id="9"/>
    </w:p>
    <w:p w14:paraId="6C0A3775" w14:textId="77777777" w:rsidR="00D710CF" w:rsidRPr="00F048BB" w:rsidRDefault="00D710CF" w:rsidP="00D710CF">
      <w:pPr>
        <w:spacing w:after="120" w:line="259" w:lineRule="auto"/>
        <w:rPr>
          <w:lang w:val="de-AT"/>
        </w:rPr>
      </w:pPr>
      <w:r w:rsidRPr="00F048BB">
        <w:rPr>
          <w:lang w:val="de-AT"/>
        </w:rPr>
        <w:t>Hier gibt es zwei typische Varianten. Welche davon eingesetzt wird, hängt von der vorhandenen VPN-Lösung des Instituts ab.</w:t>
      </w:r>
    </w:p>
    <w:p w14:paraId="30CC4E14" w14:textId="28DC1CC0" w:rsidR="007F536B" w:rsidRPr="007F536B" w:rsidRDefault="00D710CF" w:rsidP="007F536B">
      <w:pPr>
        <w:pStyle w:val="ListParagraph"/>
        <w:numPr>
          <w:ilvl w:val="0"/>
          <w:numId w:val="5"/>
        </w:numPr>
        <w:rPr>
          <w:lang w:val="de-AT"/>
        </w:rPr>
      </w:pPr>
      <w:r w:rsidRPr="007F536B">
        <w:rPr>
          <w:b/>
          <w:bCs/>
          <w:lang w:val="de-AT"/>
        </w:rPr>
        <w:t>VPN verwaltet die Anmeldung selbst</w:t>
      </w:r>
      <w:r w:rsidR="007F536B" w:rsidRPr="007F536B">
        <w:rPr>
          <w:b/>
          <w:bCs/>
          <w:lang w:val="de-AT"/>
        </w:rPr>
        <w:t>:</w:t>
      </w:r>
      <w:r w:rsidR="007F536B" w:rsidRPr="007F536B">
        <w:rPr>
          <w:lang w:val="de-AT"/>
        </w:rPr>
        <w:t xml:space="preserve"> </w:t>
      </w:r>
      <w:r w:rsidRPr="007F536B">
        <w:rPr>
          <w:lang w:val="de-AT"/>
        </w:rPr>
        <w:t>Das VPN-Gateway kann eigene Benutzer, Zertifikate oder eine andere lokale Authentifizierung verwenden. In diesem Fall hat Samba AD mit der eigentlichen VPN-Anmeldung zunächst nichts zu tun. Erst nach dem Aufbau des Tunnels wird Samba AD relevant, wenn auf interne AD-Ressourcen zugegriffen wird.</w:t>
      </w:r>
    </w:p>
    <w:p w14:paraId="2AF01E24" w14:textId="605D47AF" w:rsidR="00D710CF" w:rsidRDefault="00D710CF" w:rsidP="007F536B">
      <w:pPr>
        <w:pStyle w:val="ListParagraph"/>
        <w:numPr>
          <w:ilvl w:val="0"/>
          <w:numId w:val="5"/>
        </w:numPr>
        <w:rPr>
          <w:lang w:val="de-AT"/>
        </w:rPr>
      </w:pPr>
      <w:r w:rsidRPr="007F536B">
        <w:rPr>
          <w:b/>
          <w:lang w:val="de-AT"/>
        </w:rPr>
        <w:t>VPN nutzt AD / LDAP</w:t>
      </w:r>
      <w:r w:rsidR="007F536B" w:rsidRPr="007F536B">
        <w:rPr>
          <w:b/>
          <w:bCs/>
          <w:lang w:val="de-AT"/>
        </w:rPr>
        <w:t>:</w:t>
      </w:r>
      <w:r w:rsidR="007F536B">
        <w:rPr>
          <w:lang w:val="de-AT"/>
        </w:rPr>
        <w:t xml:space="preserve"> </w:t>
      </w:r>
      <w:r w:rsidRPr="007F536B">
        <w:rPr>
          <w:lang w:val="de-AT"/>
        </w:rPr>
        <w:t xml:space="preserve">Das VPN-Gateway kann die Anmeldung auch gegen eine zentrale Identitätsquelle prüfen, zum Beispiel über LDAP, </w:t>
      </w:r>
      <w:proofErr w:type="spellStart"/>
      <w:r w:rsidRPr="007F536B">
        <w:rPr>
          <w:lang w:val="de-AT"/>
        </w:rPr>
        <w:t>Active</w:t>
      </w:r>
      <w:proofErr w:type="spellEnd"/>
      <w:r w:rsidRPr="007F536B">
        <w:rPr>
          <w:lang w:val="de-AT"/>
        </w:rPr>
        <w:t xml:space="preserve"> Directory. Dann kann bereits die VPN-Anmeldung von den AD-Benutzerdaten abhängen. In diesem Fall muss das VPN-Gateway die zuständigen Samba-AD-Domain-Controller erreichen können.</w:t>
      </w:r>
    </w:p>
    <w:p w14:paraId="499F4271" w14:textId="2ADBCBEB" w:rsidR="00A22E82" w:rsidRPr="005F3B4A" w:rsidRDefault="005F3B4A" w:rsidP="005F3B4A">
      <w:pPr>
        <w:pStyle w:val="Heading3"/>
        <w:rPr>
          <w:rStyle w:val="Emphasis"/>
          <w:rFonts w:asciiTheme="majorHAnsi" w:hAnsiTheme="majorHAnsi" w:cs="Tahoma"/>
          <w:i w:val="0"/>
          <w:lang w:val="de-AT"/>
        </w:rPr>
      </w:pPr>
      <w:bookmarkStart w:id="10" w:name="_Toc238712873"/>
      <w:r w:rsidRPr="005F3B4A">
        <w:rPr>
          <w:rStyle w:val="Emphasis"/>
          <w:rFonts w:asciiTheme="majorHAnsi" w:hAnsiTheme="majorHAnsi" w:cs="Tahoma"/>
          <w:i w:val="0"/>
          <w:iCs w:val="0"/>
          <w:lang w:val="de-AT"/>
        </w:rPr>
        <w:t>1.</w:t>
      </w:r>
      <w:r w:rsidR="00732894">
        <w:rPr>
          <w:rStyle w:val="Emphasis"/>
          <w:rFonts w:asciiTheme="majorHAnsi" w:hAnsiTheme="majorHAnsi" w:cs="Tahoma"/>
          <w:i w:val="0"/>
          <w:iCs w:val="0"/>
          <w:lang w:val="de-AT"/>
        </w:rPr>
        <w:t>3</w:t>
      </w:r>
      <w:r w:rsidRPr="005F3B4A">
        <w:rPr>
          <w:rStyle w:val="Emphasis"/>
          <w:rFonts w:asciiTheme="majorHAnsi" w:hAnsiTheme="majorHAnsi" w:cs="Tahoma"/>
          <w:i w:val="0"/>
          <w:iCs w:val="0"/>
          <w:lang w:val="de-AT"/>
        </w:rPr>
        <w:t>.2 Was passiert mit den Berechtigungen</w:t>
      </w:r>
      <w:bookmarkEnd w:id="10"/>
    </w:p>
    <w:p w14:paraId="70E3E0AD" w14:textId="77777777" w:rsidR="00CC5404" w:rsidRPr="00CC5404" w:rsidRDefault="00CC5404" w:rsidP="00CC5404">
      <w:pPr>
        <w:spacing w:after="120" w:line="259" w:lineRule="auto"/>
        <w:rPr>
          <w:kern w:val="2"/>
          <w:lang w:val="de-AT"/>
          <w14:ligatures w14:val="standardContextual"/>
        </w:rPr>
      </w:pPr>
      <w:r w:rsidRPr="00CC5404">
        <w:rPr>
          <w:kern w:val="2"/>
          <w:lang w:val="de-AT"/>
          <w14:ligatures w14:val="standardContextual"/>
        </w:rPr>
        <w:t>Ein erfolgreicher VPN-Login bedeutet nicht, dass der Benutzer automatisch auf alle internen Daten zugreifen darf. Das VPN erlaubt nur die Netzwerkverbindung. Die bestehenden Berechtigungen werden danach weiterhin ausgewertet.</w:t>
      </w:r>
    </w:p>
    <w:tbl>
      <w:tblPr>
        <w:tblStyle w:val="TableGrid"/>
        <w:tblW w:w="0" w:type="auto"/>
        <w:jc w:val="center"/>
        <w:tblLook w:val="04A0" w:firstRow="1" w:lastRow="0" w:firstColumn="1" w:lastColumn="0" w:noHBand="0" w:noVBand="1"/>
      </w:tblPr>
      <w:tblGrid>
        <w:gridCol w:w="3090"/>
        <w:gridCol w:w="2997"/>
        <w:gridCol w:w="2975"/>
      </w:tblGrid>
      <w:tr w:rsidR="00CC5404" w:rsidRPr="003D6914" w14:paraId="7B599E5B" w14:textId="77777777" w:rsidTr="003D6914">
        <w:trPr>
          <w:tblHeader/>
          <w:jc w:val="center"/>
        </w:trPr>
        <w:tc>
          <w:tcPr>
            <w:tcW w:w="3324" w:type="dxa"/>
            <w:tcMar>
              <w:top w:w="90" w:type="dxa"/>
              <w:left w:w="110" w:type="dxa"/>
              <w:bottom w:w="90" w:type="dxa"/>
              <w:right w:w="110" w:type="dxa"/>
            </w:tcMar>
          </w:tcPr>
          <w:p w14:paraId="712F3B37" w14:textId="77777777" w:rsidR="00CC5404" w:rsidRPr="003D6914" w:rsidRDefault="00CC5404" w:rsidP="003D6914">
            <w:pPr>
              <w:spacing w:line="240" w:lineRule="auto"/>
              <w:rPr>
                <w:rFonts w:asciiTheme="majorHAnsi" w:eastAsiaTheme="minorHAnsi" w:hAnsiTheme="majorHAnsi" w:cs="Tahoma"/>
                <w:sz w:val="24"/>
                <w:szCs w:val="24"/>
                <w:lang w:val="de-AT"/>
              </w:rPr>
            </w:pPr>
            <w:proofErr w:type="spellStart"/>
            <w:r w:rsidRPr="003D6914">
              <w:rPr>
                <w:rFonts w:asciiTheme="majorHAnsi" w:eastAsiaTheme="minorHAnsi" w:hAnsiTheme="majorHAnsi" w:cs="Tahoma"/>
                <w:sz w:val="24"/>
                <w:szCs w:val="24"/>
                <w:lang w:val="de-AT"/>
              </w:rPr>
              <w:t>Benutzer</w:t>
            </w:r>
            <w:proofErr w:type="spellEnd"/>
          </w:p>
        </w:tc>
        <w:tc>
          <w:tcPr>
            <w:tcW w:w="3324" w:type="dxa"/>
            <w:tcMar>
              <w:top w:w="90" w:type="dxa"/>
              <w:left w:w="110" w:type="dxa"/>
              <w:bottom w:w="90" w:type="dxa"/>
              <w:right w:w="110" w:type="dxa"/>
            </w:tcMar>
          </w:tcPr>
          <w:p w14:paraId="3BFF9C40" w14:textId="77777777" w:rsidR="00CC5404" w:rsidRPr="003D6914" w:rsidRDefault="00CC5404" w:rsidP="003D6914">
            <w:pPr>
              <w:spacing w:line="240" w:lineRule="auto"/>
              <w:rPr>
                <w:rFonts w:asciiTheme="majorHAnsi" w:eastAsiaTheme="minorHAnsi" w:hAnsiTheme="majorHAnsi" w:cs="Tahoma"/>
                <w:sz w:val="24"/>
                <w:szCs w:val="24"/>
                <w:lang w:val="de-AT"/>
              </w:rPr>
            </w:pPr>
            <w:r w:rsidRPr="003D6914">
              <w:rPr>
                <w:rFonts w:asciiTheme="majorHAnsi" w:eastAsiaTheme="minorHAnsi" w:hAnsiTheme="majorHAnsi" w:cs="Tahoma"/>
                <w:sz w:val="24"/>
                <w:szCs w:val="24"/>
                <w:lang w:val="de-AT"/>
              </w:rPr>
              <w:t>AD-Gruppe</w:t>
            </w:r>
          </w:p>
        </w:tc>
        <w:tc>
          <w:tcPr>
            <w:tcW w:w="3324" w:type="dxa"/>
            <w:tcMar>
              <w:top w:w="90" w:type="dxa"/>
              <w:left w:w="110" w:type="dxa"/>
              <w:bottom w:w="90" w:type="dxa"/>
              <w:right w:w="110" w:type="dxa"/>
            </w:tcMar>
          </w:tcPr>
          <w:p w14:paraId="581A130C" w14:textId="04A99C7B" w:rsidR="00CC5404" w:rsidRPr="003D6914" w:rsidRDefault="00CC5404" w:rsidP="003D6914">
            <w:pPr>
              <w:spacing w:line="240" w:lineRule="auto"/>
              <w:rPr>
                <w:rFonts w:asciiTheme="majorHAnsi" w:eastAsiaTheme="minorHAnsi" w:hAnsiTheme="majorHAnsi" w:cs="Tahoma"/>
                <w:sz w:val="24"/>
                <w:szCs w:val="24"/>
                <w:lang w:val="de-AT"/>
              </w:rPr>
            </w:pPr>
            <w:r w:rsidRPr="003D6914">
              <w:rPr>
                <w:rFonts w:asciiTheme="majorHAnsi" w:eastAsiaTheme="minorHAnsi" w:hAnsiTheme="majorHAnsi" w:cs="Tahoma"/>
                <w:sz w:val="24"/>
                <w:szCs w:val="24"/>
                <w:lang w:val="de-AT"/>
              </w:rPr>
              <w:t xml:space="preserve">Ergebnis beim Zugriff auf </w:t>
            </w:r>
            <w:r w:rsidR="006669A2">
              <w:rPr>
                <w:rFonts w:asciiTheme="majorHAnsi" w:eastAsiaTheme="minorHAnsi" w:hAnsiTheme="majorHAnsi" w:cs="Tahoma"/>
                <w:sz w:val="24"/>
                <w:szCs w:val="24"/>
                <w:lang w:val="de-AT"/>
              </w:rPr>
              <w:t>Ärztin</w:t>
            </w:r>
          </w:p>
        </w:tc>
      </w:tr>
      <w:tr w:rsidR="00CC5404" w:rsidRPr="003D6914" w14:paraId="40472BBA" w14:textId="77777777">
        <w:trPr>
          <w:jc w:val="center"/>
        </w:trPr>
        <w:tc>
          <w:tcPr>
            <w:tcW w:w="3324" w:type="dxa"/>
            <w:tcMar>
              <w:top w:w="90" w:type="dxa"/>
              <w:left w:w="110" w:type="dxa"/>
              <w:bottom w:w="90" w:type="dxa"/>
              <w:right w:w="110" w:type="dxa"/>
            </w:tcMar>
          </w:tcPr>
          <w:p w14:paraId="381CF196" w14:textId="77777777" w:rsidR="00CC5404" w:rsidRPr="003D6914" w:rsidRDefault="00CC5404" w:rsidP="003D6914">
            <w:pPr>
              <w:spacing w:line="240" w:lineRule="auto"/>
              <w:rPr>
                <w:rFonts w:asciiTheme="majorHAnsi" w:eastAsiaTheme="minorHAnsi" w:hAnsiTheme="majorHAnsi" w:cs="Tahoma"/>
                <w:sz w:val="24"/>
                <w:szCs w:val="24"/>
                <w:lang w:val="de-AT"/>
              </w:rPr>
            </w:pPr>
            <w:proofErr w:type="spellStart"/>
            <w:proofErr w:type="gramStart"/>
            <w:r w:rsidRPr="003D6914">
              <w:rPr>
                <w:rFonts w:asciiTheme="majorHAnsi" w:eastAsiaTheme="minorHAnsi" w:hAnsiTheme="majorHAnsi" w:cs="Tahoma"/>
                <w:sz w:val="24"/>
                <w:szCs w:val="24"/>
                <w:lang w:val="de-AT"/>
              </w:rPr>
              <w:t>anna.mayer</w:t>
            </w:r>
            <w:proofErr w:type="spellEnd"/>
            <w:proofErr w:type="gramEnd"/>
          </w:p>
        </w:tc>
        <w:tc>
          <w:tcPr>
            <w:tcW w:w="3324" w:type="dxa"/>
            <w:tcMar>
              <w:top w:w="90" w:type="dxa"/>
              <w:left w:w="110" w:type="dxa"/>
              <w:bottom w:w="90" w:type="dxa"/>
              <w:right w:w="110" w:type="dxa"/>
            </w:tcMar>
          </w:tcPr>
          <w:p w14:paraId="496CC9F4" w14:textId="2C240E09" w:rsidR="00CC5404" w:rsidRPr="003D6914" w:rsidRDefault="006669A2" w:rsidP="003D6914">
            <w:pPr>
              <w:spacing w:line="240" w:lineRule="auto"/>
              <w:rPr>
                <w:rFonts w:asciiTheme="majorHAnsi" w:eastAsiaTheme="minorHAnsi" w:hAnsiTheme="majorHAnsi" w:cs="Tahoma"/>
                <w:sz w:val="24"/>
                <w:szCs w:val="24"/>
                <w:lang w:val="de-AT"/>
              </w:rPr>
            </w:pPr>
            <w:r>
              <w:rPr>
                <w:rFonts w:asciiTheme="majorHAnsi" w:eastAsiaTheme="minorHAnsi" w:hAnsiTheme="majorHAnsi" w:cs="Tahoma"/>
                <w:sz w:val="24"/>
                <w:szCs w:val="24"/>
                <w:lang w:val="de-AT"/>
              </w:rPr>
              <w:t>Ärztin</w:t>
            </w:r>
          </w:p>
        </w:tc>
        <w:tc>
          <w:tcPr>
            <w:tcW w:w="3324" w:type="dxa"/>
            <w:tcMar>
              <w:top w:w="90" w:type="dxa"/>
              <w:left w:w="110" w:type="dxa"/>
              <w:bottom w:w="90" w:type="dxa"/>
              <w:right w:w="110" w:type="dxa"/>
            </w:tcMar>
          </w:tcPr>
          <w:p w14:paraId="6D8C73E6" w14:textId="77777777" w:rsidR="00CC5404" w:rsidRPr="003D6914" w:rsidRDefault="00CC5404" w:rsidP="003D6914">
            <w:pPr>
              <w:spacing w:line="240" w:lineRule="auto"/>
              <w:rPr>
                <w:rFonts w:asciiTheme="majorHAnsi" w:eastAsiaTheme="minorHAnsi" w:hAnsiTheme="majorHAnsi" w:cs="Tahoma"/>
                <w:sz w:val="24"/>
                <w:szCs w:val="24"/>
                <w:lang w:val="de-AT"/>
              </w:rPr>
            </w:pPr>
            <w:proofErr w:type="spellStart"/>
            <w:r w:rsidRPr="003D6914">
              <w:rPr>
                <w:rFonts w:asciiTheme="majorHAnsi" w:eastAsiaTheme="minorHAnsi" w:hAnsiTheme="majorHAnsi" w:cs="Tahoma"/>
                <w:sz w:val="24"/>
                <w:szCs w:val="24"/>
                <w:lang w:val="de-AT"/>
              </w:rPr>
              <w:t>Zugriff</w:t>
            </w:r>
            <w:proofErr w:type="spellEnd"/>
            <w:r w:rsidRPr="003D6914">
              <w:rPr>
                <w:rFonts w:asciiTheme="majorHAnsi" w:eastAsiaTheme="minorHAnsi" w:hAnsiTheme="majorHAnsi" w:cs="Tahoma"/>
                <w:sz w:val="24"/>
                <w:szCs w:val="24"/>
                <w:lang w:val="de-AT"/>
              </w:rPr>
              <w:t xml:space="preserve"> </w:t>
            </w:r>
            <w:proofErr w:type="spellStart"/>
            <w:r w:rsidRPr="003D6914">
              <w:rPr>
                <w:rFonts w:asciiTheme="majorHAnsi" w:eastAsiaTheme="minorHAnsi" w:hAnsiTheme="majorHAnsi" w:cs="Tahoma"/>
                <w:sz w:val="24"/>
                <w:szCs w:val="24"/>
                <w:lang w:val="de-AT"/>
              </w:rPr>
              <w:t>erlaubt</w:t>
            </w:r>
            <w:proofErr w:type="spellEnd"/>
          </w:p>
        </w:tc>
      </w:tr>
      <w:tr w:rsidR="00CC5404" w:rsidRPr="003D6914" w14:paraId="1DB53990" w14:textId="77777777">
        <w:trPr>
          <w:jc w:val="center"/>
        </w:trPr>
        <w:tc>
          <w:tcPr>
            <w:tcW w:w="3324" w:type="dxa"/>
            <w:tcMar>
              <w:top w:w="90" w:type="dxa"/>
              <w:left w:w="110" w:type="dxa"/>
              <w:bottom w:w="90" w:type="dxa"/>
              <w:right w:w="110" w:type="dxa"/>
            </w:tcMar>
          </w:tcPr>
          <w:p w14:paraId="05654B13" w14:textId="77777777" w:rsidR="00CC5404" w:rsidRPr="003D6914" w:rsidRDefault="00CC5404" w:rsidP="003D6914">
            <w:pPr>
              <w:spacing w:line="240" w:lineRule="auto"/>
              <w:rPr>
                <w:rFonts w:asciiTheme="majorHAnsi" w:eastAsiaTheme="minorHAnsi" w:hAnsiTheme="majorHAnsi" w:cs="Tahoma"/>
                <w:sz w:val="24"/>
                <w:szCs w:val="24"/>
                <w:lang w:val="de-AT"/>
              </w:rPr>
            </w:pPr>
            <w:proofErr w:type="spellStart"/>
            <w:proofErr w:type="gramStart"/>
            <w:r w:rsidRPr="003D6914">
              <w:rPr>
                <w:rFonts w:asciiTheme="majorHAnsi" w:eastAsiaTheme="minorHAnsi" w:hAnsiTheme="majorHAnsi" w:cs="Tahoma"/>
                <w:sz w:val="24"/>
                <w:szCs w:val="24"/>
                <w:lang w:val="de-AT"/>
              </w:rPr>
              <w:t>max.mustermann</w:t>
            </w:r>
            <w:proofErr w:type="spellEnd"/>
            <w:proofErr w:type="gramEnd"/>
          </w:p>
        </w:tc>
        <w:tc>
          <w:tcPr>
            <w:tcW w:w="3324" w:type="dxa"/>
            <w:tcMar>
              <w:top w:w="90" w:type="dxa"/>
              <w:left w:w="110" w:type="dxa"/>
              <w:bottom w:w="90" w:type="dxa"/>
              <w:right w:w="110" w:type="dxa"/>
            </w:tcMar>
          </w:tcPr>
          <w:p w14:paraId="19FDDCD7" w14:textId="46B9C431" w:rsidR="00CC5404" w:rsidRPr="003D6914" w:rsidRDefault="00CC5404" w:rsidP="003D6914">
            <w:pPr>
              <w:spacing w:line="240" w:lineRule="auto"/>
              <w:rPr>
                <w:rFonts w:asciiTheme="majorHAnsi" w:eastAsiaTheme="minorHAnsi" w:hAnsiTheme="majorHAnsi" w:cs="Tahoma"/>
                <w:sz w:val="24"/>
                <w:szCs w:val="24"/>
                <w:lang w:val="de-AT"/>
              </w:rPr>
            </w:pPr>
            <w:r w:rsidRPr="003D6914">
              <w:rPr>
                <w:rFonts w:asciiTheme="majorHAnsi" w:eastAsiaTheme="minorHAnsi" w:hAnsiTheme="majorHAnsi" w:cs="Tahoma"/>
                <w:sz w:val="24"/>
                <w:szCs w:val="24"/>
                <w:lang w:val="de-AT"/>
              </w:rPr>
              <w:t xml:space="preserve">Mitarbeiter, aber nicht </w:t>
            </w:r>
            <w:r w:rsidR="006669A2">
              <w:rPr>
                <w:rFonts w:asciiTheme="majorHAnsi" w:eastAsiaTheme="minorHAnsi" w:hAnsiTheme="majorHAnsi" w:cs="Tahoma"/>
                <w:sz w:val="24"/>
                <w:szCs w:val="24"/>
                <w:lang w:val="de-AT"/>
              </w:rPr>
              <w:t>Arzt</w:t>
            </w:r>
          </w:p>
        </w:tc>
        <w:tc>
          <w:tcPr>
            <w:tcW w:w="3324" w:type="dxa"/>
            <w:tcMar>
              <w:top w:w="90" w:type="dxa"/>
              <w:left w:w="110" w:type="dxa"/>
              <w:bottom w:w="90" w:type="dxa"/>
              <w:right w:w="110" w:type="dxa"/>
            </w:tcMar>
          </w:tcPr>
          <w:p w14:paraId="3B0DDBC7" w14:textId="77777777" w:rsidR="00CC5404" w:rsidRPr="003D6914" w:rsidRDefault="00CC5404" w:rsidP="003D6914">
            <w:pPr>
              <w:spacing w:line="240" w:lineRule="auto"/>
              <w:rPr>
                <w:rFonts w:asciiTheme="majorHAnsi" w:eastAsiaTheme="minorHAnsi" w:hAnsiTheme="majorHAnsi" w:cs="Tahoma"/>
                <w:sz w:val="24"/>
                <w:szCs w:val="24"/>
                <w:lang w:val="de-AT"/>
              </w:rPr>
            </w:pPr>
            <w:proofErr w:type="spellStart"/>
            <w:r w:rsidRPr="003D6914">
              <w:rPr>
                <w:rFonts w:asciiTheme="majorHAnsi" w:eastAsiaTheme="minorHAnsi" w:hAnsiTheme="majorHAnsi" w:cs="Tahoma"/>
                <w:sz w:val="24"/>
                <w:szCs w:val="24"/>
                <w:lang w:val="de-AT"/>
              </w:rPr>
              <w:t>Zugriff</w:t>
            </w:r>
            <w:proofErr w:type="spellEnd"/>
            <w:r w:rsidRPr="003D6914">
              <w:rPr>
                <w:rFonts w:asciiTheme="majorHAnsi" w:eastAsiaTheme="minorHAnsi" w:hAnsiTheme="majorHAnsi" w:cs="Tahoma"/>
                <w:sz w:val="24"/>
                <w:szCs w:val="24"/>
                <w:lang w:val="de-AT"/>
              </w:rPr>
              <w:t xml:space="preserve"> </w:t>
            </w:r>
            <w:proofErr w:type="spellStart"/>
            <w:r w:rsidRPr="003D6914">
              <w:rPr>
                <w:rFonts w:asciiTheme="majorHAnsi" w:eastAsiaTheme="minorHAnsi" w:hAnsiTheme="majorHAnsi" w:cs="Tahoma"/>
                <w:sz w:val="24"/>
                <w:szCs w:val="24"/>
                <w:lang w:val="de-AT"/>
              </w:rPr>
              <w:t>verweigert</w:t>
            </w:r>
            <w:proofErr w:type="spellEnd"/>
          </w:p>
        </w:tc>
      </w:tr>
    </w:tbl>
    <w:p w14:paraId="3EE83283" w14:textId="77777777" w:rsidR="0087038B" w:rsidRDefault="0087038B" w:rsidP="0087038B">
      <w:pPr>
        <w:rPr>
          <w:lang w:val="de-AT"/>
        </w:rPr>
      </w:pPr>
    </w:p>
    <w:p w14:paraId="11327483" w14:textId="7E3A9C85" w:rsidR="00F763BF" w:rsidRPr="00F763BF" w:rsidRDefault="00F763BF" w:rsidP="00F763BF">
      <w:pPr>
        <w:pStyle w:val="Heading3"/>
        <w:rPr>
          <w:rStyle w:val="Emphasis"/>
          <w:rFonts w:asciiTheme="majorHAnsi" w:hAnsiTheme="majorHAnsi" w:cs="Tahoma"/>
          <w:i w:val="0"/>
          <w:iCs w:val="0"/>
          <w:lang w:val="de-AT"/>
        </w:rPr>
      </w:pPr>
      <w:bookmarkStart w:id="11" w:name="_Toc238712874"/>
      <w:r w:rsidRPr="00F763BF">
        <w:rPr>
          <w:rStyle w:val="Emphasis"/>
          <w:rFonts w:asciiTheme="majorHAnsi" w:hAnsiTheme="majorHAnsi" w:cs="Tahoma"/>
          <w:i w:val="0"/>
          <w:iCs w:val="0"/>
          <w:lang w:val="de-AT"/>
        </w:rPr>
        <w:t>1.</w:t>
      </w:r>
      <w:r w:rsidR="00732894">
        <w:rPr>
          <w:rStyle w:val="Emphasis"/>
          <w:rFonts w:asciiTheme="majorHAnsi" w:hAnsiTheme="majorHAnsi" w:cs="Tahoma"/>
          <w:i w:val="0"/>
          <w:iCs w:val="0"/>
          <w:lang w:val="de-AT"/>
        </w:rPr>
        <w:t>3</w:t>
      </w:r>
      <w:r w:rsidRPr="00F763BF">
        <w:rPr>
          <w:rStyle w:val="Emphasis"/>
          <w:rFonts w:asciiTheme="majorHAnsi" w:hAnsiTheme="majorHAnsi" w:cs="Tahoma"/>
          <w:i w:val="0"/>
          <w:iCs w:val="0"/>
          <w:lang w:val="de-AT"/>
        </w:rPr>
        <w:t>.3</w:t>
      </w:r>
      <w:r w:rsidR="00CD58E0">
        <w:rPr>
          <w:rStyle w:val="Emphasis"/>
          <w:rFonts w:asciiTheme="majorHAnsi" w:hAnsiTheme="majorHAnsi" w:cs="Tahoma"/>
          <w:i w:val="0"/>
          <w:iCs w:val="0"/>
          <w:lang w:val="de-AT"/>
        </w:rPr>
        <w:t xml:space="preserve"> externer VPN-Zugriff mit</w:t>
      </w:r>
      <w:r w:rsidRPr="00F763BF">
        <w:rPr>
          <w:rStyle w:val="Emphasis"/>
          <w:rFonts w:asciiTheme="majorHAnsi" w:hAnsiTheme="majorHAnsi" w:cs="Tahoma"/>
          <w:i w:val="0"/>
          <w:iCs w:val="0"/>
          <w:lang w:val="de-AT"/>
        </w:rPr>
        <w:t xml:space="preserve"> Apple</w:t>
      </w:r>
      <w:bookmarkEnd w:id="11"/>
    </w:p>
    <w:p w14:paraId="4C608227" w14:textId="28031F1E" w:rsidR="003A31A4" w:rsidRPr="003A31A4" w:rsidRDefault="003A31A4" w:rsidP="003A31A4">
      <w:pPr>
        <w:spacing w:after="120" w:line="259" w:lineRule="auto"/>
        <w:rPr>
          <w:kern w:val="2"/>
          <w:lang w:val="de-AT"/>
          <w14:ligatures w14:val="standardContextual"/>
        </w:rPr>
      </w:pPr>
      <w:r w:rsidRPr="003A31A4">
        <w:rPr>
          <w:kern w:val="2"/>
          <w:lang w:val="de-AT"/>
          <w14:ligatures w14:val="standardContextual"/>
        </w:rPr>
        <w:t xml:space="preserve">Die AD- und Gruppenberechtigungen hängen nicht davon ab, ob der Benutzer Windows, </w:t>
      </w:r>
      <w:proofErr w:type="spellStart"/>
      <w:r w:rsidRPr="003A31A4">
        <w:rPr>
          <w:kern w:val="2"/>
          <w:lang w:val="de-AT"/>
          <w14:ligatures w14:val="standardContextual"/>
        </w:rPr>
        <w:t>macOS</w:t>
      </w:r>
      <w:proofErr w:type="spellEnd"/>
      <w:r w:rsidRPr="003A31A4">
        <w:rPr>
          <w:kern w:val="2"/>
          <w:lang w:val="de-AT"/>
          <w14:ligatures w14:val="standardContextual"/>
        </w:rPr>
        <w:t xml:space="preserve"> oder Linux verwendet. Ein Mac kann sich über das VPN mit dem internen Netzwerk verbinden und anschließend zum Beispiel auf eine Samba-SMB-Freigabe oder auf Nextcloud zugreifen. Wird dabei derselbe AD-Benutzer verwendet, gelten auch dieselben Gruppen und Berechtigungen.</w:t>
      </w:r>
    </w:p>
    <w:p w14:paraId="2D6DFA18" w14:textId="144D8007" w:rsidR="003A31A4" w:rsidRPr="003A31A4" w:rsidRDefault="003A31A4" w:rsidP="003A31A4">
      <w:pPr>
        <w:spacing w:after="120" w:line="259" w:lineRule="auto"/>
        <w:rPr>
          <w:kern w:val="2"/>
          <w:lang w:val="de-AT"/>
          <w14:ligatures w14:val="standardContextual"/>
        </w:rPr>
      </w:pPr>
      <w:r w:rsidRPr="003A31A4">
        <w:rPr>
          <w:kern w:val="2"/>
          <w:lang w:val="de-AT"/>
          <w14:ligatures w14:val="standardContextual"/>
        </w:rPr>
        <w:t xml:space="preserve">Bei direkter Kerberos-Nutzung auf </w:t>
      </w:r>
      <w:proofErr w:type="spellStart"/>
      <w:r w:rsidRPr="003A31A4">
        <w:rPr>
          <w:kern w:val="2"/>
          <w:lang w:val="de-AT"/>
          <w14:ligatures w14:val="standardContextual"/>
        </w:rPr>
        <w:t>macOS</w:t>
      </w:r>
      <w:proofErr w:type="spellEnd"/>
      <w:r w:rsidRPr="003A31A4">
        <w:rPr>
          <w:kern w:val="2"/>
          <w:lang w:val="de-AT"/>
          <w14:ligatures w14:val="standardContextual"/>
        </w:rPr>
        <w:t xml:space="preserve"> ist jedoch eine passende Client-Konfiguration notwendig. Dazu gehören insbesondere korrekte DNS-Auflösung, Zeit und die Erreichbarkeit der benötigten Domänendienste. Für einen normalen Nextcloud-Login im Browser ist eine Domänenmitgliedschaft des Macs dagegen nicht zwingend notwendig.</w:t>
      </w:r>
    </w:p>
    <w:p w14:paraId="630120AE" w14:textId="1CBBA797" w:rsidR="00F763BF" w:rsidRDefault="003A31A4" w:rsidP="003A31A4">
      <w:pPr>
        <w:pStyle w:val="Heading3"/>
        <w:rPr>
          <w:lang w:val="de-AT"/>
        </w:rPr>
      </w:pPr>
      <w:bookmarkStart w:id="12" w:name="_Toc238712875"/>
      <w:r>
        <w:rPr>
          <w:lang w:val="de-AT"/>
        </w:rPr>
        <w:t>1.</w:t>
      </w:r>
      <w:r w:rsidR="00732894">
        <w:rPr>
          <w:lang w:val="de-AT"/>
        </w:rPr>
        <w:t>3</w:t>
      </w:r>
      <w:r>
        <w:rPr>
          <w:lang w:val="de-AT"/>
        </w:rPr>
        <w:t>.4 Technische Voraussetzungen</w:t>
      </w:r>
      <w:bookmarkEnd w:id="12"/>
    </w:p>
    <w:p w14:paraId="56A7679F" w14:textId="77777777" w:rsidR="00F978A4" w:rsidRPr="00F978A4" w:rsidRDefault="00F978A4" w:rsidP="00F978A4">
      <w:pPr>
        <w:spacing w:after="120" w:line="259" w:lineRule="auto"/>
        <w:rPr>
          <w:kern w:val="2"/>
          <w:lang w:val="de-AT"/>
          <w14:ligatures w14:val="standardContextual"/>
        </w:rPr>
      </w:pPr>
      <w:r w:rsidRPr="00F978A4">
        <w:rPr>
          <w:kern w:val="2"/>
          <w:lang w:val="de-AT"/>
          <w14:ligatures w14:val="standardContextual"/>
        </w:rPr>
        <w:t>Damit ein Homeoffice-Client nach Aufbau des VPNs die Samba-AD-Umgebung korrekt benutzen kann, müssen die benötigten internen Dienste über das VPN erreichbar sein.</w:t>
      </w:r>
    </w:p>
    <w:p w14:paraId="6F3F1274"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Interne DNS-Auflösung muss funktionieren, damit Domain Controller und Dienste gefunden werden.</w:t>
      </w:r>
    </w:p>
    <w:p w14:paraId="61B3E838"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Kerberos muss erreichbar sein, wenn der jeweilige Dienst Kerberos-Authentifizierung verwendet.</w:t>
      </w:r>
    </w:p>
    <w:p w14:paraId="4DE0A4C1"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LDAP/LDAPS muss erreichbar sein, wenn Anwendungen Benutzer oder Gruppen über LDAP abfragen.</w:t>
      </w:r>
    </w:p>
    <w:p w14:paraId="3E1D55FB"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SMB muss erreichbar sein, wenn interne Samba-/Windows-Dateifreigaben genutzt werden.</w:t>
      </w:r>
    </w:p>
    <w:p w14:paraId="06785E2C"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Die Uhrzeit auf Client und Domain Controller muss ausreichend synchron sein, insbesondere für Kerberos.</w:t>
      </w:r>
    </w:p>
    <w:p w14:paraId="52C1653F" w14:textId="77777777" w:rsidR="00F978A4" w:rsidRPr="00F978A4" w:rsidRDefault="00F978A4" w:rsidP="00F978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F978A4">
        <w:rPr>
          <w:rFonts w:asciiTheme="minorHAnsi" w:eastAsiaTheme="minorHAnsi" w:hAnsiTheme="minorHAnsi"/>
          <w:kern w:val="2"/>
          <w:sz w:val="24"/>
          <w:szCs w:val="24"/>
          <w:lang w:val="de-AT"/>
          <w14:ligatures w14:val="standardContextual"/>
        </w:rPr>
        <w:t>Firewall und Routing müssen nur die benötigten Verbindungen vom VPN-Netz in das interne Netz erlauben.</w:t>
      </w:r>
    </w:p>
    <w:p w14:paraId="59BB35E4" w14:textId="679DD655" w:rsidR="003A31A4" w:rsidRDefault="00F978A4" w:rsidP="00F978A4">
      <w:pPr>
        <w:pStyle w:val="Heading3"/>
        <w:rPr>
          <w:lang w:val="de-AT"/>
        </w:rPr>
      </w:pPr>
      <w:bookmarkStart w:id="13" w:name="_Toc238712876"/>
      <w:r>
        <w:rPr>
          <w:lang w:val="de-AT"/>
        </w:rPr>
        <w:t>1.</w:t>
      </w:r>
      <w:r w:rsidR="00732894">
        <w:rPr>
          <w:lang w:val="de-AT"/>
        </w:rPr>
        <w:t>3</w:t>
      </w:r>
      <w:r>
        <w:rPr>
          <w:lang w:val="de-AT"/>
        </w:rPr>
        <w:t>.5 Sicherheitsaspekte</w:t>
      </w:r>
      <w:bookmarkEnd w:id="13"/>
    </w:p>
    <w:p w14:paraId="1D59B9E7" w14:textId="733FE896" w:rsidR="00E738B7" w:rsidRDefault="00E738B7" w:rsidP="00E738B7">
      <w:pPr>
        <w:spacing w:after="120" w:line="259" w:lineRule="auto"/>
        <w:rPr>
          <w:kern w:val="2"/>
          <w:lang w:val="de-AT"/>
          <w14:ligatures w14:val="standardContextual"/>
        </w:rPr>
      </w:pPr>
      <w:r w:rsidRPr="00E738B7">
        <w:rPr>
          <w:kern w:val="2"/>
          <w:lang w:val="de-AT"/>
          <w14:ligatures w14:val="standardContextual"/>
        </w:rPr>
        <w:t>Das Sicherheitsrisiko entsteht nicht dadurch, dass der Benutzer zuhause oder auf einem Apple-Gerät arbeitet. Entscheidend ist, wie sicher der VPN-Zugang, das Endgerät und die internen Freigaben konfiguriert sind.</w:t>
      </w:r>
    </w:p>
    <w:p w14:paraId="5A7413E1"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LDAP, Kerberos und SMB sollten nicht einfach direkt aus dem Internet erreichbar gemacht werden.</w:t>
      </w:r>
    </w:p>
    <w:p w14:paraId="322B737C"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Der Zugriff sollte über ein abgesichertes VPN-Gateway erfolgen.</w:t>
      </w:r>
    </w:p>
    <w:p w14:paraId="47FA203B"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Für VPN-Zugänge ist Mehrfaktor-Authentifizierung (MFA) empfehlenswert, wenn die vorhandene Lösung dies unterstützt.</w:t>
      </w:r>
    </w:p>
    <w:p w14:paraId="61B35C83"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Nur notwendige interne Netze und Dienste sollten für VPN-Clients freigegeben werden.</w:t>
      </w:r>
    </w:p>
    <w:p w14:paraId="38F0E8B4"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Berechtigungen weiterhin nach dem Prinzip der geringsten notwendigen Rechte vergeben.</w:t>
      </w:r>
    </w:p>
    <w:p w14:paraId="0D1C1670" w14:textId="77777777" w:rsidR="00584B05" w:rsidRPr="00584B05" w:rsidRDefault="00584B05" w:rsidP="00584B05">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Nicht verwaltete private Geräte stellen ein zusätzliches Risiko dar, weil lokale Gerätesicherheit und Datenablage schlechter kontrolliert werden können.</w:t>
      </w:r>
    </w:p>
    <w:p w14:paraId="6C016133" w14:textId="745F808C" w:rsidR="00A7121C" w:rsidRPr="00732894" w:rsidRDefault="00584B05" w:rsidP="003A31A4">
      <w:pPr>
        <w:pStyle w:val="ListBullet"/>
        <w:numPr>
          <w:ilvl w:val="0"/>
          <w:numId w:val="7"/>
        </w:numPr>
        <w:spacing w:after="40"/>
        <w:rPr>
          <w:rFonts w:asciiTheme="minorHAnsi" w:eastAsiaTheme="minorHAnsi" w:hAnsiTheme="minorHAnsi"/>
          <w:kern w:val="2"/>
          <w:sz w:val="24"/>
          <w:szCs w:val="24"/>
          <w:lang w:val="de-AT"/>
          <w14:ligatures w14:val="standardContextual"/>
        </w:rPr>
      </w:pPr>
      <w:r w:rsidRPr="00584B05">
        <w:rPr>
          <w:rFonts w:asciiTheme="minorHAnsi" w:eastAsiaTheme="minorHAnsi" w:hAnsiTheme="minorHAnsi"/>
          <w:kern w:val="2"/>
          <w:sz w:val="24"/>
          <w:szCs w:val="24"/>
          <w:lang w:val="de-AT"/>
          <w14:ligatures w14:val="standardContextual"/>
        </w:rPr>
        <w:t>Für LDAP-Verbindungen von Anwendungen sollte nach Möglichkeit verschlüsselte Übertragung (z. B. LDAPS) verwendet werden.</w:t>
      </w:r>
    </w:p>
    <w:p w14:paraId="7D90A482" w14:textId="67637552" w:rsidR="00F978A4" w:rsidRPr="003A31A4" w:rsidRDefault="00E71B5B" w:rsidP="003A31A4">
      <w:pPr>
        <w:rPr>
          <w:kern w:val="2"/>
          <w:lang w:val="de-AT"/>
          <w14:ligatures w14:val="standardContextual"/>
        </w:rPr>
      </w:pPr>
      <w:r>
        <w:rPr>
          <w:noProof/>
        </w:rPr>
        <w:drawing>
          <wp:inline distT="0" distB="0" distL="0" distR="0" wp14:anchorId="05BBD544" wp14:editId="4FA662C2">
            <wp:extent cx="5089525" cy="9072245"/>
            <wp:effectExtent l="0" t="0" r="0" b="0"/>
            <wp:docPr id="90489125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9525" cy="9072245"/>
                    </a:xfrm>
                    <a:prstGeom prst="rect">
                      <a:avLst/>
                    </a:prstGeom>
                    <a:noFill/>
                    <a:ln>
                      <a:noFill/>
                    </a:ln>
                  </pic:spPr>
                </pic:pic>
              </a:graphicData>
            </a:graphic>
          </wp:inline>
        </w:drawing>
      </w:r>
    </w:p>
    <w:sectPr w:rsidR="00F978A4" w:rsidRPr="003A31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070001"/>
    <w:lvl w:ilvl="0">
      <w:start w:val="1"/>
      <w:numFmt w:val="bullet"/>
      <w:lvlText w:val=""/>
      <w:lvlJc w:val="left"/>
      <w:pPr>
        <w:ind w:left="720" w:hanging="360"/>
      </w:pPr>
      <w:rPr>
        <w:rFonts w:ascii="Symbol" w:hAnsi="Symbol" w:hint="default"/>
      </w:rPr>
    </w:lvl>
  </w:abstractNum>
  <w:abstractNum w:abstractNumId="1" w15:restartNumberingAfterBreak="0">
    <w:nsid w:val="09EE1F9E"/>
    <w:multiLevelType w:val="hybridMultilevel"/>
    <w:tmpl w:val="4F029964"/>
    <w:lvl w:ilvl="0" w:tplc="D0AA9D3C">
      <w:start w:val="1"/>
      <w:numFmt w:val="bullet"/>
      <w:lvlText w:val=""/>
      <w:lvlJc w:val="left"/>
      <w:pPr>
        <w:ind w:left="720" w:hanging="360"/>
      </w:pPr>
      <w:rPr>
        <w:rFonts w:ascii="Wingdings" w:eastAsiaTheme="majorEastAsia" w:hAnsi="Wingdings" w:cstheme="majorBidi" w:hint="default"/>
        <w:color w:val="323232"/>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BA95F2F"/>
    <w:multiLevelType w:val="hybridMultilevel"/>
    <w:tmpl w:val="931406FC"/>
    <w:lvl w:ilvl="0" w:tplc="430C7100">
      <w:start w:val="1"/>
      <w:numFmt w:val="decimal"/>
      <w:lvlText w:val="%1."/>
      <w:lvlJc w:val="left"/>
      <w:pPr>
        <w:ind w:left="720" w:hanging="360"/>
      </w:pPr>
      <w:rPr>
        <w:rFonts w:ascii="Arial" w:hAnsi="Arial" w:hint="default"/>
        <w:color w:val="323232"/>
        <w:sz w:val="24"/>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0E627C0"/>
    <w:multiLevelType w:val="hybridMultilevel"/>
    <w:tmpl w:val="63E234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B2103EB"/>
    <w:multiLevelType w:val="hybridMultilevel"/>
    <w:tmpl w:val="8604DD36"/>
    <w:lvl w:ilvl="0" w:tplc="D0AA9D3C">
      <w:start w:val="1"/>
      <w:numFmt w:val="bullet"/>
      <w:lvlText w:val=""/>
      <w:lvlJc w:val="left"/>
      <w:pPr>
        <w:ind w:left="720" w:hanging="360"/>
      </w:pPr>
      <w:rPr>
        <w:rFonts w:ascii="Wingdings" w:eastAsiaTheme="majorEastAsia" w:hAnsi="Wingdings" w:cstheme="majorBidi" w:hint="default"/>
        <w:color w:val="323232"/>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66BF6BDD"/>
    <w:multiLevelType w:val="hybridMultilevel"/>
    <w:tmpl w:val="46C690B6"/>
    <w:lvl w:ilvl="0" w:tplc="0C070001">
      <w:start w:val="1"/>
      <w:numFmt w:val="bullet"/>
      <w:lvlText w:val=""/>
      <w:lvlJc w:val="left"/>
      <w:pPr>
        <w:ind w:left="720" w:hanging="360"/>
      </w:pPr>
      <w:rPr>
        <w:rFonts w:ascii="Symbol" w:hAnsi="Symbol" w:hint="default"/>
        <w:color w:val="32323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A6608C"/>
    <w:multiLevelType w:val="hybridMultilevel"/>
    <w:tmpl w:val="35A8BDBC"/>
    <w:lvl w:ilvl="0" w:tplc="A1AEFF00">
      <w:start w:val="1"/>
      <w:numFmt w:val="decimal"/>
      <w:lvlText w:val="%1."/>
      <w:lvlJc w:val="left"/>
      <w:pPr>
        <w:ind w:left="720" w:hanging="36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860818797">
    <w:abstractNumId w:val="3"/>
  </w:num>
  <w:num w:numId="2" w16cid:durableId="245657286">
    <w:abstractNumId w:val="0"/>
  </w:num>
  <w:num w:numId="3" w16cid:durableId="996222760">
    <w:abstractNumId w:val="4"/>
  </w:num>
  <w:num w:numId="4" w16cid:durableId="1423065372">
    <w:abstractNumId w:val="2"/>
  </w:num>
  <w:num w:numId="5" w16cid:durableId="1677074645">
    <w:abstractNumId w:val="6"/>
  </w:num>
  <w:num w:numId="6" w16cid:durableId="1713577545">
    <w:abstractNumId w:val="1"/>
  </w:num>
  <w:num w:numId="7" w16cid:durableId="1285574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91"/>
    <w:rsid w:val="00023C58"/>
    <w:rsid w:val="00023EA6"/>
    <w:rsid w:val="000248CC"/>
    <w:rsid w:val="0003116E"/>
    <w:rsid w:val="00051C19"/>
    <w:rsid w:val="00094F28"/>
    <w:rsid w:val="000B0EBB"/>
    <w:rsid w:val="000C35C7"/>
    <w:rsid w:val="000D674F"/>
    <w:rsid w:val="000F0423"/>
    <w:rsid w:val="000F414C"/>
    <w:rsid w:val="00100C6D"/>
    <w:rsid w:val="0014685D"/>
    <w:rsid w:val="00161AC4"/>
    <w:rsid w:val="001A739D"/>
    <w:rsid w:val="001D010C"/>
    <w:rsid w:val="001D365C"/>
    <w:rsid w:val="0024290A"/>
    <w:rsid w:val="00242EBB"/>
    <w:rsid w:val="00251AB2"/>
    <w:rsid w:val="002B7FC8"/>
    <w:rsid w:val="002D3D2E"/>
    <w:rsid w:val="0030731A"/>
    <w:rsid w:val="00313210"/>
    <w:rsid w:val="0032774F"/>
    <w:rsid w:val="00344F22"/>
    <w:rsid w:val="00361198"/>
    <w:rsid w:val="003A31A4"/>
    <w:rsid w:val="003A76BD"/>
    <w:rsid w:val="003D39A1"/>
    <w:rsid w:val="003D6914"/>
    <w:rsid w:val="00400BE3"/>
    <w:rsid w:val="0041781B"/>
    <w:rsid w:val="00420009"/>
    <w:rsid w:val="00423491"/>
    <w:rsid w:val="00426BD9"/>
    <w:rsid w:val="00454245"/>
    <w:rsid w:val="00492AB5"/>
    <w:rsid w:val="00495806"/>
    <w:rsid w:val="004C3C5B"/>
    <w:rsid w:val="00532FAA"/>
    <w:rsid w:val="00584B05"/>
    <w:rsid w:val="005C0058"/>
    <w:rsid w:val="005C65B1"/>
    <w:rsid w:val="005E7859"/>
    <w:rsid w:val="005F3B4A"/>
    <w:rsid w:val="0060658A"/>
    <w:rsid w:val="00640E66"/>
    <w:rsid w:val="00656E50"/>
    <w:rsid w:val="006669A2"/>
    <w:rsid w:val="006765F3"/>
    <w:rsid w:val="006E29EC"/>
    <w:rsid w:val="006E2A91"/>
    <w:rsid w:val="006F7E4B"/>
    <w:rsid w:val="0070577F"/>
    <w:rsid w:val="00727013"/>
    <w:rsid w:val="00732894"/>
    <w:rsid w:val="00756CD0"/>
    <w:rsid w:val="00762D43"/>
    <w:rsid w:val="00777979"/>
    <w:rsid w:val="00790C6B"/>
    <w:rsid w:val="007C1243"/>
    <w:rsid w:val="007F536B"/>
    <w:rsid w:val="00817E39"/>
    <w:rsid w:val="0082521E"/>
    <w:rsid w:val="00830981"/>
    <w:rsid w:val="008523E6"/>
    <w:rsid w:val="0087038B"/>
    <w:rsid w:val="00880091"/>
    <w:rsid w:val="0089287E"/>
    <w:rsid w:val="008A3066"/>
    <w:rsid w:val="008B161D"/>
    <w:rsid w:val="008F194A"/>
    <w:rsid w:val="00936636"/>
    <w:rsid w:val="0096401A"/>
    <w:rsid w:val="00965155"/>
    <w:rsid w:val="00970804"/>
    <w:rsid w:val="009738C3"/>
    <w:rsid w:val="009766AC"/>
    <w:rsid w:val="00983C01"/>
    <w:rsid w:val="00992C26"/>
    <w:rsid w:val="00996C7E"/>
    <w:rsid w:val="009C2036"/>
    <w:rsid w:val="009C3E10"/>
    <w:rsid w:val="009D47CF"/>
    <w:rsid w:val="009D6A86"/>
    <w:rsid w:val="009F032B"/>
    <w:rsid w:val="009F2D51"/>
    <w:rsid w:val="00A22E82"/>
    <w:rsid w:val="00A4469C"/>
    <w:rsid w:val="00A46508"/>
    <w:rsid w:val="00A53865"/>
    <w:rsid w:val="00A673B1"/>
    <w:rsid w:val="00A7121C"/>
    <w:rsid w:val="00A9775B"/>
    <w:rsid w:val="00AC5540"/>
    <w:rsid w:val="00AC7B89"/>
    <w:rsid w:val="00AD0E8B"/>
    <w:rsid w:val="00AE0E73"/>
    <w:rsid w:val="00AF1FA5"/>
    <w:rsid w:val="00B0461A"/>
    <w:rsid w:val="00B969E5"/>
    <w:rsid w:val="00B97CB9"/>
    <w:rsid w:val="00BA0BE0"/>
    <w:rsid w:val="00BB380B"/>
    <w:rsid w:val="00BB51D6"/>
    <w:rsid w:val="00BD0A6F"/>
    <w:rsid w:val="00BF2D7E"/>
    <w:rsid w:val="00C406FC"/>
    <w:rsid w:val="00C54D91"/>
    <w:rsid w:val="00C94262"/>
    <w:rsid w:val="00CC4809"/>
    <w:rsid w:val="00CC5404"/>
    <w:rsid w:val="00CD58E0"/>
    <w:rsid w:val="00CE4A30"/>
    <w:rsid w:val="00CF4888"/>
    <w:rsid w:val="00D02C4E"/>
    <w:rsid w:val="00D504B7"/>
    <w:rsid w:val="00D710CF"/>
    <w:rsid w:val="00D71224"/>
    <w:rsid w:val="00D7207E"/>
    <w:rsid w:val="00D729D6"/>
    <w:rsid w:val="00D76ACA"/>
    <w:rsid w:val="00D81B71"/>
    <w:rsid w:val="00D8225D"/>
    <w:rsid w:val="00DE6880"/>
    <w:rsid w:val="00E20CE6"/>
    <w:rsid w:val="00E42526"/>
    <w:rsid w:val="00E551E3"/>
    <w:rsid w:val="00E56340"/>
    <w:rsid w:val="00E71B5B"/>
    <w:rsid w:val="00E738B7"/>
    <w:rsid w:val="00E81099"/>
    <w:rsid w:val="00EA4DD7"/>
    <w:rsid w:val="00EA7346"/>
    <w:rsid w:val="00ED3848"/>
    <w:rsid w:val="00ED51BE"/>
    <w:rsid w:val="00EF3A6E"/>
    <w:rsid w:val="00EF7F2A"/>
    <w:rsid w:val="00F73491"/>
    <w:rsid w:val="00F763BF"/>
    <w:rsid w:val="00F84394"/>
    <w:rsid w:val="00F978A4"/>
    <w:rsid w:val="00FF55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CB53"/>
  <w15:chartTrackingRefBased/>
  <w15:docId w15:val="{8C62F2F7-0813-4280-B36A-B786DB40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D91"/>
    <w:pPr>
      <w:spacing w:line="279" w:lineRule="auto"/>
    </w:pPr>
    <w:rPr>
      <w:kern w:val="0"/>
      <w14:ligatures w14:val="none"/>
    </w:rPr>
  </w:style>
  <w:style w:type="paragraph" w:styleId="Heading1">
    <w:name w:val="heading 1"/>
    <w:basedOn w:val="Normal"/>
    <w:next w:val="Normal"/>
    <w:link w:val="Heading1Char"/>
    <w:uiPriority w:val="9"/>
    <w:qFormat/>
    <w:rsid w:val="00C54D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54D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54D9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4D91"/>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54D91"/>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54D91"/>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54D91"/>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54D91"/>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54D91"/>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D91"/>
    <w:rPr>
      <w:rFonts w:eastAsiaTheme="majorEastAsia" w:cstheme="majorBidi"/>
      <w:color w:val="272727" w:themeColor="text1" w:themeTint="D8"/>
    </w:rPr>
  </w:style>
  <w:style w:type="paragraph" w:styleId="Title">
    <w:name w:val="Title"/>
    <w:basedOn w:val="Normal"/>
    <w:next w:val="Normal"/>
    <w:link w:val="TitleChar"/>
    <w:uiPriority w:val="10"/>
    <w:qFormat/>
    <w:rsid w:val="00C54D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4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D9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4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D91"/>
    <w:pPr>
      <w:spacing w:before="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54D91"/>
    <w:rPr>
      <w:i/>
      <w:iCs/>
      <w:color w:val="404040" w:themeColor="text1" w:themeTint="BF"/>
    </w:rPr>
  </w:style>
  <w:style w:type="paragraph" w:styleId="ListParagraph">
    <w:name w:val="List Paragraph"/>
    <w:basedOn w:val="Normal"/>
    <w:uiPriority w:val="34"/>
    <w:qFormat/>
    <w:rsid w:val="00C54D91"/>
    <w:pPr>
      <w:spacing w:line="278" w:lineRule="auto"/>
      <w:ind w:left="720"/>
      <w:contextualSpacing/>
    </w:pPr>
    <w:rPr>
      <w:kern w:val="2"/>
      <w14:ligatures w14:val="standardContextual"/>
    </w:rPr>
  </w:style>
  <w:style w:type="character" w:styleId="IntenseEmphasis">
    <w:name w:val="Intense Emphasis"/>
    <w:basedOn w:val="DefaultParagraphFont"/>
    <w:uiPriority w:val="21"/>
    <w:qFormat/>
    <w:rsid w:val="00C54D91"/>
    <w:rPr>
      <w:i/>
      <w:iCs/>
      <w:color w:val="0F4761" w:themeColor="accent1" w:themeShade="BF"/>
    </w:rPr>
  </w:style>
  <w:style w:type="paragraph" w:styleId="IntenseQuote">
    <w:name w:val="Intense Quote"/>
    <w:basedOn w:val="Normal"/>
    <w:next w:val="Normal"/>
    <w:link w:val="IntenseQuoteChar"/>
    <w:uiPriority w:val="30"/>
    <w:qFormat/>
    <w:rsid w:val="00C54D9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54D91"/>
    <w:rPr>
      <w:i/>
      <w:iCs/>
      <w:color w:val="0F4761" w:themeColor="accent1" w:themeShade="BF"/>
    </w:rPr>
  </w:style>
  <w:style w:type="character" w:styleId="IntenseReference">
    <w:name w:val="Intense Reference"/>
    <w:basedOn w:val="DefaultParagraphFont"/>
    <w:uiPriority w:val="32"/>
    <w:qFormat/>
    <w:rsid w:val="00C54D91"/>
    <w:rPr>
      <w:b/>
      <w:bCs/>
      <w:smallCaps/>
      <w:color w:val="0F4761" w:themeColor="accent1" w:themeShade="BF"/>
      <w:spacing w:val="5"/>
    </w:rPr>
  </w:style>
  <w:style w:type="paragraph" w:styleId="ListBullet">
    <w:name w:val="List Bullet"/>
    <w:basedOn w:val="Normal"/>
    <w:uiPriority w:val="99"/>
    <w:unhideWhenUsed/>
    <w:rsid w:val="00344F22"/>
    <w:pPr>
      <w:spacing w:after="200" w:line="276" w:lineRule="auto"/>
      <w:contextualSpacing/>
    </w:pPr>
    <w:rPr>
      <w:rFonts w:ascii="Arial" w:eastAsiaTheme="minorEastAsia" w:hAnsi="Arial"/>
      <w:sz w:val="21"/>
      <w:szCs w:val="22"/>
      <w:lang w:val="en-US"/>
    </w:rPr>
  </w:style>
  <w:style w:type="table" w:styleId="TableGrid">
    <w:name w:val="Table Grid"/>
    <w:basedOn w:val="TableNormal"/>
    <w:uiPriority w:val="59"/>
    <w:rsid w:val="00344F2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7038B"/>
    <w:rPr>
      <w:i/>
      <w:iCs/>
    </w:rPr>
  </w:style>
  <w:style w:type="paragraph" w:styleId="TOCHeading">
    <w:name w:val="TOC Heading"/>
    <w:basedOn w:val="Heading1"/>
    <w:next w:val="Normal"/>
    <w:uiPriority w:val="39"/>
    <w:unhideWhenUsed/>
    <w:qFormat/>
    <w:rsid w:val="0030731A"/>
    <w:pPr>
      <w:spacing w:before="240" w:after="0" w:line="259" w:lineRule="auto"/>
      <w:outlineLvl w:val="9"/>
    </w:pPr>
    <w:rPr>
      <w:kern w:val="0"/>
      <w:sz w:val="32"/>
      <w:szCs w:val="32"/>
      <w:lang w:eastAsia="de-DE"/>
      <w14:ligatures w14:val="none"/>
    </w:rPr>
  </w:style>
  <w:style w:type="paragraph" w:styleId="TOC1">
    <w:name w:val="toc 1"/>
    <w:basedOn w:val="Normal"/>
    <w:next w:val="Normal"/>
    <w:autoRedefine/>
    <w:uiPriority w:val="39"/>
    <w:unhideWhenUsed/>
    <w:rsid w:val="0030731A"/>
    <w:pPr>
      <w:spacing w:after="100"/>
    </w:pPr>
  </w:style>
  <w:style w:type="paragraph" w:styleId="TOC2">
    <w:name w:val="toc 2"/>
    <w:basedOn w:val="Normal"/>
    <w:next w:val="Normal"/>
    <w:autoRedefine/>
    <w:uiPriority w:val="39"/>
    <w:unhideWhenUsed/>
    <w:rsid w:val="0030731A"/>
    <w:pPr>
      <w:spacing w:after="100"/>
      <w:ind w:left="240"/>
    </w:pPr>
  </w:style>
  <w:style w:type="paragraph" w:styleId="TOC3">
    <w:name w:val="toc 3"/>
    <w:basedOn w:val="Normal"/>
    <w:next w:val="Normal"/>
    <w:autoRedefine/>
    <w:uiPriority w:val="39"/>
    <w:unhideWhenUsed/>
    <w:rsid w:val="0030731A"/>
    <w:pPr>
      <w:spacing w:after="100"/>
      <w:ind w:left="480"/>
    </w:pPr>
  </w:style>
  <w:style w:type="character" w:styleId="Hyperlink">
    <w:name w:val="Hyperlink"/>
    <w:basedOn w:val="DefaultParagraphFont"/>
    <w:uiPriority w:val="99"/>
    <w:unhideWhenUsed/>
    <w:rsid w:val="003073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E53A7BE61EE6E4FAB351CC093CFE6E0" ma:contentTypeVersion="16" ma:contentTypeDescription="Ein neues Dokument erstellen." ma:contentTypeScope="" ma:versionID="85dcf724dd8e998233090f4655cce91e">
  <xsd:schema xmlns:xsd="http://www.w3.org/2001/XMLSchema" xmlns:xs="http://www.w3.org/2001/XMLSchema" xmlns:p="http://schemas.microsoft.com/office/2006/metadata/properties" xmlns:ns3="b3738e83-ad3b-4276-a06b-216f584f7c2d" xmlns:ns4="539f21d7-bd30-406f-8a70-f7097d1d622b" targetNamespace="http://schemas.microsoft.com/office/2006/metadata/properties" ma:root="true" ma:fieldsID="70aa1497288230005279bd5f92d4e26b" ns3:_="" ns4:_="">
    <xsd:import namespace="b3738e83-ad3b-4276-a06b-216f584f7c2d"/>
    <xsd:import namespace="539f21d7-bd30-406f-8a70-f7097d1d622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38e83-ad3b-4276-a06b-216f584f7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9f21d7-bd30-406f-8a70-f7097d1d622b"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SharingHintHash" ma:index="18"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3738e83-ad3b-4276-a06b-216f584f7c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9B2315-7617-46CC-AE0A-73EA9625F87D}">
  <ds:schemaRefs>
    <ds:schemaRef ds:uri="http://schemas.openxmlformats.org/officeDocument/2006/bibliography"/>
  </ds:schemaRefs>
</ds:datastoreItem>
</file>

<file path=customXml/itemProps2.xml><?xml version="1.0" encoding="utf-8"?>
<ds:datastoreItem xmlns:ds="http://schemas.openxmlformats.org/officeDocument/2006/customXml" ds:itemID="{88CE0E19-A0EC-4B79-A850-EB56E6417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38e83-ad3b-4276-a06b-216f584f7c2d"/>
    <ds:schemaRef ds:uri="539f21d7-bd30-406f-8a70-f7097d1d62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91B829-D2E2-4443-8C83-E242CCAC0D49}">
  <ds:schemaRefs>
    <ds:schemaRef ds:uri="http://schemas.microsoft.com/office/2006/metadata/properties"/>
    <ds:schemaRef ds:uri="http://schemas.microsoft.com/office/infopath/2007/PartnerControls"/>
    <ds:schemaRef ds:uri="b3738e83-ad3b-4276-a06b-216f584f7c2d"/>
  </ds:schemaRefs>
</ds:datastoreItem>
</file>

<file path=customXml/itemProps4.xml><?xml version="1.0" encoding="utf-8"?>
<ds:datastoreItem xmlns:ds="http://schemas.openxmlformats.org/officeDocument/2006/customXml" ds:itemID="{3ED76C28-FC1B-4C36-B8BF-7A84334182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4954</Characters>
  <Application>Microsoft Office Word</Application>
  <DocSecurity>4</DocSecurity>
  <Lines>41</Lines>
  <Paragraphs>11</Paragraphs>
  <ScaleCrop>false</ScaleCrop>
  <Company/>
  <LinksUpToDate>false</LinksUpToDate>
  <CharactersWithSpaces>5811</CharactersWithSpaces>
  <SharedDoc>false</SharedDoc>
  <HLinks>
    <vt:vector size="54" baseType="variant">
      <vt:variant>
        <vt:i4>1441843</vt:i4>
      </vt:variant>
      <vt:variant>
        <vt:i4>50</vt:i4>
      </vt:variant>
      <vt:variant>
        <vt:i4>0</vt:i4>
      </vt:variant>
      <vt:variant>
        <vt:i4>5</vt:i4>
      </vt:variant>
      <vt:variant>
        <vt:lpwstr/>
      </vt:variant>
      <vt:variant>
        <vt:lpwstr>_Toc238712876</vt:lpwstr>
      </vt:variant>
      <vt:variant>
        <vt:i4>1441843</vt:i4>
      </vt:variant>
      <vt:variant>
        <vt:i4>44</vt:i4>
      </vt:variant>
      <vt:variant>
        <vt:i4>0</vt:i4>
      </vt:variant>
      <vt:variant>
        <vt:i4>5</vt:i4>
      </vt:variant>
      <vt:variant>
        <vt:lpwstr/>
      </vt:variant>
      <vt:variant>
        <vt:lpwstr>_Toc238712875</vt:lpwstr>
      </vt:variant>
      <vt:variant>
        <vt:i4>1441843</vt:i4>
      </vt:variant>
      <vt:variant>
        <vt:i4>38</vt:i4>
      </vt:variant>
      <vt:variant>
        <vt:i4>0</vt:i4>
      </vt:variant>
      <vt:variant>
        <vt:i4>5</vt:i4>
      </vt:variant>
      <vt:variant>
        <vt:lpwstr/>
      </vt:variant>
      <vt:variant>
        <vt:lpwstr>_Toc238712874</vt:lpwstr>
      </vt:variant>
      <vt:variant>
        <vt:i4>1441843</vt:i4>
      </vt:variant>
      <vt:variant>
        <vt:i4>32</vt:i4>
      </vt:variant>
      <vt:variant>
        <vt:i4>0</vt:i4>
      </vt:variant>
      <vt:variant>
        <vt:i4>5</vt:i4>
      </vt:variant>
      <vt:variant>
        <vt:lpwstr/>
      </vt:variant>
      <vt:variant>
        <vt:lpwstr>_Toc238712873</vt:lpwstr>
      </vt:variant>
      <vt:variant>
        <vt:i4>1441843</vt:i4>
      </vt:variant>
      <vt:variant>
        <vt:i4>26</vt:i4>
      </vt:variant>
      <vt:variant>
        <vt:i4>0</vt:i4>
      </vt:variant>
      <vt:variant>
        <vt:i4>5</vt:i4>
      </vt:variant>
      <vt:variant>
        <vt:lpwstr/>
      </vt:variant>
      <vt:variant>
        <vt:lpwstr>_Toc238712872</vt:lpwstr>
      </vt:variant>
      <vt:variant>
        <vt:i4>1441843</vt:i4>
      </vt:variant>
      <vt:variant>
        <vt:i4>20</vt:i4>
      </vt:variant>
      <vt:variant>
        <vt:i4>0</vt:i4>
      </vt:variant>
      <vt:variant>
        <vt:i4>5</vt:i4>
      </vt:variant>
      <vt:variant>
        <vt:lpwstr/>
      </vt:variant>
      <vt:variant>
        <vt:lpwstr>_Toc238712871</vt:lpwstr>
      </vt:variant>
      <vt:variant>
        <vt:i4>1441843</vt:i4>
      </vt:variant>
      <vt:variant>
        <vt:i4>14</vt:i4>
      </vt:variant>
      <vt:variant>
        <vt:i4>0</vt:i4>
      </vt:variant>
      <vt:variant>
        <vt:i4>5</vt:i4>
      </vt:variant>
      <vt:variant>
        <vt:lpwstr/>
      </vt:variant>
      <vt:variant>
        <vt:lpwstr>_Toc238712870</vt:lpwstr>
      </vt:variant>
      <vt:variant>
        <vt:i4>1507379</vt:i4>
      </vt:variant>
      <vt:variant>
        <vt:i4>8</vt:i4>
      </vt:variant>
      <vt:variant>
        <vt:i4>0</vt:i4>
      </vt:variant>
      <vt:variant>
        <vt:i4>5</vt:i4>
      </vt:variant>
      <vt:variant>
        <vt:lpwstr/>
      </vt:variant>
      <vt:variant>
        <vt:lpwstr>_Toc238712869</vt:lpwstr>
      </vt:variant>
      <vt:variant>
        <vt:i4>1507379</vt:i4>
      </vt:variant>
      <vt:variant>
        <vt:i4>2</vt:i4>
      </vt:variant>
      <vt:variant>
        <vt:i4>0</vt:i4>
      </vt:variant>
      <vt:variant>
        <vt:i4>5</vt:i4>
      </vt:variant>
      <vt:variant>
        <vt:lpwstr/>
      </vt:variant>
      <vt:variant>
        <vt:lpwstr>_Toc238712868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Wöhrer Alexander</dc:creator>
  <cp:keywords/>
  <dc:description/>
  <cp:lastModifiedBy>Wöhrer Alexander</cp:lastModifiedBy>
  <cp:revision>86</cp:revision>
  <cp:lastPrinted>2026-08-27T15:19:00Z</cp:lastPrinted>
  <dcterms:created xsi:type="dcterms:W3CDTF">2026-08-26T20:02:00Z</dcterms:created>
  <dcterms:modified xsi:type="dcterms:W3CDTF">2026-08-27T06:48:00Z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0x010100EE53A7BE61EE6E4FAB351CC093CFE6E0</vt:lpwstr>
  </property>
</Properties>
</file>