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7833B" w14:textId="77777777" w:rsidR="009A43A1" w:rsidRPr="00153F9A" w:rsidRDefault="009A43A1" w:rsidP="009A43A1">
      <w:pPr>
        <w:pStyle w:val="af2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color w:val="auto"/>
          <w:spacing w:val="1"/>
          <w:sz w:val="28"/>
          <w:szCs w:val="28"/>
        </w:rPr>
      </w:pPr>
      <w:bookmarkStart w:id="0" w:name="X0aca76e2a9f4914889b813be8291d690f4719e9"/>
      <w:bookmarkStart w:id="1" w:name="content"/>
      <w:r w:rsidRPr="00153F9A">
        <w:rPr>
          <w:rFonts w:ascii="Times New Roman" w:hAnsi="Times New Roman" w:cs="Times New Roman"/>
          <w:b/>
          <w:color w:val="auto"/>
          <w:spacing w:val="1"/>
          <w:sz w:val="28"/>
          <w:szCs w:val="28"/>
        </w:rPr>
        <w:t>Федеральное государственное автономное</w:t>
      </w:r>
    </w:p>
    <w:p w14:paraId="58823E4E" w14:textId="77777777" w:rsidR="009A43A1" w:rsidRPr="00153F9A" w:rsidRDefault="009A43A1" w:rsidP="009A43A1">
      <w:pPr>
        <w:pStyle w:val="af2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color w:val="auto"/>
          <w:spacing w:val="1"/>
          <w:sz w:val="28"/>
          <w:szCs w:val="28"/>
        </w:rPr>
      </w:pPr>
      <w:r w:rsidRPr="00153F9A">
        <w:rPr>
          <w:rFonts w:ascii="Times New Roman" w:hAnsi="Times New Roman" w:cs="Times New Roman"/>
          <w:b/>
          <w:color w:val="auto"/>
          <w:spacing w:val="1"/>
          <w:sz w:val="28"/>
          <w:szCs w:val="28"/>
        </w:rPr>
        <w:t xml:space="preserve">образовательное учреждение высшего образования </w:t>
      </w:r>
    </w:p>
    <w:p w14:paraId="179D284E" w14:textId="77777777" w:rsidR="009A43A1" w:rsidRPr="00153F9A" w:rsidRDefault="009A43A1" w:rsidP="009A43A1">
      <w:pPr>
        <w:pStyle w:val="af2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153F9A">
        <w:rPr>
          <w:rFonts w:ascii="Times New Roman" w:hAnsi="Times New Roman" w:cs="Times New Roman"/>
          <w:b/>
          <w:color w:val="auto"/>
          <w:spacing w:val="1"/>
          <w:sz w:val="28"/>
          <w:szCs w:val="28"/>
        </w:rPr>
        <w:t>«</w:t>
      </w:r>
      <w:r w:rsidRPr="00153F9A">
        <w:rPr>
          <w:rFonts w:ascii="Times New Roman" w:hAnsi="Times New Roman" w:cs="Times New Roman"/>
          <w:b/>
          <w:color w:val="auto"/>
          <w:sz w:val="28"/>
          <w:szCs w:val="28"/>
        </w:rPr>
        <w:t>Санкт-Петербургский национальный исследовательский университет</w:t>
      </w:r>
    </w:p>
    <w:p w14:paraId="031FF661" w14:textId="77777777" w:rsidR="009A43A1" w:rsidRPr="00153F9A" w:rsidRDefault="009A43A1" w:rsidP="009A43A1">
      <w:pPr>
        <w:pStyle w:val="af2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153F9A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информационных технологий, механики и оптики»</w:t>
      </w:r>
    </w:p>
    <w:p w14:paraId="7C3BA9FF" w14:textId="77777777" w:rsidR="009A43A1" w:rsidRPr="00153F9A" w:rsidRDefault="009A43A1" w:rsidP="009A43A1">
      <w:pPr>
        <w:jc w:val="center"/>
      </w:pPr>
      <w:r w:rsidRPr="00153F9A">
        <w:rPr>
          <w:noProof/>
        </w:rPr>
        <w:drawing>
          <wp:inline distT="0" distB="0" distL="0" distR="0" wp14:anchorId="6BD4AE26" wp14:editId="5929E10A">
            <wp:extent cx="1809750" cy="1282983"/>
            <wp:effectExtent l="0" t="0" r="0" b="0"/>
            <wp:docPr id="1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595C6" w14:textId="77777777" w:rsidR="009A43A1" w:rsidRPr="00153F9A" w:rsidRDefault="009A43A1" w:rsidP="009A43A1">
      <w:pPr>
        <w:jc w:val="center"/>
        <w:rPr>
          <w:sz w:val="26"/>
          <w:szCs w:val="26"/>
        </w:rPr>
      </w:pPr>
      <w:r w:rsidRPr="00153F9A">
        <w:rPr>
          <w:sz w:val="26"/>
          <w:szCs w:val="26"/>
        </w:rPr>
        <w:t>Факультет Программной Инженерии и Компьютерной Техники</w:t>
      </w:r>
    </w:p>
    <w:p w14:paraId="437F9A55" w14:textId="77777777" w:rsidR="009A43A1" w:rsidRPr="00153F9A" w:rsidRDefault="009A43A1" w:rsidP="009A43A1">
      <w:pPr>
        <w:jc w:val="center"/>
      </w:pPr>
    </w:p>
    <w:p w14:paraId="11507AB6" w14:textId="25E67090" w:rsidR="009A43A1" w:rsidRPr="00153F9A" w:rsidRDefault="009A43A1" w:rsidP="009A43A1">
      <w:pPr>
        <w:jc w:val="center"/>
        <w:rPr>
          <w:b/>
          <w:sz w:val="32"/>
        </w:rPr>
      </w:pPr>
      <w:r w:rsidRPr="00153F9A">
        <w:rPr>
          <w:b/>
          <w:sz w:val="32"/>
        </w:rPr>
        <w:t>Лабораторная работа №</w:t>
      </w:r>
      <w:r w:rsidRPr="00BC1731">
        <w:rPr>
          <w:b/>
          <w:sz w:val="32"/>
          <w:lang w:val="ru-RU"/>
        </w:rPr>
        <w:t>4</w:t>
      </w:r>
      <w:r w:rsidRPr="00153F9A">
        <w:rPr>
          <w:b/>
          <w:sz w:val="32"/>
        </w:rPr>
        <w:br/>
      </w:r>
      <w:r w:rsidRPr="00153F9A">
        <w:rPr>
          <w:sz w:val="28"/>
          <w:szCs w:val="28"/>
        </w:rPr>
        <w:t>по дисциплине</w:t>
      </w:r>
    </w:p>
    <w:p w14:paraId="578044B3" w14:textId="77777777" w:rsidR="009A43A1" w:rsidRPr="00153F9A" w:rsidRDefault="009A43A1" w:rsidP="009A43A1">
      <w:pPr>
        <w:pStyle w:val="af2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r w:rsidRPr="00153F9A">
        <w:rPr>
          <w:rFonts w:ascii="Times New Roman" w:hAnsi="Times New Roman" w:cs="Times New Roman"/>
          <w:b/>
          <w:color w:val="auto"/>
          <w:sz w:val="32"/>
          <w:szCs w:val="32"/>
        </w:rPr>
        <w:t>«Алгоритмы компьютерной графики»:</w:t>
      </w:r>
    </w:p>
    <w:p w14:paraId="6ED863C9" w14:textId="77777777" w:rsidR="009A43A1" w:rsidRPr="00153F9A" w:rsidRDefault="009A43A1" w:rsidP="009A43A1">
      <w:pPr>
        <w:jc w:val="center"/>
        <w:rPr>
          <w:b/>
          <w:sz w:val="32"/>
        </w:rPr>
      </w:pPr>
    </w:p>
    <w:p w14:paraId="7E791146" w14:textId="77777777" w:rsidR="009A43A1" w:rsidRPr="00153F9A" w:rsidRDefault="009A43A1" w:rsidP="009A43A1">
      <w:pPr>
        <w:jc w:val="center"/>
        <w:rPr>
          <w:b/>
          <w:sz w:val="32"/>
        </w:rPr>
      </w:pPr>
    </w:p>
    <w:p w14:paraId="0598A2FE" w14:textId="77777777" w:rsidR="009A43A1" w:rsidRPr="00153F9A" w:rsidRDefault="009A43A1" w:rsidP="009A43A1">
      <w:pPr>
        <w:jc w:val="center"/>
        <w:rPr>
          <w:b/>
          <w:sz w:val="32"/>
        </w:rPr>
      </w:pPr>
    </w:p>
    <w:p w14:paraId="4BB1A7CA" w14:textId="77777777" w:rsidR="009A43A1" w:rsidRPr="00153F9A" w:rsidRDefault="009A43A1" w:rsidP="009A43A1">
      <w:pPr>
        <w:jc w:val="right"/>
        <w:rPr>
          <w:sz w:val="28"/>
          <w:szCs w:val="28"/>
        </w:rPr>
      </w:pPr>
    </w:p>
    <w:p w14:paraId="797ECF17" w14:textId="77777777" w:rsidR="009A43A1" w:rsidRPr="00153F9A" w:rsidRDefault="009A43A1" w:rsidP="009A43A1">
      <w:pPr>
        <w:jc w:val="right"/>
        <w:rPr>
          <w:sz w:val="28"/>
          <w:szCs w:val="28"/>
        </w:rPr>
      </w:pPr>
    </w:p>
    <w:p w14:paraId="10DB95FA" w14:textId="77777777" w:rsidR="009A43A1" w:rsidRPr="00153F9A" w:rsidRDefault="009A43A1" w:rsidP="009A43A1">
      <w:pPr>
        <w:jc w:val="right"/>
        <w:rPr>
          <w:sz w:val="28"/>
          <w:szCs w:val="28"/>
        </w:rPr>
      </w:pPr>
    </w:p>
    <w:p w14:paraId="53154B98" w14:textId="77777777" w:rsidR="009A43A1" w:rsidRPr="00153F9A" w:rsidRDefault="009A43A1" w:rsidP="009A43A1">
      <w:pPr>
        <w:jc w:val="right"/>
        <w:rPr>
          <w:sz w:val="28"/>
          <w:szCs w:val="28"/>
        </w:rPr>
      </w:pPr>
      <w:r w:rsidRPr="00153F9A">
        <w:rPr>
          <w:sz w:val="28"/>
          <w:szCs w:val="28"/>
        </w:rPr>
        <w:br/>
        <w:t>Выполнил:</w:t>
      </w:r>
      <w:r w:rsidRPr="00153F9A">
        <w:rPr>
          <w:sz w:val="28"/>
          <w:szCs w:val="28"/>
        </w:rPr>
        <w:br/>
        <w:t>Ястребов-Амирханов Алекси</w:t>
      </w:r>
      <w:r w:rsidRPr="00153F9A">
        <w:rPr>
          <w:sz w:val="28"/>
          <w:szCs w:val="28"/>
        </w:rPr>
        <w:br/>
        <w:t xml:space="preserve"> ГРУППА: </w:t>
      </w:r>
      <w:r w:rsidRPr="00153F9A">
        <w:rPr>
          <w:sz w:val="28"/>
          <w:szCs w:val="28"/>
          <w:lang w:val="en-CA"/>
        </w:rPr>
        <w:t>P</w:t>
      </w:r>
      <w:r w:rsidRPr="00153F9A">
        <w:rPr>
          <w:sz w:val="28"/>
          <w:szCs w:val="28"/>
        </w:rPr>
        <w:t>3332</w:t>
      </w:r>
      <w:r w:rsidRPr="00153F9A">
        <w:rPr>
          <w:sz w:val="28"/>
          <w:szCs w:val="28"/>
        </w:rPr>
        <w:br/>
        <w:t xml:space="preserve">ПРЕПОДАВАТЕЛЬ: </w:t>
      </w:r>
      <w:r w:rsidRPr="007C1096">
        <w:rPr>
          <w:sz w:val="28"/>
          <w:szCs w:val="28"/>
        </w:rPr>
        <w:t>Потемин Игорь Станиславович</w:t>
      </w:r>
    </w:p>
    <w:p w14:paraId="5E4B05B4" w14:textId="52575791" w:rsidR="009A43A1" w:rsidRPr="00BC1731" w:rsidRDefault="009A43A1" w:rsidP="009A43A1">
      <w:pPr>
        <w:rPr>
          <w:sz w:val="28"/>
          <w:szCs w:val="28"/>
          <w:lang w:val="ru-RU"/>
        </w:rPr>
      </w:pPr>
    </w:p>
    <w:p w14:paraId="7F26A0DB" w14:textId="77777777" w:rsidR="009A43A1" w:rsidRPr="00153F9A" w:rsidRDefault="009A43A1" w:rsidP="009A43A1">
      <w:pPr>
        <w:jc w:val="center"/>
        <w:rPr>
          <w:sz w:val="28"/>
          <w:szCs w:val="28"/>
        </w:rPr>
      </w:pPr>
      <w:r w:rsidRPr="00153F9A">
        <w:rPr>
          <w:sz w:val="28"/>
          <w:szCs w:val="28"/>
        </w:rPr>
        <w:br/>
      </w:r>
    </w:p>
    <w:p w14:paraId="07F5E2EE" w14:textId="77777777" w:rsidR="009A43A1" w:rsidRPr="00153F9A" w:rsidRDefault="009A43A1" w:rsidP="009A43A1">
      <w:pPr>
        <w:jc w:val="center"/>
        <w:rPr>
          <w:sz w:val="28"/>
          <w:szCs w:val="28"/>
        </w:rPr>
      </w:pPr>
      <w:r w:rsidRPr="00153F9A">
        <w:rPr>
          <w:sz w:val="28"/>
          <w:szCs w:val="28"/>
        </w:rPr>
        <w:t>Санкт-Петербург,</w:t>
      </w:r>
    </w:p>
    <w:p w14:paraId="3565FC53" w14:textId="2ECFAA71" w:rsidR="009A43A1" w:rsidRPr="00E31A4D" w:rsidRDefault="009A43A1" w:rsidP="00E31A4D">
      <w:pPr>
        <w:jc w:val="center"/>
        <w:rPr>
          <w:sz w:val="28"/>
          <w:szCs w:val="28"/>
          <w:lang w:val="ru-RU"/>
        </w:rPr>
      </w:pPr>
      <w:r w:rsidRPr="00153F9A">
        <w:rPr>
          <w:sz w:val="28"/>
          <w:szCs w:val="28"/>
        </w:rPr>
        <w:t>202</w:t>
      </w:r>
      <w:r w:rsidR="00E31A4D" w:rsidRPr="00E31A4D">
        <w:rPr>
          <w:sz w:val="28"/>
          <w:szCs w:val="28"/>
          <w:lang w:val="ru-RU"/>
        </w:rPr>
        <w:t>5</w:t>
      </w:r>
    </w:p>
    <w:p w14:paraId="06EAE6A6" w14:textId="77777777" w:rsidR="00CD1BB1" w:rsidRPr="00BC1731" w:rsidRDefault="00000000">
      <w:pPr>
        <w:pStyle w:val="2"/>
        <w:rPr>
          <w:color w:val="auto"/>
          <w:sz w:val="36"/>
          <w:szCs w:val="36"/>
        </w:rPr>
      </w:pPr>
      <w:bookmarkStart w:id="2" w:name="задание"/>
      <w:r w:rsidRPr="00BC1731">
        <w:rPr>
          <w:color w:val="auto"/>
          <w:sz w:val="36"/>
          <w:szCs w:val="36"/>
        </w:rPr>
        <w:lastRenderedPageBreak/>
        <w:t>Задание</w:t>
      </w:r>
    </w:p>
    <w:p w14:paraId="7C9F18C9" w14:textId="31331D90" w:rsidR="00CD1BB1" w:rsidRPr="00FB25C7" w:rsidRDefault="00000000">
      <w:pPr>
        <w:pStyle w:val="FirstParagraph"/>
        <w:rPr>
          <w:rFonts w:eastAsiaTheme="minorEastAsia"/>
          <w:lang w:val="ru-RU"/>
        </w:rPr>
      </w:pPr>
      <w:r>
        <w:t xml:space="preserve">Необходимо вычислить распределение освещённости (яркости) на поверхности диффузной (Ламбертовой) сферы, освещённой одним или несколькими точечными источниками света. Исходные данные включают параметры сферы (координаты центра и радиус), координаты наблюдателя (камеры), положение источников света с их интенсивностью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, а также коэффициенты отражения материала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</m:t>
            </m:r>
          </m:sub>
        </m:sSub>
      </m:oMath>
      <w:r>
        <w:t xml:space="preserve">для диффузной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</m:t>
            </m:r>
          </m:sub>
        </m:sSub>
      </m:oMath>
      <w:r>
        <w:t xml:space="preserve"> для зеркальной составляющей) и показатель блеска </w:t>
      </w:r>
      <m:oMath>
        <m:r>
          <w:rPr>
            <w:rFonts w:ascii="Cambria Math" w:hAnsi="Cambria Math"/>
          </w:rPr>
          <m:t>n</m:t>
        </m:r>
      </m:oMath>
      <w:r>
        <w:t>. Цель работы – реализовать алгоритм трассировки лучей к сфере и, используя модель Ламберта и модель Blinn–Phong, рассчитать яркость каждого видимого пикселя (точки пересечения лучей со сферой).</w:t>
      </w:r>
    </w:p>
    <w:p w14:paraId="7E86D6D8" w14:textId="77777777" w:rsidR="00CD1BB1" w:rsidRPr="00BC1731" w:rsidRDefault="00000000">
      <w:pPr>
        <w:pStyle w:val="2"/>
        <w:rPr>
          <w:color w:val="auto"/>
          <w:sz w:val="36"/>
          <w:szCs w:val="36"/>
        </w:rPr>
      </w:pPr>
      <w:bookmarkStart w:id="3" w:name="описание-алгоритма"/>
      <w:bookmarkEnd w:id="2"/>
      <w:r w:rsidRPr="00BC1731">
        <w:rPr>
          <w:color w:val="auto"/>
          <w:sz w:val="36"/>
          <w:szCs w:val="36"/>
        </w:rPr>
        <w:t>Описание алгоритма</w:t>
      </w:r>
    </w:p>
    <w:p w14:paraId="15ED182E" w14:textId="77777777" w:rsidR="00CD1BB1" w:rsidRDefault="00000000">
      <w:pPr>
        <w:pStyle w:val="FirstParagraph"/>
      </w:pPr>
      <w:r>
        <w:t>Общая схема работы программы: для каждого пикселя экранной сетки строится луч из точки наблюдения (камеры) через центр пикселя, затем находится точка пересечения этого луча с поверхностью сферы. Если пересечение есть, в этой точке вычисляются нормаль к поверхности, направления на свет и на наблюдателя, после чего рассчитывается освещённость по моделям Ламберта и Blinn–Phong.</w:t>
      </w:r>
    </w:p>
    <w:p w14:paraId="153D4B3B" w14:textId="77777777" w:rsidR="00FB25C7" w:rsidRPr="00BC1731" w:rsidRDefault="00000000">
      <w:pPr>
        <w:pStyle w:val="a0"/>
        <w:rPr>
          <w:b/>
          <w:bCs/>
          <w:i/>
          <w:iCs/>
          <w:sz w:val="32"/>
          <w:szCs w:val="32"/>
          <w:lang w:val="ru-RU"/>
        </w:rPr>
      </w:pPr>
      <w:r w:rsidRPr="00BC1731">
        <w:rPr>
          <w:b/>
          <w:bCs/>
          <w:i/>
          <w:iCs/>
          <w:sz w:val="32"/>
          <w:szCs w:val="32"/>
        </w:rPr>
        <w:t xml:space="preserve">Этапы алгоритма: </w:t>
      </w:r>
    </w:p>
    <w:p w14:paraId="05B33031" w14:textId="7802D8F4" w:rsidR="00FB25C7" w:rsidRPr="00BC1731" w:rsidRDefault="00000000">
      <w:pPr>
        <w:pStyle w:val="a0"/>
        <w:rPr>
          <w:lang w:val="ru-RU"/>
        </w:rPr>
      </w:pPr>
      <w:r>
        <w:t xml:space="preserve">1. </w:t>
      </w:r>
      <w:r>
        <w:rPr>
          <w:b/>
          <w:bCs/>
        </w:rPr>
        <w:t>Построение экранной сетки и лучей</w:t>
      </w:r>
      <w:r w:rsidR="00E77AAD">
        <w:rPr>
          <w:b/>
          <w:bCs/>
        </w:rPr>
        <w:t>:</w:t>
      </w:r>
      <w:r w:rsidR="00E77AAD">
        <w:t xml:space="preserve"> задаётся</w:t>
      </w:r>
      <w:r>
        <w:t xml:space="preserve"> разрешение экрана (например, 800×600) и виртуальная проекционная плоскость. Для каждого пикселя вычисляются его координаты в пространстве экрана. Из позиции наблюдателя (камера) проводим луч через центр пикселя в направлении вперёд (в перспективной проекции луч направлен от камеры к точке на экране). </w:t>
      </w:r>
    </w:p>
    <w:p w14:paraId="73D747F1" w14:textId="239248BB" w:rsidR="00FB25C7" w:rsidRPr="00FB25C7" w:rsidRDefault="00000000">
      <w:pPr>
        <w:pStyle w:val="a0"/>
        <w:rPr>
          <w:lang w:val="ru-RU"/>
        </w:rPr>
      </w:pPr>
      <w:r>
        <w:t xml:space="preserve">2. </w:t>
      </w:r>
      <w:r>
        <w:rPr>
          <w:b/>
          <w:bCs/>
        </w:rPr>
        <w:t>Проверка пересечения лучей со сферой</w:t>
      </w:r>
      <w:r w:rsidR="00E77AAD">
        <w:rPr>
          <w:b/>
          <w:bCs/>
        </w:rPr>
        <w:t>:</w:t>
      </w:r>
      <w:r w:rsidR="00E77AAD">
        <w:t xml:space="preserve"> решается</w:t>
      </w:r>
      <w:r>
        <w:t xml:space="preserve"> уравнение пересечения луча с шаром. Луч задаётся как</w:t>
      </w:r>
      <w:r w:rsidR="00FB25C7" w:rsidRPr="00FB25C7">
        <w:rPr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=O+tD</m:t>
        </m:r>
      </m:oMath>
      <w:r>
        <w:t xml:space="preserve">, где </w:t>
      </w:r>
      <w:r w:rsidR="00FB25C7" w:rsidRPr="00FB25C7">
        <w:rPr>
          <w:lang w:val="ru-RU"/>
        </w:rPr>
        <w:br/>
      </w:r>
      <w:r>
        <w:t xml:space="preserve">O – положение камеры, </w:t>
      </w:r>
      <w:r w:rsidR="00FB25C7" w:rsidRPr="00FB25C7">
        <w:rPr>
          <w:lang w:val="ru-RU"/>
        </w:rPr>
        <w:br/>
      </w:r>
      <w:r>
        <w:t>D – направляющий вектор луча,</w:t>
      </w:r>
      <m:oMath>
        <m:r>
          <m:rPr>
            <m:sty m:val="p"/>
          </m:rPr>
          <w:rPr>
            <w:rFonts w:ascii="Cambria Math" w:hAnsi="Cambria Math"/>
          </w:rPr>
          <m:t>t≥0</m:t>
        </m:r>
      </m:oMath>
      <w:r>
        <w:t>.</w:t>
      </w:r>
    </w:p>
    <w:p w14:paraId="011C0DB5" w14:textId="14799287" w:rsidR="00FB25C7" w:rsidRPr="00FB25C7" w:rsidRDefault="00000000">
      <w:pPr>
        <w:pStyle w:val="a0"/>
        <w:rPr>
          <w:rFonts w:eastAsiaTheme="minorEastAsia"/>
          <w:lang w:val="ru-RU"/>
        </w:rPr>
      </w:pPr>
      <w:r>
        <w:t xml:space="preserve"> Уравнение сферы с центром C и радиусом R даёт квадратичное уравнение для t. Находим наименьшее положительное решение t (если оно есть): точка пересечения </w:t>
      </w:r>
      <m:oMath>
        <m:r>
          <m:rPr>
            <m:sty m:val="p"/>
          </m:rPr>
          <w:rPr>
            <w:rFonts w:ascii="Cambria Math" w:hAnsi="Cambria Math"/>
          </w:rPr>
          <m:t>P=O+tD</m:t>
        </m:r>
      </m:oMath>
      <w:r>
        <w:t xml:space="preserve"> лежит на поверхности сферы. </w:t>
      </w:r>
    </w:p>
    <w:p w14:paraId="2D4AD643" w14:textId="77777777" w:rsidR="002B211B" w:rsidRDefault="00000000">
      <w:pPr>
        <w:pStyle w:val="a0"/>
        <w:rPr>
          <w:rFonts w:eastAsiaTheme="minorEastAsia"/>
          <w:lang w:val="ru-RU"/>
        </w:rPr>
      </w:pPr>
      <w:r>
        <w:t xml:space="preserve">3. </w:t>
      </w:r>
      <w:r>
        <w:rPr>
          <w:b/>
          <w:bCs/>
        </w:rPr>
        <w:t>Вычисление нормалей, направлений света и наблюдателя:</w:t>
      </w:r>
      <w:r>
        <w:t xml:space="preserve"> В точке пересечения P нормаль к поверхности сферы вычисляется как единичный вектор</w:t>
      </w:r>
      <w:r w:rsidR="00FB25C7" w:rsidRPr="00FB25C7">
        <w:rPr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N=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P-C</m:t>
            </m:r>
          </m:e>
        </m:d>
        <m:r>
          <m:rPr>
            <m:lit/>
            <m:sty m:val="p"/>
          </m:rPr>
          <w:rPr>
            <w:rFonts w:ascii="Cambria Math" w:hAnsi="Cambria Math"/>
          </w:rPr>
          <m:t>/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P-C</m:t>
            </m:r>
          </m:e>
        </m:d>
      </m:oMath>
      <w:r>
        <w:t xml:space="preserve">. Направление на источник света </w:t>
      </w:r>
    </w:p>
    <w:p w14:paraId="24C96F88" w14:textId="05E49593" w:rsidR="002B211B" w:rsidRDefault="00000000">
      <w:pPr>
        <w:pStyle w:val="a0"/>
        <w:rPr>
          <w:lang w:val="ru-RU"/>
        </w:rPr>
      </w:pPr>
      <m:oMath>
        <m:r>
          <m:rPr>
            <m:sty m:val="p"/>
          </m:rPr>
          <w:rPr>
            <w:rFonts w:ascii="Cambria Math" w:hAnsi="Cambria Math"/>
          </w:rPr>
          <m:t>L=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pos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-P</m:t>
            </m:r>
          </m:e>
        </m:d>
        <m:r>
          <m:rPr>
            <m:lit/>
            <m:sty m:val="p"/>
          </m:rPr>
          <w:rPr>
            <w:rFonts w:ascii="Cambria Math" w:hAnsi="Cambria Math"/>
          </w:rPr>
          <m:t>/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pos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-P</m:t>
            </m:r>
          </m:e>
        </m:d>
      </m:oMath>
      <w:r w:rsidR="00FB25C7" w:rsidRPr="00FB25C7">
        <w:rPr>
          <w:rFonts w:eastAsiaTheme="minorEastAsia"/>
          <w:lang w:val="ru-RU"/>
        </w:rPr>
        <w:t xml:space="preserve"> </w:t>
      </w:r>
      <w:r>
        <w:t xml:space="preserve"> </w:t>
      </w:r>
    </w:p>
    <w:p w14:paraId="29F73FAD" w14:textId="2B0A821C" w:rsidR="00FB25C7" w:rsidRPr="00FB25C7" w:rsidRDefault="00000000">
      <w:pPr>
        <w:pStyle w:val="a0"/>
        <w:rPr>
          <w:rFonts w:eastAsiaTheme="minorEastAsia"/>
          <w:lang w:val="ru-RU"/>
        </w:rPr>
      </w:pPr>
      <w:r>
        <w:t xml:space="preserve">(где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pos</m:t>
            </m:r>
          </m:sub>
        </m:sSub>
      </m:oMath>
      <w:r>
        <w:t xml:space="preserve"> – координаты источника), а направление на наблюдателя</w:t>
      </w:r>
      <w:r w:rsidR="00FB25C7" w:rsidRPr="00FB25C7">
        <w:rPr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V=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O-P</m:t>
            </m:r>
          </m:e>
        </m:d>
        <m:r>
          <m:rPr>
            <m:lit/>
            <m:sty m:val="p"/>
          </m:rPr>
          <w:rPr>
            <w:rFonts w:ascii="Cambria Math" w:hAnsi="Cambria Math"/>
          </w:rPr>
          <m:t>/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O-P</m:t>
            </m:r>
          </m:e>
        </m:d>
      </m:oMath>
      <w:r>
        <w:t xml:space="preserve">. Эти векторы нормализуются. </w:t>
      </w:r>
    </w:p>
    <w:p w14:paraId="256D6153" w14:textId="77777777" w:rsidR="00374501" w:rsidRPr="00BC1731" w:rsidRDefault="00000000">
      <w:pPr>
        <w:pStyle w:val="a0"/>
        <w:rPr>
          <w:lang w:val="ru-RU"/>
        </w:rPr>
      </w:pPr>
      <w:r>
        <w:t xml:space="preserve">4. </w:t>
      </w:r>
      <w:r>
        <w:rPr>
          <w:b/>
          <w:bCs/>
        </w:rPr>
        <w:t>Модель Ламберта (диффузное освещение):</w:t>
      </w:r>
      <w:r>
        <w:t xml:space="preserve"> Яркость диффузной составляющей пропорциональна косинусу угла падения света и обратно пропорциональна квадрату </w:t>
      </w:r>
      <w:r>
        <w:lastRenderedPageBreak/>
        <w:t>расстояния. Согласно упрощённой формуле для одного источника: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diff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0, N⋅L</m:t>
                      </m:r>
                    </m:e>
                  </m:d>
                </m:e>
              </m:func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br/>
          </m:r>
        </m:oMath>
      </m:oMathPara>
      <w: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</m:t>
            </m:r>
          </m:sub>
        </m:sSub>
      </m:oMath>
      <w:r>
        <w:t xml:space="preserve"> – коэффициент диффузного отражения,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 w:rsidR="00FB25C7" w:rsidRPr="00FB25C7">
        <w:rPr>
          <w:rFonts w:eastAsiaTheme="minorEastAsia"/>
          <w:lang w:val="ru-RU"/>
        </w:rPr>
        <w:t xml:space="preserve"> </w:t>
      </w:r>
      <w:r>
        <w:t>– интенсивность источника,</w:t>
      </w:r>
      <w:r w:rsidR="00FB25C7" w:rsidRPr="00FB25C7">
        <w:rPr>
          <w:lang w:val="ru-RU"/>
        </w:rPr>
        <w:t xml:space="preserve"> </w:t>
      </w:r>
    </w:p>
    <w:p w14:paraId="0F0B7B3E" w14:textId="386F6B1F" w:rsidR="00FB25C7" w:rsidRPr="00374501" w:rsidRDefault="00374501">
      <w:pPr>
        <w:pStyle w:val="a0"/>
        <w:rPr>
          <w:rFonts w:eastAsiaTheme="minorEastAsia"/>
          <w:lang w:val="ru-RU"/>
        </w:rPr>
      </w:pPr>
      <m:oMath>
        <m:r>
          <m:rPr>
            <m:sty m:val="p"/>
          </m:rPr>
          <w:rPr>
            <w:rFonts w:ascii="Cambria Math" w:hAnsi="Cambria Math"/>
          </w:rPr>
          <m:t>N⋅L =  cos⁡_{"{emit}}</m:t>
        </m:r>
      </m:oMath>
      <w:r w:rsidRPr="00374501">
        <w:rPr>
          <w:rFonts w:eastAsiaTheme="minorEastAsia"/>
          <w:lang w:val="ru-RU"/>
        </w:rPr>
        <w:t xml:space="preserve">  </w:t>
      </w:r>
      <w:r>
        <w:t xml:space="preserve">– косинус угла между нормалью и направлением на источник, </w:t>
      </w:r>
    </w:p>
    <w:p w14:paraId="164C5836" w14:textId="77777777" w:rsidR="00FB25C7" w:rsidRPr="00BC1731" w:rsidRDefault="00000000">
      <w:pPr>
        <w:pStyle w:val="a0"/>
        <w:rPr>
          <w:lang w:val="ru-RU"/>
        </w:rPr>
      </w:pPr>
      <w:r>
        <w:t xml:space="preserve">r – расстояние от источника до точки P. (В данной задаче модели Ламберта будет расширена для учёта угла излучения в полной формуле ниже.) </w:t>
      </w:r>
    </w:p>
    <w:p w14:paraId="0FCA2CDD" w14:textId="1CC43371" w:rsidR="00FB25C7" w:rsidRPr="00BC1731" w:rsidRDefault="00000000">
      <w:pPr>
        <w:pStyle w:val="a0"/>
        <w:rPr>
          <w:rFonts w:eastAsiaTheme="minorEastAsia"/>
          <w:lang w:val="ru-RU"/>
        </w:rPr>
      </w:pPr>
      <w:r>
        <w:t xml:space="preserve">5. </w:t>
      </w:r>
      <w:r>
        <w:rPr>
          <w:b/>
          <w:bCs/>
        </w:rPr>
        <w:t xml:space="preserve">Отражённая составляющая (модель </w:t>
      </w:r>
      <w:proofErr w:type="spellStart"/>
      <w:r>
        <w:rPr>
          <w:b/>
          <w:bCs/>
        </w:rPr>
        <w:t>Blinn</w:t>
      </w:r>
      <w:proofErr w:type="spellEnd"/>
      <w:r>
        <w:rPr>
          <w:b/>
          <w:bCs/>
        </w:rPr>
        <w:t>–</w:t>
      </w:r>
      <w:proofErr w:type="spellStart"/>
      <w:r>
        <w:rPr>
          <w:b/>
          <w:bCs/>
        </w:rPr>
        <w:t>Phong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Спекулярное</w:t>
      </w:r>
      <w:proofErr w:type="spellEnd"/>
      <w:r>
        <w:t xml:space="preserve"> (зеркальное) отражение рассчитывается по модели Blinn–Phong. Введём </w:t>
      </w:r>
      <w:proofErr w:type="spellStart"/>
      <w:r>
        <w:t>полувектор</w:t>
      </w:r>
      <w:proofErr w:type="spellEnd"/>
      <w: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H=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L+V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L+V</m:t>
                  </m:r>
                </m:e>
              </m:d>
            </m:den>
          </m:f>
          <m:r>
            <m:rPr>
              <m:sty m:val="p"/>
            </m:rPr>
            <w:br/>
          </m:r>
        </m:oMath>
      </m:oMathPara>
      <w:r>
        <w:t xml:space="preserve">который «расщепляет» угол между направлением на источник L и направлением на наблюдателя V. Нормализуемые векторы L и V используются для вычисления углов: косинус угла падения света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emit</m:t>
                </m:r>
              </m:sub>
            </m:sSub>
          </m:fName>
          <m:e>
            <m:ctrlPr>
              <w:rPr>
                <w:rFonts w:ascii="Cambria Math" w:hAnsi="Cambria Math"/>
                <w:i/>
              </w:rPr>
            </m:ctrlPr>
          </m:e>
        </m:func>
        <m:r>
          <m:rPr>
            <m:sty m:val="p"/>
          </m:rPr>
          <w:rPr>
            <w:rFonts w:ascii="Cambria Math" w:hAnsi="Cambria Math"/>
          </w:rPr>
          <m:t>=N⋅L</m:t>
        </m:r>
      </m:oMath>
      <w:r w:rsidR="00FB25C7" w:rsidRPr="00FB25C7">
        <w:rPr>
          <w:rFonts w:eastAsiaTheme="minorEastAsia"/>
          <w:lang w:val="ru-RU"/>
        </w:rPr>
        <w:t xml:space="preserve"> </w:t>
      </w:r>
      <w:r>
        <w:t>и косинус угла излучения (направления к наблюдателю)</w:t>
      </w:r>
      <w:r w:rsidR="00FB25C7" w:rsidRPr="00FB25C7">
        <w:rPr>
          <w:rFonts w:eastAsiaTheme="minorEastAsia"/>
          <w:lang w:val="ru-RU"/>
        </w:rPr>
        <w:t xml:space="preserve"> </w:t>
      </w:r>
      <m:oMath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cos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lang w:val="en-US"/>
                  </w:rPr>
                  <m:t>inc</m:t>
                </m:r>
              </m:sub>
            </m:sSub>
          </m:fName>
          <m:e>
            <m:ctrlPr>
              <w:rPr>
                <w:rFonts w:ascii="Cambria Math" w:hAnsi="Cambria Math"/>
                <w:i/>
                <w:lang w:val="en-US"/>
              </w:rPr>
            </m:ctrlPr>
          </m:e>
        </m:func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m:rPr>
            <m:sty m:val="p"/>
          </m:rPr>
          <w:rPr>
            <w:rFonts w:ascii="Cambria Math" w:hAnsi="Cambria Math"/>
            <w:lang w:val="en-US"/>
          </w:rPr>
          <m:t>V</m:t>
        </m:r>
      </m:oMath>
      <w:r w:rsidRPr="00BC1731">
        <w:rPr>
          <w:lang w:val="ru-RU"/>
        </w:rPr>
        <w:t xml:space="preserve">. </w:t>
      </w:r>
      <w:r>
        <w:t>Формулы для диффузной и зеркальной составляющих освещения на точке:</w:t>
      </w:r>
    </w:p>
    <w:p w14:paraId="2A62EF2B" w14:textId="142B5B94" w:rsidR="00FB25C7" w:rsidRPr="00F1102C" w:rsidRDefault="00000000">
      <w:pPr>
        <w:pStyle w:val="a0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i/>
                  <w:lang w:val="en-US"/>
                </w:rPr>
                <m:t>diff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lang w:val="en-US"/>
                </w:rPr>
                <m:t>d</m:t>
              </m:r>
            </m:sub>
          </m:sSub>
          <m:r>
            <w:rPr>
              <w:rFonts w:ascii="Cambria Math" w:hAnsi="Cambria Math"/>
              <w:lang w:val="en-US"/>
            </w:rPr>
            <m:t> 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 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cos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  <w:i/>
                          <w:lang w:val="en-US"/>
                        </w:rPr>
                        <m:t>emit</m:t>
                      </m:r>
                    </m:sub>
                  </m:sSub>
                </m:fName>
                <m:e/>
              </m:func>
              <m:r>
                <w:rPr>
                  <w:rFonts w:ascii="Cambria Math" w:hAnsi="Cambria Math"/>
                  <w:lang w:val="en-US"/>
                </w:rPr>
                <m:t> 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cos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  <w:i/>
                          <w:lang w:val="en-US"/>
                        </w:rPr>
                        <m:t>inc</m:t>
                      </m:r>
                    </m:sub>
                  </m:sSub>
                </m:fName>
                <m:e/>
              </m:func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6338CB73" w14:textId="0CB6C0ED" w:rsidR="00FB25C7" w:rsidRPr="00FB25C7" w:rsidRDefault="00000000">
      <w:pPr>
        <w:pStyle w:val="a0"/>
        <w:rPr>
          <w:rFonts w:eastAsiaTheme="minorEastAsia"/>
          <w:lang w:val="en-US"/>
        </w:rPr>
      </w:pPr>
      <w:r w:rsidRPr="00FB25C7">
        <w:rPr>
          <w:lang w:val="en-US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spec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  <w:lang w:val="en-US"/>
            </w:rPr>
            <m:t> 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cos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  <w:lang w:val="en-US"/>
                        </w:rPr>
                        <m:t>emit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  <m:r>
                <w:rPr>
                  <w:rFonts w:ascii="Cambria Math" w:hAnsi="Cambria Math"/>
                  <w:lang w:val="en-US"/>
                </w:rPr>
                <m:t>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⋅</m:t>
                      </m:r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6982B3EB" w14:textId="77777777" w:rsidR="00FB25C7" w:rsidRPr="00FB25C7" w:rsidRDefault="00000000">
      <w:pPr>
        <w:pStyle w:val="a0"/>
        <w:rPr>
          <w:lang w:val="ru-RU"/>
        </w:rPr>
      </w:pPr>
      <w:r w:rsidRPr="00AC5A87">
        <w:rPr>
          <w:lang w:val="ru-RU"/>
        </w:rPr>
        <w:br/>
      </w:r>
      <w:r>
        <w:t xml:space="preserve">Здесь </w:t>
      </w:r>
      <m:oMath>
        <m:r>
          <m:rPr>
            <m:sty m:val="p"/>
          </m:rPr>
          <w:rPr>
            <w:rFonts w:ascii="Cambria Math" w:hAnsi="Cambria Math"/>
          </w:rPr>
          <m:t>N⋅H=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H</m:t>
                </m:r>
              </m:sub>
            </m:sSub>
          </m:e>
        </m:func>
      </m:oMath>
      <w:r>
        <w:t xml:space="preserve"> – косинус полуугла между нормалью и полувектором, </w:t>
      </w:r>
    </w:p>
    <w:p w14:paraId="43C54BFE" w14:textId="19E1F16E" w:rsidR="00CD1BB1" w:rsidRPr="00FB25C7" w:rsidRDefault="00000000">
      <w:pPr>
        <w:pStyle w:val="a0"/>
        <w:rPr>
          <w:rFonts w:eastAsiaTheme="minorEastAsia"/>
          <w:lang w:val="ru-RU"/>
        </w:rPr>
      </w:pPr>
      <w:r>
        <w:t>n – показатель блеска (экспонента, определяющая «остроту» блика). Итоговая яркость E в данной точке – сумма диффузной и зеркальной частей от всех источников света.</w:t>
      </w:r>
    </w:p>
    <w:p w14:paraId="03011A5B" w14:textId="45C985EE" w:rsidR="00CD1BB1" w:rsidRPr="00374501" w:rsidRDefault="00000000">
      <w:pPr>
        <w:pStyle w:val="a0"/>
        <w:rPr>
          <w:rFonts w:eastAsiaTheme="minorEastAsia"/>
          <w:lang w:val="ru-RU"/>
        </w:rPr>
      </w:pPr>
      <w:r>
        <w:rPr>
          <w:b/>
          <w:bCs/>
        </w:rPr>
        <w:t>Пояснение переменных:</w:t>
      </w:r>
      <w:r>
        <w:br/>
        <w:t xml:space="preserve">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>
        <w:t xml:space="preserve"> – мощность (интенсивность) точечного источника света (в ваттах, W), характеризующая его яркость.</w:t>
      </w:r>
      <w:r>
        <w:br/>
        <w:t xml:space="preserve">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</m:t>
            </m:r>
          </m:sub>
        </m:sSub>
      </m:oMath>
      <w:r>
        <w:t xml:space="preserve"> – коэффициент диффузного отражения материала (0…1), показывает долю рассеянного света.</w:t>
      </w:r>
      <w:r>
        <w:br/>
        <w:t xml:space="preserve">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</m:t>
            </m:r>
          </m:sub>
        </m:sSub>
      </m:oMath>
      <w:r>
        <w:t xml:space="preserve"> – коэффициент зеркального (</w:t>
      </w:r>
      <w:proofErr w:type="spellStart"/>
      <w:r>
        <w:t>спекулярного</w:t>
      </w:r>
      <w:proofErr w:type="spellEnd"/>
      <w:r>
        <w:t>) отражения (0…1), показывает долю блика.</w:t>
      </w:r>
      <w:r>
        <w:br/>
        <w:t xml:space="preserve">-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emit</m:t>
                </m:r>
              </m:sub>
            </m:sSub>
          </m:fName>
          <m:e>
            <m:ctrlPr>
              <w:rPr>
                <w:rFonts w:ascii="Cambria Math" w:hAnsi="Cambria Math"/>
                <w:i/>
              </w:rPr>
            </m:ctrlPr>
          </m:e>
        </m:func>
        <m:r>
          <m:rPr>
            <m:sty m:val="p"/>
          </m:rPr>
          <w:rPr>
            <w:rFonts w:ascii="Cambria Math" w:hAnsi="Cambria Math"/>
          </w:rPr>
          <m:t>=N⋅L</m:t>
        </m:r>
      </m:oMath>
      <w:r>
        <w:t xml:space="preserve"> – косинус угла между нормалью поверхности и направлением на источник (угол падения света).</w:t>
      </w:r>
      <w:r>
        <w:br/>
        <w:t xml:space="preserve">-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inc</m:t>
                </m:r>
              </m:sub>
            </m:sSub>
          </m:fName>
          <m:e>
            <m:ctrlPr>
              <w:rPr>
                <w:rFonts w:ascii="Cambria Math" w:hAnsi="Cambria Math"/>
                <w:i/>
              </w:rPr>
            </m:ctrlPr>
          </m:e>
        </m:func>
        <m:r>
          <m:rPr>
            <m:sty m:val="p"/>
          </m:rPr>
          <w:rPr>
            <w:rFonts w:ascii="Cambria Math" w:hAnsi="Cambria Math"/>
          </w:rPr>
          <m:t>=N⋅V</m:t>
        </m:r>
      </m:oMath>
      <w:r>
        <w:t xml:space="preserve"> – косинус угла между нормалью и направлением к наблюдателю (угол излучения, или угол, под которым точка «видна» наблюдателем).</w:t>
      </w:r>
      <w:r>
        <w:br/>
        <w:t xml:space="preserve">- r – расстояние от источника света до точки на поверхности; учтено ослабление освещённости пропорционально </w:t>
      </w:r>
      <m:oMath>
        <m:r>
          <m:rPr>
            <m:sty m:val="p"/>
          </m:rPr>
          <w:rPr>
            <w:rFonts w:ascii="Cambria Math" w:hAnsi="Cambria Math"/>
          </w:rPr>
          <m:t>1</m:t>
        </m:r>
        <m:r>
          <m:rPr>
            <m:lit/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(закон обратных квадратов).</w:t>
      </w:r>
      <w:r>
        <w:br/>
        <w:t xml:space="preserve">- H – </w:t>
      </w:r>
      <w:proofErr w:type="spellStart"/>
      <w:r>
        <w:t>полувектор</w:t>
      </w:r>
      <w:proofErr w:type="spellEnd"/>
      <w:r>
        <w:t xml:space="preserve"> между L и V: </w:t>
      </w:r>
      <m:oMath>
        <m:r>
          <m:rPr>
            <m:sty m:val="p"/>
          </m:rPr>
          <w:rPr>
            <w:rFonts w:ascii="Cambria Math" w:hAnsi="Cambria Math"/>
          </w:rPr>
          <m:t>H=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L+V</m:t>
            </m:r>
          </m:e>
        </m:d>
        <m:r>
          <m:rPr>
            <m:lit/>
            <m:sty m:val="p"/>
          </m:rPr>
          <w:rPr>
            <w:rFonts w:ascii="Cambria Math" w:hAnsi="Cambria Math"/>
          </w:rPr>
          <m:t>/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L+V</m:t>
            </m:r>
          </m:e>
        </m:d>
      </m:oMath>
      <w:r>
        <w:t>, используется для упрощённого расчёта зеркального отражения.</w:t>
      </w:r>
      <w:r>
        <w:br/>
      </w:r>
      <w:r>
        <w:lastRenderedPageBreak/>
        <w:t>- n – показатель блеска (положительное число); чем больше n, тем «острее» и «мельче» выглядит блик (зеркальное отражение более сфокусировано).</w:t>
      </w:r>
    </w:p>
    <w:p w14:paraId="5C5CC8AF" w14:textId="77777777" w:rsidR="00CD1BB1" w:rsidRPr="00BC1731" w:rsidRDefault="00000000">
      <w:pPr>
        <w:pStyle w:val="2"/>
        <w:rPr>
          <w:color w:val="auto"/>
          <w:sz w:val="36"/>
          <w:szCs w:val="36"/>
        </w:rPr>
      </w:pPr>
      <w:bookmarkStart w:id="4" w:name="результаты-работы"/>
      <w:bookmarkEnd w:id="3"/>
      <w:r w:rsidRPr="00BC1731">
        <w:rPr>
          <w:color w:val="auto"/>
          <w:sz w:val="36"/>
          <w:szCs w:val="36"/>
        </w:rPr>
        <w:t>Результаты работы</w:t>
      </w:r>
    </w:p>
    <w:p w14:paraId="5952C361" w14:textId="1763E412" w:rsidR="00AC5A87" w:rsidRPr="00AC5A87" w:rsidRDefault="00000000" w:rsidP="00AC5A87">
      <w:pPr>
        <w:pStyle w:val="FirstParagraph"/>
        <w:rPr>
          <w:lang w:val="ru-RU"/>
        </w:rPr>
      </w:pPr>
      <w:r>
        <w:t xml:space="preserve">Программа рассчитывает значение яркости (освещённости) E (в единицах Вт/м²) для каждой точки пересечения луча с поверхностью сферы и выводит это значение. В простейшем случае на выходе печатается число яркости в каждой из выбранных точек на поверхности. </w:t>
      </w:r>
      <w:r w:rsidR="00AC5A87">
        <w:rPr>
          <w:lang w:val="ru-RU"/>
        </w:rPr>
        <w:br/>
        <w:t>Вывод программы:</w:t>
      </w:r>
    </w:p>
    <w:p w14:paraId="3EDFFCD3" w14:textId="77777777" w:rsidR="00AC5A87" w:rsidRPr="00AC5A87" w:rsidRDefault="00AC5A87" w:rsidP="00AC5A87">
      <w:pPr>
        <w:pStyle w:val="a0"/>
        <w:rPr>
          <w:lang w:val="ru-RU"/>
        </w:rPr>
      </w:pPr>
      <w:r w:rsidRPr="00AC5A87">
        <w:rPr>
          <w:lang w:val="ru-RU"/>
        </w:rPr>
        <w:t>--- Расчетные значения яркости (абсолютные величины) ---</w:t>
      </w:r>
    </w:p>
    <w:p w14:paraId="31F31115" w14:textId="77777777" w:rsidR="00AC5A87" w:rsidRPr="00AC5A87" w:rsidRDefault="00AC5A87" w:rsidP="00AC5A87">
      <w:pPr>
        <w:pStyle w:val="a0"/>
        <w:rPr>
          <w:lang w:val="ru-RU"/>
        </w:rPr>
      </w:pPr>
      <w:r w:rsidRPr="00AC5A87">
        <w:rPr>
          <w:lang w:val="ru-RU"/>
        </w:rPr>
        <w:t>Генерируемое разрешение изображения: 800x640 пикселей</w:t>
      </w:r>
    </w:p>
    <w:p w14:paraId="54E311B8" w14:textId="77777777" w:rsidR="00AC5A87" w:rsidRPr="00AC5A87" w:rsidRDefault="00AC5A87" w:rsidP="00AC5A87">
      <w:pPr>
        <w:pStyle w:val="a0"/>
        <w:rPr>
          <w:lang w:val="ru-RU"/>
        </w:rPr>
      </w:pPr>
    </w:p>
    <w:p w14:paraId="262B9770" w14:textId="77777777" w:rsidR="00AC5A87" w:rsidRPr="00AC5A87" w:rsidRDefault="00AC5A87" w:rsidP="00AC5A87">
      <w:pPr>
        <w:pStyle w:val="a0"/>
        <w:rPr>
          <w:lang w:val="ru-RU"/>
        </w:rPr>
      </w:pPr>
      <w:r w:rsidRPr="00AC5A87">
        <w:rPr>
          <w:lang w:val="ru-RU"/>
        </w:rPr>
        <w:t>Единицы яркости: Вт/м^2</w:t>
      </w:r>
    </w:p>
    <w:p w14:paraId="715D6420" w14:textId="77777777" w:rsidR="00AC5A87" w:rsidRPr="00AC5A87" w:rsidRDefault="00AC5A87" w:rsidP="00AC5A87">
      <w:pPr>
        <w:pStyle w:val="a0"/>
        <w:rPr>
          <w:lang w:val="ru-RU"/>
        </w:rPr>
      </w:pPr>
    </w:p>
    <w:p w14:paraId="26D7018F" w14:textId="77777777" w:rsidR="00AC5A87" w:rsidRPr="00AC5A87" w:rsidRDefault="00AC5A87" w:rsidP="00AC5A87">
      <w:pPr>
        <w:pStyle w:val="a0"/>
        <w:rPr>
          <w:lang w:val="ru-RU"/>
        </w:rPr>
      </w:pPr>
      <w:r w:rsidRPr="00AC5A87">
        <w:rPr>
          <w:lang w:val="ru-RU"/>
        </w:rPr>
        <w:t>Точка 1:</w:t>
      </w:r>
    </w:p>
    <w:p w14:paraId="21638E03" w14:textId="77777777" w:rsidR="00AC5A87" w:rsidRPr="00AC5A87" w:rsidRDefault="00AC5A87" w:rsidP="00AC5A87">
      <w:pPr>
        <w:pStyle w:val="a0"/>
        <w:rPr>
          <w:lang w:val="ru-RU"/>
        </w:rPr>
      </w:pPr>
      <w:r w:rsidRPr="00AC5A87">
        <w:rPr>
          <w:lang w:val="ru-RU"/>
        </w:rPr>
        <w:t xml:space="preserve">  Пиксель: (np.int64(282), np.int64(384))</w:t>
      </w:r>
    </w:p>
    <w:p w14:paraId="034BD260" w14:textId="77777777" w:rsidR="00AC5A87" w:rsidRPr="00AC5A87" w:rsidRDefault="00AC5A87" w:rsidP="00AC5A87">
      <w:pPr>
        <w:pStyle w:val="a0"/>
        <w:rPr>
          <w:lang w:val="ru-RU"/>
        </w:rPr>
      </w:pPr>
      <w:r w:rsidRPr="00AC5A87">
        <w:rPr>
          <w:lang w:val="ru-RU"/>
        </w:rPr>
        <w:t xml:space="preserve">  Мировые </w:t>
      </w:r>
      <w:proofErr w:type="spellStart"/>
      <w:r w:rsidRPr="00AC5A87">
        <w:rPr>
          <w:lang w:val="ru-RU"/>
        </w:rPr>
        <w:t>коорд</w:t>
      </w:r>
      <w:proofErr w:type="spellEnd"/>
      <w:r w:rsidRPr="00AC5A87">
        <w:rPr>
          <w:lang w:val="ru-RU"/>
        </w:rPr>
        <w:t>.: [-130.66, -71.75, 99.30] мм</w:t>
      </w:r>
    </w:p>
    <w:p w14:paraId="0ED252B8" w14:textId="77777777" w:rsidR="00AC5A87" w:rsidRPr="00AC5A87" w:rsidRDefault="00AC5A87" w:rsidP="00AC5A87">
      <w:pPr>
        <w:pStyle w:val="a0"/>
        <w:rPr>
          <w:lang w:val="ru-RU"/>
        </w:rPr>
      </w:pPr>
      <w:r w:rsidRPr="00AC5A87">
        <w:rPr>
          <w:lang w:val="ru-RU"/>
        </w:rPr>
        <w:t xml:space="preserve">  Яркость (</w:t>
      </w:r>
      <w:proofErr w:type="spellStart"/>
      <w:r w:rsidRPr="00AC5A87">
        <w:rPr>
          <w:lang w:val="ru-RU"/>
        </w:rPr>
        <w:t>абс</w:t>
      </w:r>
      <w:proofErr w:type="spellEnd"/>
      <w:r w:rsidRPr="00AC5A87">
        <w:rPr>
          <w:lang w:val="ru-RU"/>
        </w:rPr>
        <w:t>.): 3266.8629825126</w:t>
      </w:r>
    </w:p>
    <w:p w14:paraId="35BC05E8" w14:textId="77777777" w:rsidR="00AC5A87" w:rsidRPr="00AC5A87" w:rsidRDefault="00AC5A87" w:rsidP="00AC5A87">
      <w:pPr>
        <w:pStyle w:val="a0"/>
        <w:rPr>
          <w:lang w:val="ru-RU"/>
        </w:rPr>
      </w:pPr>
      <w:r w:rsidRPr="00AC5A87">
        <w:rPr>
          <w:lang w:val="ru-RU"/>
        </w:rPr>
        <w:t>---</w:t>
      </w:r>
    </w:p>
    <w:p w14:paraId="093B7472" w14:textId="77777777" w:rsidR="00AC5A87" w:rsidRPr="00AC5A87" w:rsidRDefault="00AC5A87" w:rsidP="00AC5A87">
      <w:pPr>
        <w:pStyle w:val="a0"/>
        <w:rPr>
          <w:lang w:val="ru-RU"/>
        </w:rPr>
      </w:pPr>
      <w:r w:rsidRPr="00AC5A87">
        <w:rPr>
          <w:lang w:val="ru-RU"/>
        </w:rPr>
        <w:t>Точка 2:</w:t>
      </w:r>
    </w:p>
    <w:p w14:paraId="48EEE0C0" w14:textId="77777777" w:rsidR="00AC5A87" w:rsidRPr="00AC5A87" w:rsidRDefault="00AC5A87" w:rsidP="00AC5A87">
      <w:pPr>
        <w:pStyle w:val="a0"/>
        <w:rPr>
          <w:lang w:val="ru-RU"/>
        </w:rPr>
      </w:pPr>
      <w:r w:rsidRPr="00AC5A87">
        <w:rPr>
          <w:lang w:val="ru-RU"/>
        </w:rPr>
        <w:t xml:space="preserve">  Пиксель: (np.int64(440), np.int64(230))</w:t>
      </w:r>
    </w:p>
    <w:p w14:paraId="0F310D74" w14:textId="77777777" w:rsidR="00AC5A87" w:rsidRPr="00AC5A87" w:rsidRDefault="00AC5A87" w:rsidP="00AC5A87">
      <w:pPr>
        <w:pStyle w:val="a0"/>
        <w:rPr>
          <w:lang w:val="ru-RU"/>
        </w:rPr>
      </w:pPr>
      <w:r w:rsidRPr="00AC5A87">
        <w:rPr>
          <w:lang w:val="ru-RU"/>
        </w:rPr>
        <w:t xml:space="preserve">  Мировые </w:t>
      </w:r>
      <w:proofErr w:type="spellStart"/>
      <w:r w:rsidRPr="00AC5A87">
        <w:rPr>
          <w:lang w:val="ru-RU"/>
        </w:rPr>
        <w:t>коорд</w:t>
      </w:r>
      <w:proofErr w:type="spellEnd"/>
      <w:r w:rsidRPr="00AC5A87">
        <w:rPr>
          <w:lang w:val="ru-RU"/>
        </w:rPr>
        <w:t>.: [44.33, 98.00, 74.32] мм</w:t>
      </w:r>
    </w:p>
    <w:p w14:paraId="67DDDD9A" w14:textId="77777777" w:rsidR="00AC5A87" w:rsidRPr="00AC5A87" w:rsidRDefault="00AC5A87" w:rsidP="00AC5A87">
      <w:pPr>
        <w:pStyle w:val="a0"/>
        <w:rPr>
          <w:lang w:val="ru-RU"/>
        </w:rPr>
      </w:pPr>
      <w:r w:rsidRPr="00AC5A87">
        <w:rPr>
          <w:lang w:val="ru-RU"/>
        </w:rPr>
        <w:t xml:space="preserve">  Яркость (</w:t>
      </w:r>
      <w:proofErr w:type="spellStart"/>
      <w:r w:rsidRPr="00AC5A87">
        <w:rPr>
          <w:lang w:val="ru-RU"/>
        </w:rPr>
        <w:t>абс</w:t>
      </w:r>
      <w:proofErr w:type="spellEnd"/>
      <w:r w:rsidRPr="00AC5A87">
        <w:rPr>
          <w:lang w:val="ru-RU"/>
        </w:rPr>
        <w:t>.): 3181.6996461188</w:t>
      </w:r>
    </w:p>
    <w:p w14:paraId="458B3B35" w14:textId="77777777" w:rsidR="00AC5A87" w:rsidRPr="00AC5A87" w:rsidRDefault="00AC5A87" w:rsidP="00AC5A87">
      <w:pPr>
        <w:pStyle w:val="a0"/>
        <w:rPr>
          <w:lang w:val="ru-RU"/>
        </w:rPr>
      </w:pPr>
      <w:r w:rsidRPr="00AC5A87">
        <w:rPr>
          <w:lang w:val="ru-RU"/>
        </w:rPr>
        <w:t>---</w:t>
      </w:r>
    </w:p>
    <w:p w14:paraId="096B2711" w14:textId="77777777" w:rsidR="00AC5A87" w:rsidRPr="00AC5A87" w:rsidRDefault="00AC5A87" w:rsidP="00AC5A87">
      <w:pPr>
        <w:pStyle w:val="a0"/>
        <w:rPr>
          <w:lang w:val="ru-RU"/>
        </w:rPr>
      </w:pPr>
      <w:r w:rsidRPr="00AC5A87">
        <w:rPr>
          <w:lang w:val="ru-RU"/>
        </w:rPr>
        <w:t>Точка 3:</w:t>
      </w:r>
    </w:p>
    <w:p w14:paraId="6EC65D3D" w14:textId="77777777" w:rsidR="00AC5A87" w:rsidRPr="00AC5A87" w:rsidRDefault="00AC5A87" w:rsidP="00AC5A87">
      <w:pPr>
        <w:pStyle w:val="a0"/>
        <w:rPr>
          <w:lang w:val="ru-RU"/>
        </w:rPr>
      </w:pPr>
      <w:r w:rsidRPr="00AC5A87">
        <w:rPr>
          <w:lang w:val="ru-RU"/>
        </w:rPr>
        <w:t xml:space="preserve">  Пиксель: (np.int64(341), np.int64(222))</w:t>
      </w:r>
    </w:p>
    <w:p w14:paraId="4AF3D17D" w14:textId="77777777" w:rsidR="00AC5A87" w:rsidRPr="00AC5A87" w:rsidRDefault="00AC5A87" w:rsidP="00AC5A87">
      <w:pPr>
        <w:pStyle w:val="a0"/>
        <w:rPr>
          <w:lang w:val="ru-RU"/>
        </w:rPr>
      </w:pPr>
      <w:r w:rsidRPr="00AC5A87">
        <w:rPr>
          <w:lang w:val="ru-RU"/>
        </w:rPr>
        <w:t xml:space="preserve">  Мировые </w:t>
      </w:r>
      <w:proofErr w:type="spellStart"/>
      <w:r w:rsidRPr="00AC5A87">
        <w:rPr>
          <w:lang w:val="ru-RU"/>
        </w:rPr>
        <w:t>коорд</w:t>
      </w:r>
      <w:proofErr w:type="spellEnd"/>
      <w:r w:rsidRPr="00AC5A87">
        <w:rPr>
          <w:lang w:val="ru-RU"/>
        </w:rPr>
        <w:t>.: [-64.42, 107.39, 83.63] мм</w:t>
      </w:r>
    </w:p>
    <w:p w14:paraId="06B88AA5" w14:textId="77777777" w:rsidR="00AC5A87" w:rsidRPr="00AC5A87" w:rsidRDefault="00AC5A87" w:rsidP="00AC5A87">
      <w:pPr>
        <w:pStyle w:val="a0"/>
        <w:rPr>
          <w:lang w:val="ru-RU"/>
        </w:rPr>
      </w:pPr>
      <w:r w:rsidRPr="00AC5A87">
        <w:rPr>
          <w:lang w:val="ru-RU"/>
        </w:rPr>
        <w:t xml:space="preserve">  Яркость (</w:t>
      </w:r>
      <w:proofErr w:type="spellStart"/>
      <w:r w:rsidRPr="00AC5A87">
        <w:rPr>
          <w:lang w:val="ru-RU"/>
        </w:rPr>
        <w:t>абс</w:t>
      </w:r>
      <w:proofErr w:type="spellEnd"/>
      <w:r w:rsidRPr="00AC5A87">
        <w:rPr>
          <w:lang w:val="ru-RU"/>
        </w:rPr>
        <w:t>.): 2039.6604865189</w:t>
      </w:r>
    </w:p>
    <w:p w14:paraId="70AB946F" w14:textId="77777777" w:rsidR="00AC5A87" w:rsidRPr="00AC5A87" w:rsidRDefault="00AC5A87" w:rsidP="00AC5A87">
      <w:pPr>
        <w:pStyle w:val="a0"/>
        <w:rPr>
          <w:lang w:val="ru-RU"/>
        </w:rPr>
      </w:pPr>
      <w:r w:rsidRPr="00AC5A87">
        <w:rPr>
          <w:lang w:val="ru-RU"/>
        </w:rPr>
        <w:t>---</w:t>
      </w:r>
    </w:p>
    <w:p w14:paraId="016A64E2" w14:textId="77777777" w:rsidR="00AC5A87" w:rsidRPr="00AC5A87" w:rsidRDefault="00AC5A87" w:rsidP="00AC5A87">
      <w:pPr>
        <w:pStyle w:val="a0"/>
        <w:rPr>
          <w:lang w:val="ru-RU"/>
        </w:rPr>
      </w:pPr>
      <w:r w:rsidRPr="00AC5A87">
        <w:rPr>
          <w:lang w:val="ru-RU"/>
        </w:rPr>
        <w:t>Точка 4:</w:t>
      </w:r>
    </w:p>
    <w:p w14:paraId="69ACDDA2" w14:textId="77777777" w:rsidR="00AC5A87" w:rsidRPr="00AC5A87" w:rsidRDefault="00AC5A87" w:rsidP="00AC5A87">
      <w:pPr>
        <w:pStyle w:val="a0"/>
        <w:rPr>
          <w:lang w:val="ru-RU"/>
        </w:rPr>
      </w:pPr>
      <w:r w:rsidRPr="00AC5A87">
        <w:rPr>
          <w:lang w:val="ru-RU"/>
        </w:rPr>
        <w:t xml:space="preserve">  Пиксель: (np.int64(249), np.int64(415))</w:t>
      </w:r>
    </w:p>
    <w:p w14:paraId="27BF7E26" w14:textId="77777777" w:rsidR="00AC5A87" w:rsidRPr="00AC5A87" w:rsidRDefault="00AC5A87" w:rsidP="00AC5A87">
      <w:pPr>
        <w:pStyle w:val="a0"/>
        <w:rPr>
          <w:lang w:val="ru-RU"/>
        </w:rPr>
      </w:pPr>
      <w:r w:rsidRPr="00AC5A87">
        <w:rPr>
          <w:lang w:val="ru-RU"/>
        </w:rPr>
        <w:lastRenderedPageBreak/>
        <w:t xml:space="preserve">  Мировые </w:t>
      </w:r>
      <w:proofErr w:type="spellStart"/>
      <w:r w:rsidRPr="00AC5A87">
        <w:rPr>
          <w:lang w:val="ru-RU"/>
        </w:rPr>
        <w:t>коорд</w:t>
      </w:r>
      <w:proofErr w:type="spellEnd"/>
      <w:r w:rsidRPr="00AC5A87">
        <w:rPr>
          <w:lang w:val="ru-RU"/>
        </w:rPr>
        <w:t>.: [-173.45, -110.10, 157.55] мм</w:t>
      </w:r>
    </w:p>
    <w:p w14:paraId="78574521" w14:textId="77777777" w:rsidR="00AC5A87" w:rsidRPr="00AC5A87" w:rsidRDefault="00AC5A87" w:rsidP="00AC5A87">
      <w:pPr>
        <w:pStyle w:val="a0"/>
        <w:rPr>
          <w:lang w:val="ru-RU"/>
        </w:rPr>
      </w:pPr>
      <w:r w:rsidRPr="00AC5A87">
        <w:rPr>
          <w:lang w:val="ru-RU"/>
        </w:rPr>
        <w:t xml:space="preserve">  Яркость (</w:t>
      </w:r>
      <w:proofErr w:type="spellStart"/>
      <w:r w:rsidRPr="00AC5A87">
        <w:rPr>
          <w:lang w:val="ru-RU"/>
        </w:rPr>
        <w:t>абс</w:t>
      </w:r>
      <w:proofErr w:type="spellEnd"/>
      <w:r w:rsidRPr="00AC5A87">
        <w:rPr>
          <w:lang w:val="ru-RU"/>
        </w:rPr>
        <w:t>.): 3319.4439250885</w:t>
      </w:r>
    </w:p>
    <w:p w14:paraId="4703EE36" w14:textId="77777777" w:rsidR="00AC5A87" w:rsidRPr="00AC5A87" w:rsidRDefault="00AC5A87" w:rsidP="00AC5A87">
      <w:pPr>
        <w:pStyle w:val="a0"/>
        <w:rPr>
          <w:lang w:val="ru-RU"/>
        </w:rPr>
      </w:pPr>
      <w:r w:rsidRPr="00AC5A87">
        <w:rPr>
          <w:lang w:val="ru-RU"/>
        </w:rPr>
        <w:t>---</w:t>
      </w:r>
    </w:p>
    <w:p w14:paraId="7CD664C1" w14:textId="77777777" w:rsidR="00AC5A87" w:rsidRPr="00AC5A87" w:rsidRDefault="00AC5A87" w:rsidP="00AC5A87">
      <w:pPr>
        <w:pStyle w:val="a0"/>
        <w:rPr>
          <w:lang w:val="ru-RU"/>
        </w:rPr>
      </w:pPr>
      <w:r w:rsidRPr="00AC5A87">
        <w:rPr>
          <w:lang w:val="ru-RU"/>
        </w:rPr>
        <w:t>Точка 5:</w:t>
      </w:r>
    </w:p>
    <w:p w14:paraId="47E449D5" w14:textId="77777777" w:rsidR="00AC5A87" w:rsidRPr="00AC5A87" w:rsidRDefault="00AC5A87" w:rsidP="00AC5A87">
      <w:pPr>
        <w:pStyle w:val="a0"/>
        <w:rPr>
          <w:lang w:val="ru-RU"/>
        </w:rPr>
      </w:pPr>
      <w:r w:rsidRPr="00AC5A87">
        <w:rPr>
          <w:lang w:val="ru-RU"/>
        </w:rPr>
        <w:t xml:space="preserve">  Пиксель: (np.int64(251), np.int64(261))</w:t>
      </w:r>
    </w:p>
    <w:p w14:paraId="1BF144D3" w14:textId="77777777" w:rsidR="00AC5A87" w:rsidRPr="00AC5A87" w:rsidRDefault="00AC5A87" w:rsidP="00AC5A87">
      <w:pPr>
        <w:pStyle w:val="a0"/>
        <w:rPr>
          <w:lang w:val="ru-RU"/>
        </w:rPr>
      </w:pPr>
      <w:r w:rsidRPr="00AC5A87">
        <w:rPr>
          <w:lang w:val="ru-RU"/>
        </w:rPr>
        <w:t xml:space="preserve">  Мировые </w:t>
      </w:r>
      <w:proofErr w:type="spellStart"/>
      <w:r w:rsidRPr="00AC5A87">
        <w:rPr>
          <w:lang w:val="ru-RU"/>
        </w:rPr>
        <w:t>коорд</w:t>
      </w:r>
      <w:proofErr w:type="spellEnd"/>
      <w:r w:rsidRPr="00AC5A87">
        <w:rPr>
          <w:lang w:val="ru-RU"/>
        </w:rPr>
        <w:t>.: [-168.01, 66.20, 127.11] мм</w:t>
      </w:r>
    </w:p>
    <w:p w14:paraId="11EA2155" w14:textId="77777777" w:rsidR="00AC5A87" w:rsidRPr="00AC5A87" w:rsidRDefault="00AC5A87" w:rsidP="00AC5A87">
      <w:pPr>
        <w:pStyle w:val="a0"/>
        <w:rPr>
          <w:lang w:val="ru-RU"/>
        </w:rPr>
      </w:pPr>
      <w:r w:rsidRPr="00AC5A87">
        <w:rPr>
          <w:lang w:val="ru-RU"/>
        </w:rPr>
        <w:t xml:space="preserve">  Яркость (</w:t>
      </w:r>
      <w:proofErr w:type="spellStart"/>
      <w:r w:rsidRPr="00AC5A87">
        <w:rPr>
          <w:lang w:val="ru-RU"/>
        </w:rPr>
        <w:t>абс</w:t>
      </w:r>
      <w:proofErr w:type="spellEnd"/>
      <w:r w:rsidRPr="00AC5A87">
        <w:rPr>
          <w:lang w:val="ru-RU"/>
        </w:rPr>
        <w:t>.): 3755.8744991165</w:t>
      </w:r>
    </w:p>
    <w:p w14:paraId="5E0D62B7" w14:textId="77777777" w:rsidR="00AC5A87" w:rsidRPr="00AC5A87" w:rsidRDefault="00AC5A87" w:rsidP="00AC5A87">
      <w:pPr>
        <w:pStyle w:val="a0"/>
        <w:rPr>
          <w:lang w:val="ru-RU"/>
        </w:rPr>
      </w:pPr>
      <w:r w:rsidRPr="00AC5A87">
        <w:rPr>
          <w:lang w:val="ru-RU"/>
        </w:rPr>
        <w:t>---</w:t>
      </w:r>
    </w:p>
    <w:p w14:paraId="4290E018" w14:textId="77777777" w:rsidR="00AC5A87" w:rsidRPr="00AC5A87" w:rsidRDefault="00AC5A87" w:rsidP="00AC5A87">
      <w:pPr>
        <w:pStyle w:val="a0"/>
        <w:rPr>
          <w:lang w:val="ru-RU"/>
        </w:rPr>
      </w:pPr>
    </w:p>
    <w:p w14:paraId="4AF1DBD9" w14:textId="77777777" w:rsidR="00AC5A87" w:rsidRPr="00AC5A87" w:rsidRDefault="00AC5A87" w:rsidP="00AC5A87">
      <w:pPr>
        <w:pStyle w:val="a0"/>
        <w:rPr>
          <w:lang w:val="ru-RU"/>
        </w:rPr>
      </w:pPr>
      <w:r w:rsidRPr="00AC5A87">
        <w:rPr>
          <w:lang w:val="ru-RU"/>
        </w:rPr>
        <w:t>Максимальная яркость на сфере: 22001.0934753</w:t>
      </w:r>
    </w:p>
    <w:p w14:paraId="3B8BF996" w14:textId="77777777" w:rsidR="00AC5A87" w:rsidRPr="00AC5A87" w:rsidRDefault="00AC5A87" w:rsidP="00AC5A87">
      <w:pPr>
        <w:pStyle w:val="a0"/>
        <w:rPr>
          <w:lang w:val="ru-RU"/>
        </w:rPr>
      </w:pPr>
      <w:r w:rsidRPr="00AC5A87">
        <w:rPr>
          <w:lang w:val="ru-RU"/>
        </w:rPr>
        <w:t>Минимальная яркость на сфере (ненулевая): 0.3500000</w:t>
      </w:r>
    </w:p>
    <w:p w14:paraId="05938977" w14:textId="03F2BC99" w:rsidR="00AC5A87" w:rsidRPr="00AC5A87" w:rsidRDefault="00AC5A87" w:rsidP="00AC5A87">
      <w:pPr>
        <w:pStyle w:val="a0"/>
        <w:rPr>
          <w:lang w:val="ru-RU"/>
        </w:rPr>
      </w:pPr>
      <w:r w:rsidRPr="00AC5A87">
        <w:rPr>
          <w:lang w:val="ru-RU"/>
        </w:rPr>
        <w:t>Средняя яркость на сфере (ненулевая): 3979.1948265</w:t>
      </w:r>
    </w:p>
    <w:p w14:paraId="3EEE9432" w14:textId="68CB41FF" w:rsidR="00AC5A87" w:rsidRDefault="00AC5A87" w:rsidP="00682D77">
      <w:pPr>
        <w:pStyle w:val="FirstParagraph"/>
        <w:rPr>
          <w:lang w:val="ru-RU"/>
        </w:rPr>
      </w:pPr>
      <w:r>
        <w:rPr>
          <w:noProof/>
        </w:rPr>
        <w:drawing>
          <wp:inline distT="0" distB="0" distL="0" distR="0" wp14:anchorId="289B65AE" wp14:editId="72CEA489">
            <wp:extent cx="6076950" cy="48614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247" cy="4871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97819" w14:textId="571E429E" w:rsidR="00F1102C" w:rsidRPr="00AC5A87" w:rsidRDefault="00AC5A87" w:rsidP="00682D77">
      <w:pPr>
        <w:pStyle w:val="FirstParagraph"/>
        <w:rPr>
          <w:lang w:val="ru-RU"/>
        </w:rPr>
      </w:pPr>
      <w:r>
        <w:rPr>
          <w:lang w:val="ru-RU"/>
        </w:rPr>
        <w:lastRenderedPageBreak/>
        <w:br/>
      </w:r>
    </w:p>
    <w:p w14:paraId="445048CF" w14:textId="77777777" w:rsidR="00CD1BB1" w:rsidRPr="00BC1731" w:rsidRDefault="00000000">
      <w:pPr>
        <w:pStyle w:val="2"/>
        <w:rPr>
          <w:color w:val="auto"/>
        </w:rPr>
      </w:pPr>
      <w:bookmarkStart w:id="5" w:name="выводы"/>
      <w:bookmarkEnd w:id="4"/>
      <w:r w:rsidRPr="00BC1731">
        <w:rPr>
          <w:color w:val="auto"/>
        </w:rPr>
        <w:t>Выводы</w:t>
      </w:r>
    </w:p>
    <w:p w14:paraId="57061653" w14:textId="77777777" w:rsidR="00CD1BB1" w:rsidRDefault="00000000">
      <w:pPr>
        <w:pStyle w:val="FirstParagraph"/>
      </w:pPr>
      <w:r>
        <w:t>В результате работы была получена яркостная карта поверхности сферы: яркость каждой видимой точки определяется по моделям Ламберта и Blinn–Phong. Диффузная составляющая обеспечивает плавное затухание освещения от лицевой части к краям, а зеркальное отражение создаёт локальный «блик» в направлении отражения света к наблюдателю. Полученные численные значения яркости согласуются с ожидаемой картиной (максимум в точках, наиболее «повёрнутых» к источнику и наблюдателю).</w:t>
      </w:r>
    </w:p>
    <w:p w14:paraId="5FD77DE9" w14:textId="012A82D1" w:rsidR="00F1102C" w:rsidRPr="00374501" w:rsidRDefault="00000000" w:rsidP="00374501">
      <w:pPr>
        <w:pStyle w:val="a0"/>
        <w:rPr>
          <w:lang w:val="ru-RU"/>
        </w:rPr>
      </w:pPr>
      <w:r>
        <w:t>Возможные улучшения и расширения работы: добавить несколько источников света, учесть фоновое (рассеянное) освещение, реализовать затенение (тени от других объектов), улучшить разрешение экрана или методы фильтрации (антиалиасинг), а также оптимизировать расчёт (например, использовать ускоряющие структуры) для более быстрой обработки большого числа лучей</w:t>
      </w:r>
      <w:bookmarkStart w:id="6" w:name="citations"/>
      <w:bookmarkEnd w:id="0"/>
      <w:bookmarkEnd w:id="1"/>
      <w:bookmarkEnd w:id="5"/>
      <w:bookmarkEnd w:id="6"/>
      <w:r w:rsidR="00374501" w:rsidRPr="00374501">
        <w:rPr>
          <w:lang w:val="ru-RU"/>
        </w:rPr>
        <w:t>.</w:t>
      </w:r>
    </w:p>
    <w:sectPr w:rsidR="00F1102C" w:rsidRPr="00374501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vetica Neue">
    <w:altName w:val="Arial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5C2EC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7D8FCB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47432475">
    <w:abstractNumId w:val="0"/>
  </w:num>
  <w:num w:numId="2" w16cid:durableId="706492711">
    <w:abstractNumId w:val="1"/>
  </w:num>
  <w:num w:numId="3" w16cid:durableId="985549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1BB1"/>
    <w:rsid w:val="001C0C93"/>
    <w:rsid w:val="002B211B"/>
    <w:rsid w:val="00374501"/>
    <w:rsid w:val="00682D77"/>
    <w:rsid w:val="009A43A1"/>
    <w:rsid w:val="00AC5A87"/>
    <w:rsid w:val="00BC1731"/>
    <w:rsid w:val="00CD1BB1"/>
    <w:rsid w:val="00D272B8"/>
    <w:rsid w:val="00E31A4D"/>
    <w:rsid w:val="00E77AAD"/>
    <w:rsid w:val="00ED18B0"/>
    <w:rsid w:val="00F1102C"/>
    <w:rsid w:val="00F91D1D"/>
    <w:rsid w:val="00FB2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CF7BB"/>
  <w15:docId w15:val="{E3D25361-5CE9-431A-ACBD-999C5725D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1">
    <w:name w:val="Placeholder Text"/>
    <w:basedOn w:val="a1"/>
    <w:rsid w:val="00FB25C7"/>
    <w:rPr>
      <w:color w:val="666666"/>
    </w:rPr>
  </w:style>
  <w:style w:type="paragraph" w:customStyle="1" w:styleId="af2">
    <w:name w:val="По умолчанию"/>
    <w:qFormat/>
    <w:rsid w:val="009A43A1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/>
    </w:pPr>
    <w:rPr>
      <w:rFonts w:ascii="Helvetica Neue" w:eastAsia="Arial Unicode MS" w:hAnsi="Helvetica Neue" w:cs="Arial Unicode MS"/>
      <w:color w:val="000000"/>
      <w:sz w:val="22"/>
      <w:szCs w:val="22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D9DE70-603A-4AEB-B1DA-2FF0BE981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1048</Words>
  <Characters>5978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Алекс Ястребов</cp:lastModifiedBy>
  <cp:revision>10</cp:revision>
  <dcterms:created xsi:type="dcterms:W3CDTF">2025-12-20T09:16:00Z</dcterms:created>
  <dcterms:modified xsi:type="dcterms:W3CDTF">2025-12-20T14:58:00Z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