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01DA" w14:textId="77777777" w:rsidR="0083523E" w:rsidRPr="00184407" w:rsidRDefault="00000000">
      <w:pPr>
        <w:pStyle w:val="Ttulo1"/>
        <w:rPr>
          <w:color w:val="auto"/>
        </w:rPr>
      </w:pPr>
      <w:r w:rsidRPr="00184407">
        <w:rPr>
          <w:color w:val="auto"/>
          <w:sz w:val="44"/>
          <w:szCs w:val="44"/>
        </w:rPr>
        <w:t>Requerimientos Funcionales y No Funcionales</w:t>
      </w:r>
      <w:r w:rsidRPr="00184407">
        <w:rPr>
          <w:color w:val="auto"/>
        </w:rPr>
        <w:br/>
        <w:t>Proyecto: GreenHouse Future</w:t>
      </w:r>
    </w:p>
    <w:p w14:paraId="60330938" w14:textId="77777777" w:rsidR="0083523E" w:rsidRDefault="00000000">
      <w:r>
        <w:br/>
        <w:t>1. Introducción</w:t>
      </w:r>
      <w:r>
        <w:br/>
        <w:t>Este documento define los Requerimientos Funcionales (RF) y Requerimientos No Funcionales (RNF) del proyecto GreenHouse Future, un sistema IoT para monitoreo y control automatizado de invernaderos.</w:t>
      </w:r>
      <w:r>
        <w:br/>
      </w:r>
      <w:r>
        <w:br/>
        <w:t>2. Requerimientos Funcionales (RF)</w:t>
      </w:r>
      <w:r>
        <w:br/>
      </w:r>
      <w:r>
        <w:br/>
        <w:t>RF01 – Monitoreo en tiempo real</w:t>
      </w:r>
      <w:r>
        <w:br/>
        <w:t>El sistema debe medir y mostrar temperatura, humedad del aire, humedad del suelo, luminosidad y nivel de agua en tiempo real.</w:t>
      </w:r>
      <w:r>
        <w:br/>
      </w:r>
      <w:r>
        <w:br/>
        <w:t>RF02 – Envío de datos a la nube</w:t>
      </w:r>
      <w:r>
        <w:br/>
        <w:t>El ESP32 debe enviar datos a Firebase en formato JSON para almacenamiento y consumo desde la aplicación web.</w:t>
      </w:r>
      <w:r>
        <w:br/>
      </w:r>
      <w:r>
        <w:br/>
        <w:t>RF03 – Control automático del riego</w:t>
      </w:r>
      <w:r>
        <w:br/>
        <w:t>El sistema debe activar la bomba de agua cuando la humedad del suelo esté bajo el umbral configurado.</w:t>
      </w:r>
      <w:r>
        <w:br/>
      </w:r>
      <w:r>
        <w:br/>
        <w:t>RF04 – Control automático de iluminación</w:t>
      </w:r>
      <w:r>
        <w:br/>
        <w:t>El sistema debe encender o apagar la luz artificial según mediciones del sensor de luminosidad (LDR).</w:t>
      </w:r>
      <w:r>
        <w:br/>
      </w:r>
      <w:r>
        <w:br/>
        <w:t>RF05 – Panel web/PWA</w:t>
      </w:r>
      <w:r>
        <w:br/>
        <w:t>El usuario debe visualizar métricas, gráficos históricos y estado de relés desde una aplicación web accesible desde cualquier dispositivo.</w:t>
      </w:r>
      <w:r>
        <w:br/>
      </w:r>
      <w:r>
        <w:br/>
        <w:t>RF06 – Control manual de actuadores</w:t>
      </w:r>
      <w:r>
        <w:br/>
        <w:t>El usuario debe poder activar o desactivar relés desde la aplicación web.</w:t>
      </w:r>
      <w:r>
        <w:br/>
      </w:r>
      <w:r>
        <w:br/>
        <w:t>RF07 – Alertas básicas</w:t>
      </w:r>
      <w:r>
        <w:br/>
        <w:t>El sistema debe indicar cuando el nivel de agua sea insuficiente mediante un estado booleano en la plataforma.</w:t>
      </w:r>
      <w:r>
        <w:br/>
      </w:r>
      <w:r>
        <w:br/>
        <w:t>RF08 – Registro histórico</w:t>
      </w:r>
      <w:r>
        <w:br/>
        <w:t>Firebase debe almacenar datos de sensores para su posterior análisis por al menos 30 días.</w:t>
      </w:r>
      <w:r>
        <w:br/>
      </w:r>
      <w:r>
        <w:br/>
      </w:r>
      <w:r>
        <w:lastRenderedPageBreak/>
        <w:t>RF09 – Estado del sistema</w:t>
      </w:r>
      <w:r>
        <w:br/>
        <w:t>El dashboard debe mostrar información sobre conexión, última actualización y estado de sensores.</w:t>
      </w:r>
      <w:r>
        <w:br/>
      </w:r>
      <w:r>
        <w:br/>
        <w:t>RF10 – Operación local básica</w:t>
      </w:r>
      <w:r>
        <w:br/>
        <w:t>El ESP32 debe mantener funciones automáticas mínimas aunque no haya conexión a internet.</w:t>
      </w:r>
      <w:r>
        <w:br/>
      </w:r>
      <w:r>
        <w:br/>
        <w:t>3. Requerimientos No Funcionales (RNF)</w:t>
      </w:r>
      <w:r>
        <w:br/>
      </w:r>
      <w:r>
        <w:br/>
        <w:t>RNF01 – Disponibilidad</w:t>
      </w:r>
      <w:r>
        <w:br/>
        <w:t>El sistema debe operar al menos el 95% del tiempo mensual bajo condiciones controladas.</w:t>
      </w:r>
      <w:r>
        <w:br/>
      </w:r>
      <w:r>
        <w:br/>
        <w:t>RNF02 – Rendimiento</w:t>
      </w:r>
      <w:r>
        <w:br/>
        <w:t>La actualización de datos debe realizarse cada ≤ 5 segundos.</w:t>
      </w:r>
      <w:r>
        <w:br/>
      </w:r>
      <w:r>
        <w:br/>
        <w:t>RNF03 – Escalabilidad modular</w:t>
      </w:r>
      <w:r>
        <w:br/>
        <w:t>El sistema debe permitir agregar sensores o actuadores sin rediseñar completamente el firmware.</w:t>
      </w:r>
      <w:r>
        <w:br/>
      </w:r>
      <w:r>
        <w:br/>
        <w:t>RNF04 – Seguridad de datos</w:t>
      </w:r>
      <w:r>
        <w:br/>
        <w:t>La comunicación con Firebase debe realizarse por HTTPS. Las credenciales deben estar protegidas en el firmware.</w:t>
      </w:r>
      <w:r>
        <w:br/>
      </w:r>
      <w:r>
        <w:br/>
        <w:t>RNF05 – Usabilidad</w:t>
      </w:r>
      <w:r>
        <w:br/>
        <w:t>La aplicación web debe ser intuitiva, responsiva y de carga rápida.</w:t>
      </w:r>
      <w:r>
        <w:br/>
      </w:r>
      <w:r>
        <w:br/>
        <w:t>RNF06 – Mantenibilidad</w:t>
      </w:r>
      <w:r>
        <w:br/>
        <w:t>El firmware y el dashboard deben estar documentados y versionados en GitHub.</w:t>
      </w:r>
      <w:r>
        <w:br/>
      </w:r>
      <w:r>
        <w:br/>
        <w:t>RNF07 – Confiabilidad eléctrica</w:t>
      </w:r>
      <w:r>
        <w:br/>
        <w:t>Los sensores y actuadores deben estar correctamente aislados y cableados para evitar fallas.</w:t>
      </w:r>
      <w:r>
        <w:br/>
      </w:r>
      <w:r>
        <w:br/>
        <w:t>RNF08 – Portabilidad</w:t>
      </w:r>
      <w:r>
        <w:br/>
        <w:t>La aplicación web debe poder ejecutarse en navegadores modernos de escritorio y móvil.</w:t>
      </w:r>
      <w:r>
        <w:br/>
      </w:r>
      <w:r>
        <w:br/>
        <w:t>RNF09 – Eficiencia energética</w:t>
      </w:r>
      <w:r>
        <w:br/>
        <w:t>El sistema debe operar con consumo mínimo, permitiendo conexiones USB o fuentes estables de 5V.</w:t>
      </w:r>
      <w:r>
        <w:br/>
      </w:r>
      <w:r>
        <w:br/>
        <w:t>RNF10 – Robustez</w:t>
      </w:r>
      <w:r>
        <w:br/>
        <w:t xml:space="preserve">El sistema debe tolerar reinicios inesperados sin perder datos críticos almacenados en la </w:t>
      </w:r>
      <w:r>
        <w:lastRenderedPageBreak/>
        <w:t>nube.</w:t>
      </w:r>
      <w:r>
        <w:br/>
      </w:r>
      <w:r>
        <w:br/>
        <w:t>4. Aprobación</w:t>
      </w:r>
      <w:r>
        <w:br/>
        <w:t>La aprobación de este documento valida los requerimientos como base del desarrollo.</w:t>
      </w:r>
      <w:r>
        <w:br/>
      </w:r>
      <w:r>
        <w:br/>
        <w:t>Firma Líder del Proyecto: ___________________</w:t>
      </w:r>
      <w:r>
        <w:br/>
        <w:t>Firma Profesor Guía: ________________________</w:t>
      </w:r>
      <w:r>
        <w:br/>
      </w:r>
    </w:p>
    <w:sectPr w:rsidR="008352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532751">
    <w:abstractNumId w:val="8"/>
  </w:num>
  <w:num w:numId="2" w16cid:durableId="274597683">
    <w:abstractNumId w:val="6"/>
  </w:num>
  <w:num w:numId="3" w16cid:durableId="921567390">
    <w:abstractNumId w:val="5"/>
  </w:num>
  <w:num w:numId="4" w16cid:durableId="2827197">
    <w:abstractNumId w:val="4"/>
  </w:num>
  <w:num w:numId="5" w16cid:durableId="1930309330">
    <w:abstractNumId w:val="7"/>
  </w:num>
  <w:num w:numId="6" w16cid:durableId="814375557">
    <w:abstractNumId w:val="3"/>
  </w:num>
  <w:num w:numId="7" w16cid:durableId="764306293">
    <w:abstractNumId w:val="2"/>
  </w:num>
  <w:num w:numId="8" w16cid:durableId="1171792203">
    <w:abstractNumId w:val="1"/>
  </w:num>
  <w:num w:numId="9" w16cid:durableId="96469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407"/>
    <w:rsid w:val="0029639D"/>
    <w:rsid w:val="00326F90"/>
    <w:rsid w:val="0083523E"/>
    <w:rsid w:val="00AA1D8D"/>
    <w:rsid w:val="00B47730"/>
    <w:rsid w:val="00C615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1156F"/>
  <w14:defaultImageDpi w14:val="300"/>
  <w15:docId w15:val="{E1960082-FBC1-48BB-ACC5-95E863FF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ALEXANDRO EDUARDO MARQUEZ MORALES</cp:lastModifiedBy>
  <cp:revision>2</cp:revision>
  <dcterms:created xsi:type="dcterms:W3CDTF">2013-12-23T23:15:00Z</dcterms:created>
  <dcterms:modified xsi:type="dcterms:W3CDTF">2025-12-02T15:12:00Z</dcterms:modified>
  <cp:category/>
</cp:coreProperties>
</file>