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75A32" w14:textId="389C1D3E" w:rsidR="00617DD4" w:rsidRDefault="007B65A8" w:rsidP="00617DD4">
      <w:pPr>
        <w:jc w:val="center"/>
        <w:rPr>
          <w:b/>
          <w:bCs/>
          <w:sz w:val="44"/>
          <w:szCs w:val="44"/>
          <w:u w:val="single"/>
        </w:rPr>
      </w:pPr>
      <w:r w:rsidRPr="007B65A8">
        <w:rPr>
          <w:b/>
          <w:bCs/>
          <w:sz w:val="44"/>
          <w:szCs w:val="44"/>
          <w:u w:val="single"/>
        </w:rPr>
        <w:t>Volatility Modelling and Risk Analysis of Gold Futures</w:t>
      </w:r>
      <w:r>
        <w:rPr>
          <w:b/>
          <w:bCs/>
          <w:sz w:val="44"/>
          <w:szCs w:val="44"/>
          <w:u w:val="single"/>
        </w:rPr>
        <w:t xml:space="preserve"> in </w:t>
      </w:r>
      <w:r w:rsidR="00617DD4" w:rsidRPr="00617DD4">
        <w:rPr>
          <w:b/>
          <w:bCs/>
          <w:sz w:val="44"/>
          <w:szCs w:val="44"/>
          <w:u w:val="single"/>
        </w:rPr>
        <w:t xml:space="preserve">R, 2022 – April 2026 </w:t>
      </w:r>
    </w:p>
    <w:p w14:paraId="3039A4D5" w14:textId="77777777" w:rsidR="00617DD4" w:rsidRDefault="00617DD4" w:rsidP="00617DD4">
      <w:pPr>
        <w:jc w:val="center"/>
        <w:rPr>
          <w:b/>
          <w:bCs/>
          <w:i/>
          <w:iCs/>
        </w:rPr>
      </w:pPr>
    </w:p>
    <w:p w14:paraId="38848457" w14:textId="10D0409A" w:rsidR="00617DD4" w:rsidRDefault="00617DD4" w:rsidP="00617DD4">
      <w:pPr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Chapter 1</w:t>
      </w:r>
      <w:r w:rsidR="00831966">
        <w:rPr>
          <w:b/>
          <w:bCs/>
          <w:i/>
          <w:iCs/>
          <w:sz w:val="32"/>
          <w:szCs w:val="32"/>
        </w:rPr>
        <w:t>:</w:t>
      </w:r>
      <w:r>
        <w:rPr>
          <w:b/>
          <w:bCs/>
          <w:i/>
          <w:iCs/>
          <w:sz w:val="32"/>
          <w:szCs w:val="32"/>
        </w:rPr>
        <w:t xml:space="preserve"> set-up</w:t>
      </w:r>
      <w:r w:rsidR="00831966">
        <w:rPr>
          <w:b/>
          <w:bCs/>
          <w:i/>
          <w:iCs/>
          <w:sz w:val="32"/>
          <w:szCs w:val="32"/>
        </w:rPr>
        <w:t>,</w:t>
      </w:r>
      <w:r>
        <w:rPr>
          <w:b/>
          <w:bCs/>
          <w:i/>
          <w:iCs/>
          <w:sz w:val="32"/>
          <w:szCs w:val="32"/>
        </w:rPr>
        <w:t xml:space="preserve"> data scraping</w:t>
      </w:r>
      <w:r w:rsidR="00831966">
        <w:rPr>
          <w:b/>
          <w:bCs/>
          <w:i/>
          <w:iCs/>
          <w:sz w:val="32"/>
          <w:szCs w:val="32"/>
        </w:rPr>
        <w:t xml:space="preserve"> and transformation</w:t>
      </w:r>
    </w:p>
    <w:p w14:paraId="2148E53F" w14:textId="4D119F7F" w:rsidR="00831966" w:rsidRPr="00831966" w:rsidRDefault="00831966" w:rsidP="00617DD4">
      <w:pPr>
        <w:rPr>
          <w:b/>
          <w:bCs/>
          <w:i/>
          <w:iCs/>
        </w:rPr>
      </w:pPr>
      <w:r>
        <w:rPr>
          <w:b/>
          <w:bCs/>
          <w:i/>
          <w:iCs/>
        </w:rPr>
        <w:t>The set-up</w:t>
      </w:r>
    </w:p>
    <w:p w14:paraId="0470667A" w14:textId="22CC071F" w:rsidR="00617DD4" w:rsidRDefault="00617DD4" w:rsidP="00617DD4">
      <w:r>
        <w:t xml:space="preserve">The </w:t>
      </w:r>
      <w:r w:rsidRPr="00617DD4">
        <w:rPr>
          <w:b/>
          <w:bCs/>
          <w:i/>
          <w:iCs/>
        </w:rPr>
        <w:t>R.code</w:t>
      </w:r>
      <w:r>
        <w:t xml:space="preserve"> file presents the required packages, of which ‘quantmod’ proves to be an essential part of an Econometric analysis. </w:t>
      </w:r>
    </w:p>
    <w:p w14:paraId="078D887E" w14:textId="096E7233" w:rsidR="00831966" w:rsidRPr="00831966" w:rsidRDefault="00831966" w:rsidP="00617DD4">
      <w:pPr>
        <w:rPr>
          <w:b/>
          <w:bCs/>
          <w:i/>
          <w:iCs/>
        </w:rPr>
      </w:pPr>
      <w:r w:rsidRPr="00831966">
        <w:rPr>
          <w:b/>
          <w:bCs/>
          <w:i/>
          <w:iCs/>
        </w:rPr>
        <w:t xml:space="preserve">Data Scraping </w:t>
      </w:r>
    </w:p>
    <w:p w14:paraId="0CC91E8A" w14:textId="3E8FB3DB" w:rsidR="00831966" w:rsidRDefault="00617DD4" w:rsidP="00617DD4">
      <w:r>
        <w:t xml:space="preserve">Setting from = “YYYY/MM/DD” and to = “YYYY/MM/DD” for commodity GC=F scrapes </w:t>
      </w:r>
      <w:proofErr w:type="gramStart"/>
      <w:r>
        <w:t>Gold</w:t>
      </w:r>
      <w:proofErr w:type="gramEnd"/>
      <w:r>
        <w:t xml:space="preserve"> future prices for a time period based upon recent market data. </w:t>
      </w:r>
      <w:r w:rsidR="00831966">
        <w:t xml:space="preserve">Two sets are acquired, a four-year dataset and another with all trading days since 2002.  </w:t>
      </w:r>
    </w:p>
    <w:p w14:paraId="07DB23B2" w14:textId="1A194058" w:rsidR="00617DD4" w:rsidRDefault="00617DD4" w:rsidP="00617DD4">
      <w:r>
        <w:t xml:space="preserve">In this case, </w:t>
      </w:r>
      <w:r w:rsidR="00831966">
        <w:t xml:space="preserve">the four-year set is written as a CSV called ‘data’. Users are encouraged to repeat using sys=Date for rolling data (up to the present). </w:t>
      </w:r>
    </w:p>
    <w:p w14:paraId="0421E22F" w14:textId="76DB68B0" w:rsidR="00831966" w:rsidRPr="00831966" w:rsidRDefault="00831966" w:rsidP="00617DD4">
      <w:pPr>
        <w:rPr>
          <w:b/>
          <w:bCs/>
          <w:i/>
          <w:iCs/>
        </w:rPr>
      </w:pPr>
      <w:r>
        <w:rPr>
          <w:b/>
          <w:bCs/>
          <w:i/>
          <w:iCs/>
        </w:rPr>
        <w:t>Transformation</w:t>
      </w:r>
    </w:p>
    <w:p w14:paraId="359A3764" w14:textId="2D97E71A" w:rsidR="00831966" w:rsidRDefault="00831966" w:rsidP="00617DD4">
      <w:r w:rsidRPr="00831966">
        <w:rPr>
          <w:b/>
          <w:bCs/>
          <w:i/>
          <w:iCs/>
        </w:rPr>
        <w:t xml:space="preserve">Log returns </w:t>
      </w:r>
      <w:r>
        <w:t>are taken for the data. This includes the four year and 24-year datasets. Such a</w:t>
      </w:r>
      <w:r w:rsidRPr="00831966">
        <w:rPr>
          <w:b/>
          <w:bCs/>
        </w:rPr>
        <w:t xml:space="preserve"> transformation</w:t>
      </w:r>
      <w:r>
        <w:t xml:space="preserve"> is calculated by taking the differenced log closing prices for Gold. It follows the following equation: </w:t>
      </w:r>
    </w:p>
    <w:p w14:paraId="32A4FA40" w14:textId="4FB4BBDE" w:rsidR="00831966" w:rsidRPr="00831966" w:rsidRDefault="00831966" w:rsidP="00831966">
      <w:pPr>
        <w:jc w:val="center"/>
        <w:rPr>
          <w:b/>
          <w:bCs/>
        </w:rPr>
      </w:pPr>
      <w:r>
        <w:rPr>
          <w:b/>
          <w:bCs/>
        </w:rPr>
        <w:t xml:space="preserve">                                                                   </w:t>
      </w:r>
      <w:r w:rsidRPr="001A1666">
        <w:rPr>
          <w:b/>
          <w:bCs/>
          <w:sz w:val="28"/>
          <w:szCs w:val="28"/>
        </w:rPr>
        <w:t>r</w:t>
      </w:r>
      <w:r w:rsidRPr="00831966">
        <w:rPr>
          <w:b/>
          <w:bCs/>
          <w:sz w:val="20"/>
          <w:szCs w:val="20"/>
        </w:rPr>
        <w:t>t</w:t>
      </w:r>
      <w:r w:rsidRPr="00831966">
        <w:rPr>
          <w:b/>
          <w:bCs/>
        </w:rPr>
        <w:t xml:space="preserve"> = </w:t>
      </w:r>
      <w:proofErr w:type="gramStart"/>
      <w:r>
        <w:rPr>
          <w:b/>
          <w:bCs/>
        </w:rPr>
        <w:t>Ln</w:t>
      </w:r>
      <w:r w:rsidRPr="00831966">
        <w:rPr>
          <w:b/>
          <w:bCs/>
        </w:rPr>
        <w:t>(</w:t>
      </w:r>
      <w:proofErr w:type="gramEnd"/>
      <w:r w:rsidRPr="00831966">
        <w:rPr>
          <w:b/>
          <w:bCs/>
        </w:rPr>
        <w:t>P</w:t>
      </w:r>
      <w:r w:rsidRPr="00831966">
        <w:rPr>
          <w:b/>
          <w:bCs/>
          <w:sz w:val="20"/>
          <w:szCs w:val="20"/>
        </w:rPr>
        <w:t>t</w:t>
      </w:r>
      <w:r w:rsidRPr="00831966">
        <w:rPr>
          <w:b/>
          <w:bCs/>
        </w:rPr>
        <w:t xml:space="preserve">) – </w:t>
      </w:r>
      <w:proofErr w:type="gramStart"/>
      <w:r>
        <w:rPr>
          <w:b/>
          <w:bCs/>
        </w:rPr>
        <w:t>Ln</w:t>
      </w:r>
      <w:r w:rsidRPr="00831966">
        <w:rPr>
          <w:b/>
          <w:bCs/>
        </w:rPr>
        <w:t>(</w:t>
      </w:r>
      <w:proofErr w:type="gramEnd"/>
      <w:r w:rsidRPr="00831966">
        <w:rPr>
          <w:b/>
          <w:bCs/>
        </w:rPr>
        <w:t>P</w:t>
      </w:r>
      <w:r w:rsidRPr="00831966">
        <w:rPr>
          <w:b/>
          <w:bCs/>
          <w:sz w:val="20"/>
          <w:szCs w:val="20"/>
        </w:rPr>
        <w:t>t-1</w:t>
      </w:r>
      <w:r w:rsidRPr="00831966">
        <w:rPr>
          <w:b/>
          <w:bCs/>
        </w:rPr>
        <w:t>)</w:t>
      </w:r>
      <w:r>
        <w:rPr>
          <w:b/>
          <w:bCs/>
        </w:rPr>
        <w:t xml:space="preserve">                                                            </w:t>
      </w:r>
      <w:proofErr w:type="gramStart"/>
      <w:r>
        <w:rPr>
          <w:b/>
          <w:bCs/>
        </w:rPr>
        <w:t xml:space="preserve">   (</w:t>
      </w:r>
      <w:proofErr w:type="gramEnd"/>
      <w:r>
        <w:rPr>
          <w:b/>
          <w:bCs/>
        </w:rPr>
        <w:t>1)</w:t>
      </w:r>
    </w:p>
    <w:p w14:paraId="2CC87502" w14:textId="166B46B9" w:rsidR="00831966" w:rsidRDefault="00831966" w:rsidP="00617DD4">
      <w:r>
        <w:t>This transformation (log) is useful for its statistical tractability and returns are scale-free which makes comparison independent-of-currency. Comparing figures 1A and 2A, to 3A and 4A shows the merit in using log returns.</w:t>
      </w:r>
    </w:p>
    <w:p w14:paraId="40BF2F01" w14:textId="3BA2A721" w:rsidR="00831966" w:rsidRDefault="00831966" w:rsidP="00617DD4">
      <w:pPr>
        <w:rPr>
          <w:b/>
          <w:bCs/>
          <w:i/>
          <w:iCs/>
        </w:rPr>
      </w:pPr>
      <w:r w:rsidRPr="00831966">
        <w:rPr>
          <w:b/>
          <w:bCs/>
          <w:i/>
          <w:iCs/>
        </w:rPr>
        <w:t>Stationarity test</w:t>
      </w:r>
    </w:p>
    <w:p w14:paraId="777928B9" w14:textId="1DB3E309" w:rsidR="00831966" w:rsidRDefault="00831966" w:rsidP="00617DD4">
      <w:r w:rsidRPr="00831966">
        <w:t xml:space="preserve">The </w:t>
      </w:r>
      <w:r w:rsidRPr="00831966">
        <w:rPr>
          <w:b/>
          <w:bCs/>
          <w:i/>
          <w:iCs/>
        </w:rPr>
        <w:t>ADF</w:t>
      </w:r>
      <w:r w:rsidRPr="00831966">
        <w:t xml:space="preserve"> </w:t>
      </w:r>
      <w:r>
        <w:t xml:space="preserve">(Augmented Dickey-Fuller) </w:t>
      </w:r>
      <w:r w:rsidRPr="00831966">
        <w:t xml:space="preserve">test checks for a unit root, helping determine whether a time series is </w:t>
      </w:r>
      <w:r>
        <w:rPr>
          <w:b/>
          <w:bCs/>
          <w:i/>
          <w:iCs/>
        </w:rPr>
        <w:t>S</w:t>
      </w:r>
      <w:r w:rsidRPr="00831966">
        <w:rPr>
          <w:b/>
          <w:bCs/>
          <w:i/>
          <w:iCs/>
        </w:rPr>
        <w:t>tationary</w:t>
      </w:r>
      <w:r w:rsidRPr="00831966">
        <w:t>.</w:t>
      </w:r>
    </w:p>
    <w:p w14:paraId="7218D5A3" w14:textId="7E1C4B4C" w:rsidR="00831966" w:rsidRDefault="00831966" w:rsidP="00617DD4">
      <w:r w:rsidRPr="00831966">
        <w:rPr>
          <w:b/>
          <w:bCs/>
        </w:rPr>
        <w:t>Stationary series</w:t>
      </w:r>
      <w:r w:rsidRPr="00831966">
        <w:t xml:space="preserve"> have stable statistical properties (e.g. constant mean and variance), which makes ARIMA analysis appropriate because lag relationships remain stable over time.</w:t>
      </w:r>
    </w:p>
    <w:p w14:paraId="52D1459B" w14:textId="5AB4FAFD" w:rsidR="00831966" w:rsidRDefault="00831966" w:rsidP="00617DD4">
      <w:r w:rsidRPr="00831966">
        <w:rPr>
          <w:b/>
          <w:bCs/>
        </w:rPr>
        <w:t>Weakly stationary Process</w:t>
      </w:r>
      <w:r w:rsidRPr="00831966">
        <w:t xml:space="preserve"> refers to when a time series </w:t>
      </w:r>
      <w:r w:rsidRPr="00831966">
        <w:rPr>
          <w:b/>
          <w:bCs/>
        </w:rPr>
        <w:t>{</w:t>
      </w:r>
      <w:proofErr w:type="spellStart"/>
      <w:r w:rsidRPr="00831966">
        <w:rPr>
          <w:b/>
          <w:bCs/>
        </w:rPr>
        <w:t>Xt</w:t>
      </w:r>
      <w:proofErr w:type="spellEnd"/>
      <w:r w:rsidRPr="00831966">
        <w:rPr>
          <w:b/>
          <w:bCs/>
        </w:rPr>
        <w:t>}</w:t>
      </w:r>
      <w:r w:rsidRPr="00831966">
        <w:t xml:space="preserve"> or </w:t>
      </w:r>
      <w:r w:rsidRPr="00831966">
        <w:rPr>
          <w:b/>
          <w:bCs/>
        </w:rPr>
        <w:t>{</w:t>
      </w:r>
      <w:r>
        <w:rPr>
          <w:b/>
          <w:bCs/>
        </w:rPr>
        <w:t>GC=F</w:t>
      </w:r>
      <w:r w:rsidRPr="00831966">
        <w:rPr>
          <w:b/>
          <w:bCs/>
        </w:rPr>
        <w:t>t}</w:t>
      </w:r>
      <w:r w:rsidRPr="00831966">
        <w:t xml:space="preserve"> has statistical properties which are as follow: </w:t>
      </w:r>
    </w:p>
    <w:p w14:paraId="5218837A" w14:textId="77777777" w:rsidR="00831966" w:rsidRDefault="00831966" w:rsidP="00617DD4">
      <w:r w:rsidRPr="00831966">
        <w:t xml:space="preserve">1) </w:t>
      </w:r>
      <w:r w:rsidRPr="00831966">
        <w:rPr>
          <w:b/>
          <w:bCs/>
        </w:rPr>
        <w:t>Constant mean:</w:t>
      </w:r>
      <w:r w:rsidRPr="00831966">
        <w:t xml:space="preserve"> </w:t>
      </w:r>
      <w:r w:rsidRPr="00831966">
        <w:rPr>
          <w:b/>
          <w:bCs/>
        </w:rPr>
        <w:t>E[</w:t>
      </w:r>
      <w:proofErr w:type="spellStart"/>
      <w:r w:rsidRPr="00831966">
        <w:rPr>
          <w:b/>
          <w:bCs/>
        </w:rPr>
        <w:t>Xt</w:t>
      </w:r>
      <w:proofErr w:type="spellEnd"/>
      <w:r w:rsidRPr="00831966">
        <w:rPr>
          <w:b/>
          <w:bCs/>
        </w:rPr>
        <w:t>]</w:t>
      </w:r>
      <w:r w:rsidRPr="00831966">
        <w:t xml:space="preserve"> is independent of time </w:t>
      </w:r>
      <w:r w:rsidRPr="00831966">
        <w:rPr>
          <w:b/>
          <w:bCs/>
        </w:rPr>
        <w:t>(t)</w:t>
      </w:r>
      <w:r w:rsidRPr="00831966">
        <w:t xml:space="preserve">. </w:t>
      </w:r>
    </w:p>
    <w:p w14:paraId="6E69D866" w14:textId="41681C75" w:rsidR="00831966" w:rsidRDefault="00831966" w:rsidP="00617DD4">
      <w:r w:rsidRPr="00831966">
        <w:t xml:space="preserve">2) </w:t>
      </w:r>
      <w:proofErr w:type="gramStart"/>
      <w:r w:rsidRPr="00831966">
        <w:rPr>
          <w:b/>
          <w:bCs/>
        </w:rPr>
        <w:t>Cov(</w:t>
      </w:r>
      <w:proofErr w:type="spellStart"/>
      <w:proofErr w:type="gramEnd"/>
      <w:r w:rsidRPr="00831966">
        <w:rPr>
          <w:b/>
          <w:bCs/>
        </w:rPr>
        <w:t>Xt</w:t>
      </w:r>
      <w:proofErr w:type="spellEnd"/>
      <w:r w:rsidRPr="00831966">
        <w:rPr>
          <w:b/>
          <w:bCs/>
        </w:rPr>
        <w:t xml:space="preserve">, </w:t>
      </w:r>
      <w:proofErr w:type="spellStart"/>
      <w:r w:rsidRPr="00831966">
        <w:rPr>
          <w:b/>
          <w:bCs/>
        </w:rPr>
        <w:t>Xt</w:t>
      </w:r>
      <w:proofErr w:type="spellEnd"/>
      <w:r w:rsidRPr="00831966">
        <w:rPr>
          <w:b/>
          <w:bCs/>
        </w:rPr>
        <w:t>-k)</w:t>
      </w:r>
      <w:r w:rsidRPr="00831966">
        <w:t xml:space="preserve"> depends only on lag size ‘</w:t>
      </w:r>
      <w:r w:rsidRPr="00831966">
        <w:rPr>
          <w:b/>
          <w:bCs/>
        </w:rPr>
        <w:t>k</w:t>
      </w:r>
      <w:r w:rsidRPr="00831966">
        <w:t>’.</w:t>
      </w:r>
    </w:p>
    <w:p w14:paraId="24E3104F" w14:textId="7AACE2BC" w:rsidR="00831966" w:rsidRPr="00831966" w:rsidRDefault="00831966" w:rsidP="00831966">
      <w:r>
        <w:rPr>
          <w:b/>
          <w:bCs/>
          <w:i/>
          <w:iCs/>
        </w:rPr>
        <w:lastRenderedPageBreak/>
        <w:t xml:space="preserve">First </w:t>
      </w:r>
      <w:r w:rsidRPr="00831966">
        <w:rPr>
          <w:b/>
          <w:bCs/>
          <w:i/>
          <w:iCs/>
        </w:rPr>
        <w:t>ADF test</w:t>
      </w:r>
      <w:r>
        <w:t xml:space="preserve"> on closing prices illustrates the merit of transformed metrics. Closing prices have a p-value of </w:t>
      </w:r>
      <w:r w:rsidRPr="00831966">
        <w:t xml:space="preserve">0.9368. </w:t>
      </w:r>
      <w:r>
        <w:t>Resultingly, the null hypothesis of</w:t>
      </w:r>
      <w:r w:rsidRPr="00831966">
        <w:t xml:space="preserve"> non-stationarity</w:t>
      </w:r>
      <w:r>
        <w:t xml:space="preserve"> does not have sufficient grounds to be rejected. ARIMA modelling would be discouraged. </w:t>
      </w:r>
    </w:p>
    <w:p w14:paraId="65DC5A6D" w14:textId="72C897DE" w:rsidR="00831966" w:rsidRPr="00831966" w:rsidRDefault="00831966" w:rsidP="00617DD4">
      <w:r>
        <w:rPr>
          <w:b/>
          <w:bCs/>
          <w:i/>
          <w:iCs/>
        </w:rPr>
        <w:t xml:space="preserve">Second ADF test </w:t>
      </w:r>
      <w:r>
        <w:t xml:space="preserve">on log-returns was significant to 0.05 which provided sufficient evidence to reject </w:t>
      </w:r>
      <w:proofErr w:type="gramStart"/>
      <w:r>
        <w:t>Non-Stationarity</w:t>
      </w:r>
      <w:proofErr w:type="gramEnd"/>
      <w:r>
        <w:t xml:space="preserve"> at the 5% Confidence Interval. Reasonable grounds for Stationarity (alternative hypothesis). ARIMA modelling tools can be explored.  </w:t>
      </w:r>
    </w:p>
    <w:p w14:paraId="3383E655" w14:textId="0FA69105" w:rsidR="00831966" w:rsidRDefault="00D3455E" w:rsidP="00831966">
      <w:pPr>
        <w:jc w:val="center"/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51072" behindDoc="0" locked="0" layoutInCell="1" allowOverlap="1" wp14:anchorId="5D84103C" wp14:editId="6D14D3A5">
            <wp:simplePos x="0" y="0"/>
            <wp:positionH relativeFrom="column">
              <wp:posOffset>3027045</wp:posOffset>
            </wp:positionH>
            <wp:positionV relativeFrom="paragraph">
              <wp:posOffset>271145</wp:posOffset>
            </wp:positionV>
            <wp:extent cx="3111500" cy="2353945"/>
            <wp:effectExtent l="0" t="0" r="0" b="8255"/>
            <wp:wrapTopAndBottom/>
            <wp:docPr id="20872462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2353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i/>
          <w:iCs/>
          <w:noProof/>
        </w:rPr>
        <w:drawing>
          <wp:anchor distT="0" distB="0" distL="114300" distR="114300" simplePos="0" relativeHeight="251638784" behindDoc="0" locked="0" layoutInCell="1" allowOverlap="1" wp14:anchorId="3A9914ED" wp14:editId="4104B5ED">
            <wp:simplePos x="0" y="0"/>
            <wp:positionH relativeFrom="column">
              <wp:posOffset>-231140</wp:posOffset>
            </wp:positionH>
            <wp:positionV relativeFrom="paragraph">
              <wp:posOffset>268605</wp:posOffset>
            </wp:positionV>
            <wp:extent cx="3263265" cy="2357120"/>
            <wp:effectExtent l="0" t="0" r="0" b="5080"/>
            <wp:wrapTopAndBottom/>
            <wp:docPr id="362292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265" cy="2357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1966">
        <w:rPr>
          <w:b/>
          <w:bCs/>
          <w:i/>
          <w:iCs/>
        </w:rPr>
        <w:t xml:space="preserve">Figures 1A and </w:t>
      </w:r>
      <w:r w:rsidR="00460721">
        <w:rPr>
          <w:b/>
          <w:bCs/>
          <w:i/>
          <w:iCs/>
        </w:rPr>
        <w:t>1B</w:t>
      </w:r>
      <w:r w:rsidR="00831966">
        <w:rPr>
          <w:b/>
          <w:bCs/>
          <w:i/>
          <w:iCs/>
        </w:rPr>
        <w:t xml:space="preserve"> (24 year and four-year closing prices respectively)</w:t>
      </w:r>
      <w:r>
        <w:rPr>
          <w:b/>
          <w:bCs/>
          <w:i/>
          <w:iCs/>
        </w:rPr>
        <w:t xml:space="preserve"> </w:t>
      </w:r>
    </w:p>
    <w:p w14:paraId="3A35D2B2" w14:textId="77777777" w:rsidR="00831966" w:rsidRDefault="00831966" w:rsidP="00831966">
      <w:pPr>
        <w:rPr>
          <w:b/>
          <w:bCs/>
          <w:i/>
          <w:iCs/>
        </w:rPr>
      </w:pPr>
    </w:p>
    <w:p w14:paraId="48195B02" w14:textId="0915CFFA" w:rsidR="00831966" w:rsidRDefault="00D3455E" w:rsidP="00831966">
      <w:pPr>
        <w:jc w:val="center"/>
        <w:rPr>
          <w:b/>
          <w:bCs/>
          <w:i/>
          <w:iCs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2072E8B7" wp14:editId="533E8166">
            <wp:simplePos x="0" y="0"/>
            <wp:positionH relativeFrom="margin">
              <wp:posOffset>2947670</wp:posOffset>
            </wp:positionH>
            <wp:positionV relativeFrom="paragraph">
              <wp:posOffset>269875</wp:posOffset>
            </wp:positionV>
            <wp:extent cx="3242310" cy="2825750"/>
            <wp:effectExtent l="0" t="0" r="0" b="0"/>
            <wp:wrapTopAndBottom/>
            <wp:docPr id="6080928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310" cy="2825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i/>
          <w:iCs/>
          <w:noProof/>
        </w:rPr>
        <w:drawing>
          <wp:anchor distT="0" distB="0" distL="114300" distR="114300" simplePos="0" relativeHeight="251669504" behindDoc="0" locked="0" layoutInCell="1" allowOverlap="1" wp14:anchorId="1CB5E110" wp14:editId="04FD1A4A">
            <wp:simplePos x="0" y="0"/>
            <wp:positionH relativeFrom="margin">
              <wp:posOffset>-362585</wp:posOffset>
            </wp:positionH>
            <wp:positionV relativeFrom="paragraph">
              <wp:posOffset>270510</wp:posOffset>
            </wp:positionV>
            <wp:extent cx="3317240" cy="2826385"/>
            <wp:effectExtent l="0" t="0" r="0" b="0"/>
            <wp:wrapTopAndBottom/>
            <wp:docPr id="18199467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240" cy="2826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1966">
        <w:rPr>
          <w:b/>
          <w:bCs/>
          <w:i/>
          <w:iCs/>
        </w:rPr>
        <w:t xml:space="preserve">Figures </w:t>
      </w:r>
      <w:r w:rsidR="00460721">
        <w:rPr>
          <w:b/>
          <w:bCs/>
          <w:i/>
          <w:iCs/>
        </w:rPr>
        <w:t>1C</w:t>
      </w:r>
      <w:r w:rsidR="00831966">
        <w:rPr>
          <w:b/>
          <w:bCs/>
          <w:i/>
          <w:iCs/>
        </w:rPr>
        <w:t xml:space="preserve"> and </w:t>
      </w:r>
      <w:r w:rsidR="00460721">
        <w:rPr>
          <w:b/>
          <w:bCs/>
          <w:i/>
          <w:iCs/>
        </w:rPr>
        <w:t>1D</w:t>
      </w:r>
      <w:r w:rsidR="00831966">
        <w:rPr>
          <w:b/>
          <w:bCs/>
          <w:i/>
          <w:iCs/>
        </w:rPr>
        <w:t xml:space="preserve"> (24 year and four-year log returns respectively)</w:t>
      </w:r>
    </w:p>
    <w:p w14:paraId="2EA154F1" w14:textId="00F5EAF3" w:rsidR="00831966" w:rsidRDefault="00831966" w:rsidP="00617DD4"/>
    <w:p w14:paraId="11A684AA" w14:textId="4A7AD515" w:rsidR="00831966" w:rsidRPr="00831966" w:rsidRDefault="00831966" w:rsidP="00617DD4">
      <w:r>
        <w:rPr>
          <w:b/>
          <w:bCs/>
          <w:i/>
          <w:iCs/>
        </w:rPr>
        <w:t xml:space="preserve">Visualisations </w:t>
      </w:r>
      <w:r>
        <w:t xml:space="preserve">also support the </w:t>
      </w:r>
      <w:r w:rsidRPr="00831966">
        <w:rPr>
          <w:b/>
          <w:bCs/>
          <w:i/>
          <w:iCs/>
        </w:rPr>
        <w:t>ADF</w:t>
      </w:r>
      <w:r w:rsidRPr="00831966">
        <w:rPr>
          <w:i/>
          <w:iCs/>
        </w:rPr>
        <w:t xml:space="preserve"> </w:t>
      </w:r>
      <w:r w:rsidRPr="00831966">
        <w:rPr>
          <w:b/>
          <w:bCs/>
          <w:i/>
          <w:iCs/>
        </w:rPr>
        <w:t>test results</w:t>
      </w:r>
      <w:r>
        <w:t xml:space="preserve"> since </w:t>
      </w:r>
      <w:r w:rsidR="00460721">
        <w:rPr>
          <w:b/>
          <w:bCs/>
          <w:i/>
          <w:iCs/>
        </w:rPr>
        <w:t>1C</w:t>
      </w:r>
      <w:r>
        <w:rPr>
          <w:b/>
          <w:bCs/>
        </w:rPr>
        <w:t xml:space="preserve"> </w:t>
      </w:r>
      <w:r w:rsidRPr="00831966">
        <w:t>and</w:t>
      </w:r>
      <w:r>
        <w:rPr>
          <w:b/>
          <w:bCs/>
        </w:rPr>
        <w:t xml:space="preserve"> </w:t>
      </w:r>
      <w:r w:rsidR="00460721">
        <w:rPr>
          <w:b/>
          <w:bCs/>
          <w:i/>
          <w:iCs/>
        </w:rPr>
        <w:t>1D</w:t>
      </w:r>
      <w:r>
        <w:t xml:space="preserve"> graphs appear to have a stable mean around zero. The build-up to January 2026 appears dramatic in </w:t>
      </w:r>
      <w:r>
        <w:rPr>
          <w:b/>
          <w:bCs/>
          <w:i/>
          <w:iCs/>
        </w:rPr>
        <w:t xml:space="preserve">Figure </w:t>
      </w:r>
      <w:r w:rsidR="00460721">
        <w:rPr>
          <w:b/>
          <w:bCs/>
          <w:i/>
          <w:iCs/>
        </w:rPr>
        <w:t>1D</w:t>
      </w:r>
      <w:r>
        <w:rPr>
          <w:b/>
          <w:bCs/>
          <w:i/>
          <w:iCs/>
        </w:rPr>
        <w:t xml:space="preserve"> </w:t>
      </w:r>
      <w:r>
        <w:t xml:space="preserve">but in the full time-series shown in </w:t>
      </w:r>
      <w:r>
        <w:rPr>
          <w:b/>
          <w:bCs/>
          <w:i/>
          <w:iCs/>
        </w:rPr>
        <w:t xml:space="preserve">Figure </w:t>
      </w:r>
      <w:r w:rsidR="00460721">
        <w:rPr>
          <w:b/>
          <w:bCs/>
          <w:i/>
          <w:iCs/>
        </w:rPr>
        <w:t>1C</w:t>
      </w:r>
      <w:r>
        <w:t xml:space="preserve">, similar turbulent periods occurred (2008 and 2021). Namely the ‘Credit-crunch’ and Covid crises.    </w:t>
      </w:r>
    </w:p>
    <w:p w14:paraId="3FB859FD" w14:textId="0D315130" w:rsidR="00831966" w:rsidRDefault="00831966" w:rsidP="00831966">
      <w:pPr>
        <w:rPr>
          <w:b/>
          <w:bCs/>
          <w:i/>
          <w:iCs/>
          <w:sz w:val="32"/>
          <w:szCs w:val="32"/>
        </w:rPr>
      </w:pPr>
      <w:r w:rsidRPr="00831966">
        <w:rPr>
          <w:b/>
          <w:bCs/>
          <w:i/>
          <w:iCs/>
          <w:sz w:val="32"/>
          <w:szCs w:val="32"/>
        </w:rPr>
        <w:lastRenderedPageBreak/>
        <w:t xml:space="preserve">Chapter 2: </w:t>
      </w:r>
      <w:r>
        <w:rPr>
          <w:b/>
          <w:bCs/>
          <w:i/>
          <w:iCs/>
          <w:sz w:val="32"/>
          <w:szCs w:val="32"/>
        </w:rPr>
        <w:t>D</w:t>
      </w:r>
      <w:r w:rsidRPr="00831966">
        <w:rPr>
          <w:b/>
          <w:bCs/>
          <w:i/>
          <w:iCs/>
          <w:sz w:val="32"/>
          <w:szCs w:val="32"/>
        </w:rPr>
        <w:t>istributive properties and VaR</w:t>
      </w:r>
      <w:r>
        <w:rPr>
          <w:b/>
          <w:bCs/>
          <w:i/>
          <w:iCs/>
          <w:sz w:val="32"/>
          <w:szCs w:val="32"/>
        </w:rPr>
        <w:t xml:space="preserve"> of log-returns</w:t>
      </w:r>
    </w:p>
    <w:p w14:paraId="46EC5841" w14:textId="77777777" w:rsidR="00831966" w:rsidRDefault="00831966" w:rsidP="00831966">
      <w:r>
        <w:t>In the absence of trends, forecasting with ARIMA is possible (</w:t>
      </w:r>
      <w:r w:rsidRPr="00831966">
        <w:rPr>
          <w:b/>
          <w:bCs/>
          <w:i/>
          <w:iCs/>
        </w:rPr>
        <w:t xml:space="preserve">chapter </w:t>
      </w:r>
      <w:r>
        <w:rPr>
          <w:b/>
          <w:bCs/>
          <w:i/>
          <w:iCs/>
        </w:rPr>
        <w:t>3</w:t>
      </w:r>
      <w:r>
        <w:t xml:space="preserve">). It may be tempting to skip but </w:t>
      </w:r>
      <w:r w:rsidRPr="00831966">
        <w:rPr>
          <w:b/>
          <w:bCs/>
          <w:i/>
          <w:iCs/>
        </w:rPr>
        <w:t>chapter 2</w:t>
      </w:r>
      <w:r>
        <w:t xml:space="preserve"> provides useful descriptive statistics for understanding the data. This is a quick grasp of evolving market behaviour in a set-period (01/Jan/2022 to 17/Apr/2026). </w:t>
      </w:r>
    </w:p>
    <w:p w14:paraId="2165C564" w14:textId="1AD27825" w:rsidR="00831966" w:rsidRDefault="00831966" w:rsidP="00831966">
      <w:pPr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Table 1, log returns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31966" w14:paraId="1C826DCE" w14:textId="77777777" w:rsidTr="00831966">
        <w:tc>
          <w:tcPr>
            <w:tcW w:w="3005" w:type="dxa"/>
          </w:tcPr>
          <w:p w14:paraId="16ABB00B" w14:textId="2A3BAF82" w:rsidR="00831966" w:rsidRPr="00831966" w:rsidRDefault="00831966" w:rsidP="00831966">
            <w:pPr>
              <w:jc w:val="center"/>
              <w:rPr>
                <w:b/>
                <w:bCs/>
                <w:sz w:val="20"/>
                <w:szCs w:val="20"/>
              </w:rPr>
            </w:pPr>
            <w:r w:rsidRPr="00831966">
              <w:rPr>
                <w:b/>
                <w:bCs/>
                <w:sz w:val="20"/>
                <w:szCs w:val="20"/>
              </w:rPr>
              <w:t>Sample Parameter</w:t>
            </w:r>
          </w:p>
        </w:tc>
        <w:tc>
          <w:tcPr>
            <w:tcW w:w="3005" w:type="dxa"/>
          </w:tcPr>
          <w:p w14:paraId="538D4AE5" w14:textId="545072A7" w:rsidR="00831966" w:rsidRPr="00831966" w:rsidRDefault="00831966" w:rsidP="0083196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3006" w:type="dxa"/>
          </w:tcPr>
          <w:p w14:paraId="6E7F162B" w14:textId="39A8C361" w:rsidR="00831966" w:rsidRPr="00831966" w:rsidRDefault="00831966" w:rsidP="00831966">
            <w:pPr>
              <w:jc w:val="center"/>
              <w:rPr>
                <w:b/>
                <w:bCs/>
                <w:sz w:val="20"/>
                <w:szCs w:val="20"/>
              </w:rPr>
            </w:pPr>
            <w:r w:rsidRPr="00831966">
              <w:rPr>
                <w:b/>
                <w:bCs/>
                <w:sz w:val="20"/>
                <w:szCs w:val="20"/>
              </w:rPr>
              <w:t>Rounded</w:t>
            </w:r>
            <w:r>
              <w:rPr>
                <w:b/>
                <w:bCs/>
                <w:sz w:val="20"/>
                <w:szCs w:val="20"/>
              </w:rPr>
              <w:t xml:space="preserve"> (2sig-fig)</w:t>
            </w:r>
          </w:p>
        </w:tc>
      </w:tr>
      <w:tr w:rsidR="00831966" w14:paraId="5AB8C812" w14:textId="77777777" w:rsidTr="00831966">
        <w:tc>
          <w:tcPr>
            <w:tcW w:w="3005" w:type="dxa"/>
          </w:tcPr>
          <w:p w14:paraId="52BB26D1" w14:textId="2C41B6DF" w:rsidR="00831966" w:rsidRPr="00831966" w:rsidRDefault="00831966" w:rsidP="0083196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Mean</w:t>
            </w:r>
          </w:p>
        </w:tc>
        <w:tc>
          <w:tcPr>
            <w:tcW w:w="3005" w:type="dxa"/>
          </w:tcPr>
          <w:p w14:paraId="70CCF57E" w14:textId="181E7E12" w:rsidR="00831966" w:rsidRDefault="008D7357" w:rsidP="00831966">
            <w:pPr>
              <w:jc w:val="center"/>
            </w:pPr>
            <w:r>
              <w:t>0.000909</w:t>
            </w:r>
          </w:p>
        </w:tc>
        <w:tc>
          <w:tcPr>
            <w:tcW w:w="3006" w:type="dxa"/>
          </w:tcPr>
          <w:p w14:paraId="01F2CD40" w14:textId="6C1104AE" w:rsidR="00831966" w:rsidRDefault="008D7357" w:rsidP="00831966">
            <w:pPr>
              <w:jc w:val="center"/>
            </w:pPr>
            <w:r>
              <w:t>0.0010</w:t>
            </w:r>
          </w:p>
        </w:tc>
      </w:tr>
      <w:tr w:rsidR="00831966" w14:paraId="0B137721" w14:textId="77777777" w:rsidTr="00831966">
        <w:tc>
          <w:tcPr>
            <w:tcW w:w="3005" w:type="dxa"/>
          </w:tcPr>
          <w:p w14:paraId="7DE040BD" w14:textId="757C9161" w:rsidR="00831966" w:rsidRPr="00831966" w:rsidRDefault="00831966" w:rsidP="0083196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Median</w:t>
            </w:r>
          </w:p>
        </w:tc>
        <w:tc>
          <w:tcPr>
            <w:tcW w:w="3005" w:type="dxa"/>
          </w:tcPr>
          <w:p w14:paraId="1F20A094" w14:textId="4E836579" w:rsidR="00831966" w:rsidRDefault="008D7357" w:rsidP="00831966">
            <w:pPr>
              <w:jc w:val="center"/>
            </w:pPr>
            <w:r>
              <w:t>0.00109</w:t>
            </w:r>
          </w:p>
        </w:tc>
        <w:tc>
          <w:tcPr>
            <w:tcW w:w="3006" w:type="dxa"/>
          </w:tcPr>
          <w:p w14:paraId="41BD0271" w14:textId="41F9DF95" w:rsidR="00831966" w:rsidRDefault="008D7357" w:rsidP="00831966">
            <w:pPr>
              <w:jc w:val="center"/>
            </w:pPr>
            <w:r>
              <w:t>0.0011</w:t>
            </w:r>
          </w:p>
        </w:tc>
      </w:tr>
      <w:tr w:rsidR="00831966" w14:paraId="22C7D1E9" w14:textId="77777777" w:rsidTr="00831966">
        <w:tc>
          <w:tcPr>
            <w:tcW w:w="3005" w:type="dxa"/>
          </w:tcPr>
          <w:p w14:paraId="04CDEACF" w14:textId="38562223" w:rsidR="00831966" w:rsidRPr="00831966" w:rsidRDefault="00831966" w:rsidP="0083196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Variance (Standard Deviation)</w:t>
            </w:r>
          </w:p>
        </w:tc>
        <w:tc>
          <w:tcPr>
            <w:tcW w:w="3005" w:type="dxa"/>
          </w:tcPr>
          <w:p w14:paraId="6AB5B50E" w14:textId="5BFB6C5A" w:rsidR="00831966" w:rsidRDefault="008D7357" w:rsidP="00831966">
            <w:pPr>
              <w:jc w:val="center"/>
            </w:pPr>
            <w:r>
              <w:t>0.00</w:t>
            </w:r>
            <w:r w:rsidR="00BE21F2">
              <w:t>0</w:t>
            </w:r>
            <w:r>
              <w:t>1</w:t>
            </w:r>
            <w:r w:rsidR="00BE21F2">
              <w:t>39</w:t>
            </w:r>
            <w:r>
              <w:t>, 0.0118</w:t>
            </w:r>
          </w:p>
        </w:tc>
        <w:tc>
          <w:tcPr>
            <w:tcW w:w="3006" w:type="dxa"/>
          </w:tcPr>
          <w:p w14:paraId="57EFBA38" w14:textId="634D9658" w:rsidR="00831966" w:rsidRDefault="008D7357" w:rsidP="00831966">
            <w:pPr>
              <w:jc w:val="center"/>
            </w:pPr>
            <w:r>
              <w:t>0.00</w:t>
            </w:r>
            <w:r w:rsidR="00BE21F2">
              <w:t>0</w:t>
            </w:r>
            <w:r>
              <w:t>1</w:t>
            </w:r>
            <w:r w:rsidR="00BE21F2">
              <w:t>4</w:t>
            </w:r>
            <w:r>
              <w:t>, 0.012</w:t>
            </w:r>
          </w:p>
        </w:tc>
      </w:tr>
      <w:tr w:rsidR="00831966" w14:paraId="080B878F" w14:textId="77777777" w:rsidTr="00831966">
        <w:tc>
          <w:tcPr>
            <w:tcW w:w="3005" w:type="dxa"/>
          </w:tcPr>
          <w:p w14:paraId="66CC89C5" w14:textId="6E4E3DB4" w:rsidR="00831966" w:rsidRPr="00831966" w:rsidRDefault="00831966" w:rsidP="00831966">
            <w:pPr>
              <w:jc w:val="center"/>
              <w:rPr>
                <w:sz w:val="20"/>
                <w:szCs w:val="20"/>
              </w:rPr>
            </w:pPr>
            <w:r w:rsidRPr="00831966">
              <w:rPr>
                <w:sz w:val="20"/>
                <w:szCs w:val="20"/>
              </w:rPr>
              <w:t>Skewness</w:t>
            </w:r>
          </w:p>
        </w:tc>
        <w:tc>
          <w:tcPr>
            <w:tcW w:w="3005" w:type="dxa"/>
          </w:tcPr>
          <w:p w14:paraId="4FCE3843" w14:textId="6155CC43" w:rsidR="00831966" w:rsidRDefault="008D7357" w:rsidP="00831966">
            <w:pPr>
              <w:jc w:val="center"/>
            </w:pPr>
            <w:r>
              <w:t>-1.265</w:t>
            </w:r>
          </w:p>
        </w:tc>
        <w:tc>
          <w:tcPr>
            <w:tcW w:w="3006" w:type="dxa"/>
          </w:tcPr>
          <w:p w14:paraId="3551392F" w14:textId="51FE03ED" w:rsidR="00831966" w:rsidRDefault="008D7357" w:rsidP="00831966">
            <w:pPr>
              <w:jc w:val="center"/>
            </w:pPr>
            <w:r>
              <w:t>-1.3</w:t>
            </w:r>
          </w:p>
        </w:tc>
      </w:tr>
      <w:tr w:rsidR="00831966" w14:paraId="270BFF56" w14:textId="77777777" w:rsidTr="00831966">
        <w:tc>
          <w:tcPr>
            <w:tcW w:w="3005" w:type="dxa"/>
          </w:tcPr>
          <w:p w14:paraId="3D5C375D" w14:textId="2765DF8B" w:rsidR="00831966" w:rsidRPr="00831966" w:rsidRDefault="00831966" w:rsidP="00831966">
            <w:pPr>
              <w:jc w:val="center"/>
              <w:rPr>
                <w:sz w:val="20"/>
                <w:szCs w:val="20"/>
              </w:rPr>
            </w:pPr>
            <w:r w:rsidRPr="00831966">
              <w:rPr>
                <w:sz w:val="20"/>
                <w:szCs w:val="20"/>
              </w:rPr>
              <w:t>Kurtosis</w:t>
            </w:r>
            <w:r w:rsidR="008D7357">
              <w:rPr>
                <w:sz w:val="20"/>
                <w:szCs w:val="20"/>
              </w:rPr>
              <w:t xml:space="preserve"> - 3</w:t>
            </w:r>
          </w:p>
        </w:tc>
        <w:tc>
          <w:tcPr>
            <w:tcW w:w="3005" w:type="dxa"/>
          </w:tcPr>
          <w:p w14:paraId="15C4D064" w14:textId="053B8508" w:rsidR="00831966" w:rsidRDefault="008D7357" w:rsidP="00831966">
            <w:pPr>
              <w:jc w:val="center"/>
            </w:pPr>
            <w:r>
              <w:t>9.31</w:t>
            </w:r>
          </w:p>
        </w:tc>
        <w:tc>
          <w:tcPr>
            <w:tcW w:w="3006" w:type="dxa"/>
          </w:tcPr>
          <w:p w14:paraId="3A7B4B7E" w14:textId="12053820" w:rsidR="00831966" w:rsidRDefault="008D7357" w:rsidP="00831966">
            <w:pPr>
              <w:jc w:val="center"/>
            </w:pPr>
            <w:r>
              <w:t>9.30</w:t>
            </w:r>
          </w:p>
        </w:tc>
      </w:tr>
    </w:tbl>
    <w:p w14:paraId="0C063C91" w14:textId="77777777" w:rsidR="00831966" w:rsidRPr="00831966" w:rsidRDefault="00831966" w:rsidP="00831966">
      <w:pPr>
        <w:jc w:val="center"/>
      </w:pPr>
    </w:p>
    <w:p w14:paraId="481EC566" w14:textId="5F87AB80" w:rsidR="00831966" w:rsidRDefault="00831966" w:rsidP="00831966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VaR, Value at Risk (historic method) </w:t>
      </w:r>
    </w:p>
    <w:p w14:paraId="0AB89D6B" w14:textId="2A52EF41" w:rsidR="001F0858" w:rsidRDefault="001F0858" w:rsidP="00831966">
      <w:r>
        <w:t xml:space="preserve">For those wanting to understand more about VaR, please see (Investopedia): </w:t>
      </w:r>
    </w:p>
    <w:p w14:paraId="59F32FFA" w14:textId="6D5620D1" w:rsidR="001F0858" w:rsidRPr="001F0858" w:rsidRDefault="001F0858" w:rsidP="00831966">
      <w:hyperlink r:id="rId14" w:history="1">
        <w:r w:rsidRPr="001F0858">
          <w:rPr>
            <w:rStyle w:val="Hyperlink"/>
          </w:rPr>
          <w:t>Understanding Value at Risk (VaR): Explanation and Calculation Methods</w:t>
        </w:r>
      </w:hyperlink>
    </w:p>
    <w:p w14:paraId="60A31FCB" w14:textId="77777777" w:rsidR="00831966" w:rsidRDefault="00831966" w:rsidP="00831966">
      <w:r>
        <w:t xml:space="preserve">Using the historical data, a level of certainty that losses will not exceed a given value can be determined. However, the </w:t>
      </w:r>
      <w:r w:rsidRPr="00831966">
        <w:rPr>
          <w:b/>
          <w:bCs/>
          <w:i/>
          <w:iCs/>
        </w:rPr>
        <w:t>VaR</w:t>
      </w:r>
      <w:r>
        <w:t xml:space="preserve"> will not explain what occurs when losses exceed an unlikely threshold. </w:t>
      </w:r>
    </w:p>
    <w:p w14:paraId="3DEC1B75" w14:textId="77777777" w:rsidR="00831966" w:rsidRDefault="00831966" w:rsidP="00831966">
      <w:r>
        <w:t xml:space="preserve">E.g. at 95% Confidence, what quantity losses reach is determined by a value represented within the worst 1/20 days. For 99% this is the worst 1/100 days. </w:t>
      </w:r>
    </w:p>
    <w:p w14:paraId="5285C8CE" w14:textId="3956DD18" w:rsidR="008D7357" w:rsidRDefault="008D7357" w:rsidP="00831966">
      <w:pPr>
        <w:rPr>
          <w:b/>
          <w:bCs/>
          <w:i/>
          <w:iCs/>
        </w:rPr>
      </w:pPr>
      <w:r w:rsidRPr="008D7357">
        <w:rPr>
          <w:b/>
          <w:bCs/>
          <w:i/>
          <w:iCs/>
        </w:rPr>
        <w:t>Log returns</w:t>
      </w:r>
      <w:r>
        <w:rPr>
          <w:b/>
          <w:bCs/>
          <w:i/>
          <w:iCs/>
        </w:rPr>
        <w:t xml:space="preserve"> (</w:t>
      </w:r>
      <w:r w:rsidRPr="008D7357">
        <w:rPr>
          <w:b/>
          <w:bCs/>
          <w:i/>
          <w:iCs/>
          <w:sz w:val="28"/>
          <w:szCs w:val="28"/>
        </w:rPr>
        <w:t>r</w:t>
      </w:r>
      <w:r w:rsidRPr="008D7357">
        <w:rPr>
          <w:b/>
          <w:bCs/>
          <w:i/>
          <w:iCs/>
          <w:sz w:val="20"/>
          <w:szCs w:val="20"/>
        </w:rPr>
        <w:t>t</w:t>
      </w:r>
      <w:r>
        <w:rPr>
          <w:b/>
          <w:bCs/>
          <w:i/>
          <w:iCs/>
        </w:rPr>
        <w:t>)</w:t>
      </w:r>
      <w:r w:rsidRPr="008D7357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can be converted to Regular returns (R</w:t>
      </w:r>
      <w:r w:rsidRPr="008D7357">
        <w:rPr>
          <w:b/>
          <w:bCs/>
          <w:i/>
          <w:iCs/>
          <w:sz w:val="20"/>
          <w:szCs w:val="20"/>
        </w:rPr>
        <w:t>t</w:t>
      </w:r>
      <w:r>
        <w:rPr>
          <w:b/>
          <w:bCs/>
          <w:i/>
          <w:iCs/>
        </w:rPr>
        <w:t>)</w:t>
      </w:r>
    </w:p>
    <w:p w14:paraId="1567BAB0" w14:textId="77777777" w:rsidR="008D7357" w:rsidRDefault="008D7357" w:rsidP="00831966">
      <w:r>
        <w:t xml:space="preserve">Reversing log returns for interpretability is advised. This is simple and shows how a following ‘bad-day’ can hurt a Portfolio or Investment by showing the minimum amount (%) that can be expected to be lost up to some level of confidence based on historical returns. </w:t>
      </w:r>
    </w:p>
    <w:p w14:paraId="25AB05E6" w14:textId="2B31F7E5" w:rsidR="008D7357" w:rsidRPr="008D7357" w:rsidRDefault="008D7357" w:rsidP="008D7357">
      <w:pPr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</w:t>
      </w:r>
      <w:r w:rsidR="001F0858">
        <w:rPr>
          <w:b/>
          <w:bCs/>
          <w:i/>
          <w:iCs/>
        </w:rPr>
        <w:t xml:space="preserve">  </w:t>
      </w:r>
      <w:r>
        <w:rPr>
          <w:b/>
          <w:bCs/>
          <w:i/>
          <w:iCs/>
        </w:rPr>
        <w:t xml:space="preserve">  Rt = e^(</w:t>
      </w:r>
      <w:r w:rsidRPr="008D7357">
        <w:rPr>
          <w:b/>
          <w:bCs/>
          <w:i/>
          <w:iCs/>
          <w:sz w:val="28"/>
          <w:szCs w:val="28"/>
        </w:rPr>
        <w:t>r</w:t>
      </w:r>
      <w:r w:rsidRPr="008D7357">
        <w:rPr>
          <w:b/>
          <w:bCs/>
          <w:i/>
          <w:iCs/>
          <w:sz w:val="20"/>
          <w:szCs w:val="20"/>
        </w:rPr>
        <w:t>t</w:t>
      </w:r>
      <w:r>
        <w:rPr>
          <w:b/>
          <w:bCs/>
          <w:i/>
          <w:iCs/>
        </w:rPr>
        <w:t xml:space="preserve">) - </w:t>
      </w:r>
      <w:proofErr w:type="gramStart"/>
      <w:r>
        <w:rPr>
          <w:b/>
          <w:bCs/>
          <w:i/>
          <w:iCs/>
        </w:rPr>
        <w:t xml:space="preserve">1,   </w:t>
      </w:r>
      <w:proofErr w:type="gramEnd"/>
      <w:r>
        <w:rPr>
          <w:b/>
          <w:bCs/>
          <w:i/>
          <w:iCs/>
        </w:rPr>
        <w:t xml:space="preserve">                                                            </w:t>
      </w:r>
      <w:r w:rsidR="001F0858">
        <w:rPr>
          <w:b/>
          <w:bCs/>
          <w:i/>
          <w:iCs/>
        </w:rPr>
        <w:t xml:space="preserve"> </w:t>
      </w:r>
      <w:proofErr w:type="gramStart"/>
      <w:r w:rsidR="001F0858">
        <w:rPr>
          <w:b/>
          <w:bCs/>
          <w:i/>
          <w:iCs/>
        </w:rPr>
        <w:t xml:space="preserve">  </w:t>
      </w:r>
      <w:r>
        <w:rPr>
          <w:b/>
          <w:bCs/>
          <w:i/>
          <w:iCs/>
        </w:rPr>
        <w:t xml:space="preserve"> (</w:t>
      </w:r>
      <w:proofErr w:type="gramEnd"/>
      <w:r w:rsidR="001F0858">
        <w:rPr>
          <w:b/>
          <w:bCs/>
          <w:i/>
          <w:iCs/>
        </w:rPr>
        <w:t>2</w:t>
      </w:r>
      <w:r>
        <w:rPr>
          <w:b/>
          <w:bCs/>
          <w:i/>
          <w:iCs/>
        </w:rPr>
        <w:t>)</w:t>
      </w:r>
    </w:p>
    <w:p w14:paraId="2AC5B263" w14:textId="6D46DC7E" w:rsidR="00831966" w:rsidRDefault="00831966" w:rsidP="00831966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ES, Expected Shortfall </w:t>
      </w:r>
    </w:p>
    <w:p w14:paraId="44B1DD76" w14:textId="6D70B294" w:rsidR="00831966" w:rsidRDefault="00831966" w:rsidP="00831966">
      <w:r>
        <w:rPr>
          <w:b/>
          <w:bCs/>
          <w:i/>
          <w:iCs/>
        </w:rPr>
        <w:t>ES</w:t>
      </w:r>
      <w:r>
        <w:t xml:space="preserve"> covers what is missing from </w:t>
      </w:r>
      <w:r w:rsidRPr="00831966">
        <w:rPr>
          <w:b/>
          <w:bCs/>
          <w:i/>
          <w:iCs/>
        </w:rPr>
        <w:t>VaR</w:t>
      </w:r>
      <w:r>
        <w:t xml:space="preserve"> which is a loss-quantity including even the worst of trading days. For those interested, a link to a good resource for </w:t>
      </w:r>
      <w:r>
        <w:rPr>
          <w:b/>
          <w:bCs/>
          <w:i/>
          <w:iCs/>
        </w:rPr>
        <w:t xml:space="preserve">Expected Shortfall </w:t>
      </w:r>
      <w:r>
        <w:t xml:space="preserve">is below:   </w:t>
      </w:r>
    </w:p>
    <w:p w14:paraId="7F5D53FF" w14:textId="3F71B36B" w:rsidR="00934764" w:rsidRDefault="00934764" w:rsidP="00934764">
      <w:hyperlink r:id="rId15" w:history="1">
        <w:r w:rsidRPr="00934764">
          <w:rPr>
            <w:rStyle w:val="Hyperlink"/>
          </w:rPr>
          <w:t>Expected Shortfall: Definition, Calculation, Use Cases &amp; Key Advantages —marketopia.org</w:t>
        </w:r>
      </w:hyperlink>
    </w:p>
    <w:p w14:paraId="69FA3936" w14:textId="77777777" w:rsidR="00934764" w:rsidRPr="00831966" w:rsidRDefault="00934764" w:rsidP="00934764">
      <w:pPr>
        <w:jc w:val="center"/>
      </w:pPr>
    </w:p>
    <w:p w14:paraId="76112B6B" w14:textId="77777777" w:rsidR="00831966" w:rsidRPr="00831966" w:rsidRDefault="00831966" w:rsidP="00831966">
      <w:pPr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Table 2, VaR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31966" w14:paraId="30EEA695" w14:textId="77777777" w:rsidTr="00831966">
        <w:tc>
          <w:tcPr>
            <w:tcW w:w="3005" w:type="dxa"/>
          </w:tcPr>
          <w:p w14:paraId="777471D9" w14:textId="192FC5D9" w:rsidR="00831966" w:rsidRPr="002605E6" w:rsidRDefault="008A7F06" w:rsidP="00831966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2605E6">
              <w:rPr>
                <w:b/>
                <w:bCs/>
                <w:i/>
                <w:iCs/>
                <w:sz w:val="20"/>
                <w:szCs w:val="20"/>
              </w:rPr>
              <w:t>Loss level (%)</w:t>
            </w:r>
          </w:p>
        </w:tc>
        <w:tc>
          <w:tcPr>
            <w:tcW w:w="3005" w:type="dxa"/>
          </w:tcPr>
          <w:p w14:paraId="494090E9" w14:textId="76226009" w:rsidR="00831966" w:rsidRPr="002605E6" w:rsidRDefault="00114CC3" w:rsidP="00831966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2605E6">
              <w:rPr>
                <w:b/>
                <w:bCs/>
                <w:i/>
                <w:iCs/>
                <w:sz w:val="20"/>
                <w:szCs w:val="20"/>
              </w:rPr>
              <w:t>VaR</w:t>
            </w:r>
          </w:p>
        </w:tc>
        <w:tc>
          <w:tcPr>
            <w:tcW w:w="3006" w:type="dxa"/>
          </w:tcPr>
          <w:p w14:paraId="4D0416E1" w14:textId="5C270796" w:rsidR="00831966" w:rsidRPr="002605E6" w:rsidRDefault="002605E6" w:rsidP="00831966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2605E6">
              <w:rPr>
                <w:b/>
                <w:bCs/>
                <w:i/>
                <w:iCs/>
                <w:sz w:val="20"/>
                <w:szCs w:val="20"/>
              </w:rPr>
              <w:t>Conversion to returns</w:t>
            </w:r>
            <w:r w:rsidR="001F0858">
              <w:rPr>
                <w:b/>
                <w:bCs/>
                <w:i/>
                <w:iCs/>
                <w:sz w:val="20"/>
                <w:szCs w:val="20"/>
              </w:rPr>
              <w:t>, Rt (%)</w:t>
            </w:r>
          </w:p>
        </w:tc>
      </w:tr>
      <w:tr w:rsidR="00831966" w14:paraId="1E3E58CF" w14:textId="77777777" w:rsidTr="00831966">
        <w:tc>
          <w:tcPr>
            <w:tcW w:w="3005" w:type="dxa"/>
          </w:tcPr>
          <w:p w14:paraId="4E796ABC" w14:textId="1D21A221" w:rsidR="00831966" w:rsidRPr="00C85729" w:rsidRDefault="002605E6" w:rsidP="00831966">
            <w:pPr>
              <w:jc w:val="center"/>
              <w:rPr>
                <w:sz w:val="20"/>
                <w:szCs w:val="20"/>
              </w:rPr>
            </w:pPr>
            <w:r w:rsidRPr="00C85729">
              <w:rPr>
                <w:sz w:val="20"/>
                <w:szCs w:val="20"/>
              </w:rPr>
              <w:t>Max loss (</w:t>
            </w:r>
            <w:r w:rsidR="00AB64D7">
              <w:rPr>
                <w:sz w:val="20"/>
                <w:szCs w:val="20"/>
              </w:rPr>
              <w:t>0,</w:t>
            </w:r>
            <w:r w:rsidRPr="00C85729">
              <w:rPr>
                <w:sz w:val="20"/>
                <w:szCs w:val="20"/>
              </w:rPr>
              <w:t xml:space="preserve"> quantile)</w:t>
            </w:r>
          </w:p>
        </w:tc>
        <w:tc>
          <w:tcPr>
            <w:tcW w:w="3005" w:type="dxa"/>
          </w:tcPr>
          <w:p w14:paraId="23008883" w14:textId="5BB96DF1" w:rsidR="00831966" w:rsidRPr="00C85729" w:rsidRDefault="001F0858" w:rsidP="0083196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-0.1207</w:t>
            </w:r>
            <w:r w:rsidR="000E634F" w:rsidRPr="00C85729">
              <w:rPr>
                <w:sz w:val="20"/>
                <w:szCs w:val="20"/>
              </w:rPr>
              <w:t>, worst day in data</w:t>
            </w:r>
            <w:r w:rsidR="00FF1D25">
              <w:rPr>
                <w:sz w:val="20"/>
                <w:szCs w:val="20"/>
              </w:rPr>
              <w:t xml:space="preserve"> </w:t>
            </w:r>
            <w:r w:rsidR="00FF1D25" w:rsidRPr="00FF1D25">
              <w:rPr>
                <w:b/>
                <w:bCs/>
                <w:color w:val="EE0000"/>
                <w:sz w:val="20"/>
                <w:szCs w:val="20"/>
              </w:rPr>
              <w:t>(Loss)</w:t>
            </w:r>
          </w:p>
        </w:tc>
        <w:tc>
          <w:tcPr>
            <w:tcW w:w="3006" w:type="dxa"/>
          </w:tcPr>
          <w:p w14:paraId="6681D7BD" w14:textId="26413A22" w:rsidR="00831966" w:rsidRPr="00FA05DA" w:rsidRDefault="001F0858" w:rsidP="00831966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-</w:t>
            </w:r>
            <w:r w:rsidRPr="001F0858">
              <w:rPr>
                <w:sz w:val="20"/>
                <w:szCs w:val="20"/>
              </w:rPr>
              <w:t>12</w:t>
            </w:r>
            <w:r w:rsidR="00BE21F2">
              <w:rPr>
                <w:sz w:val="20"/>
                <w:szCs w:val="20"/>
              </w:rPr>
              <w:t>.</w:t>
            </w:r>
            <w:r w:rsidRPr="001F0858">
              <w:rPr>
                <w:sz w:val="20"/>
                <w:szCs w:val="20"/>
              </w:rPr>
              <w:t>82</w:t>
            </w:r>
            <w:r w:rsidR="00BE21F2">
              <w:rPr>
                <w:sz w:val="20"/>
                <w:szCs w:val="20"/>
              </w:rPr>
              <w:t>%</w:t>
            </w:r>
            <w:r w:rsidR="000E634F">
              <w:rPr>
                <w:i/>
                <w:iCs/>
                <w:sz w:val="20"/>
                <w:szCs w:val="20"/>
              </w:rPr>
              <w:t xml:space="preserve"> </w:t>
            </w:r>
          </w:p>
        </w:tc>
      </w:tr>
      <w:tr w:rsidR="00831966" w14:paraId="0B138470" w14:textId="77777777" w:rsidTr="00831966">
        <w:tc>
          <w:tcPr>
            <w:tcW w:w="3005" w:type="dxa"/>
          </w:tcPr>
          <w:p w14:paraId="58E1CD4C" w14:textId="2E5594E5" w:rsidR="00831966" w:rsidRPr="000E634F" w:rsidRDefault="000E634F" w:rsidP="00831966">
            <w:pPr>
              <w:jc w:val="center"/>
              <w:rPr>
                <w:sz w:val="20"/>
                <w:szCs w:val="20"/>
              </w:rPr>
            </w:pPr>
            <w:r w:rsidRPr="000E634F">
              <w:rPr>
                <w:sz w:val="20"/>
                <w:szCs w:val="20"/>
              </w:rPr>
              <w:t>One percent (0.01</w:t>
            </w:r>
            <w:r w:rsidR="00AB64D7">
              <w:rPr>
                <w:sz w:val="20"/>
                <w:szCs w:val="20"/>
              </w:rPr>
              <w:t>,</w:t>
            </w:r>
            <w:r w:rsidRPr="000E634F">
              <w:rPr>
                <w:sz w:val="20"/>
                <w:szCs w:val="20"/>
              </w:rPr>
              <w:t xml:space="preserve"> quantile)</w:t>
            </w:r>
          </w:p>
        </w:tc>
        <w:tc>
          <w:tcPr>
            <w:tcW w:w="3005" w:type="dxa"/>
          </w:tcPr>
          <w:p w14:paraId="698DBD1D" w14:textId="77F284F9" w:rsidR="00831966" w:rsidRPr="00FF1D25" w:rsidRDefault="001F0858" w:rsidP="0083196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-0.029</w:t>
            </w:r>
            <w:r w:rsidR="00D54CED" w:rsidRPr="00FF1D25">
              <w:rPr>
                <w:sz w:val="20"/>
                <w:szCs w:val="20"/>
              </w:rPr>
              <w:t xml:space="preserve">, </w:t>
            </w:r>
            <w:r w:rsidR="00132DD0" w:rsidRPr="00FF1D25">
              <w:rPr>
                <w:sz w:val="20"/>
                <w:szCs w:val="20"/>
              </w:rPr>
              <w:t>Worst 1/100 days</w:t>
            </w:r>
            <w:r w:rsidR="00132DD0" w:rsidRPr="00FF1D25">
              <w:rPr>
                <w:color w:val="EE0000"/>
                <w:sz w:val="20"/>
                <w:szCs w:val="20"/>
              </w:rPr>
              <w:t xml:space="preserve"> </w:t>
            </w:r>
            <w:r w:rsidR="00FF1D25" w:rsidRPr="00FF1D25">
              <w:rPr>
                <w:b/>
                <w:bCs/>
                <w:color w:val="EE0000"/>
                <w:sz w:val="20"/>
                <w:szCs w:val="20"/>
              </w:rPr>
              <w:t>(Loss)</w:t>
            </w:r>
          </w:p>
        </w:tc>
        <w:tc>
          <w:tcPr>
            <w:tcW w:w="3006" w:type="dxa"/>
          </w:tcPr>
          <w:p w14:paraId="7D9CFFF0" w14:textId="695A538E" w:rsidR="00831966" w:rsidRPr="001F0858" w:rsidRDefault="001F0858" w:rsidP="0083196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Pr="001F0858">
              <w:rPr>
                <w:sz w:val="20"/>
                <w:szCs w:val="20"/>
              </w:rPr>
              <w:t>2</w:t>
            </w:r>
            <w:r w:rsidR="00BE21F2">
              <w:rPr>
                <w:sz w:val="20"/>
                <w:szCs w:val="20"/>
              </w:rPr>
              <w:t>.</w:t>
            </w:r>
            <w:r w:rsidRPr="001F0858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0</w:t>
            </w:r>
            <w:r w:rsidR="00BE21F2">
              <w:rPr>
                <w:sz w:val="20"/>
                <w:szCs w:val="20"/>
              </w:rPr>
              <w:t>%</w:t>
            </w:r>
          </w:p>
        </w:tc>
      </w:tr>
      <w:tr w:rsidR="00831966" w14:paraId="5D75B7B4" w14:textId="77777777" w:rsidTr="00831966">
        <w:tc>
          <w:tcPr>
            <w:tcW w:w="3005" w:type="dxa"/>
          </w:tcPr>
          <w:p w14:paraId="06CC860C" w14:textId="243DE4EB" w:rsidR="00831966" w:rsidRPr="00AB64D7" w:rsidRDefault="00C85729" w:rsidP="00831966">
            <w:pPr>
              <w:jc w:val="center"/>
              <w:rPr>
                <w:sz w:val="20"/>
                <w:szCs w:val="20"/>
              </w:rPr>
            </w:pPr>
            <w:r w:rsidRPr="00AB64D7">
              <w:rPr>
                <w:sz w:val="20"/>
                <w:szCs w:val="20"/>
              </w:rPr>
              <w:t>Five percent (0.05</w:t>
            </w:r>
            <w:r w:rsidR="00AB64D7" w:rsidRPr="00AB64D7">
              <w:rPr>
                <w:sz w:val="20"/>
                <w:szCs w:val="20"/>
              </w:rPr>
              <w:t>,</w:t>
            </w:r>
            <w:r w:rsidRPr="00AB64D7">
              <w:rPr>
                <w:sz w:val="20"/>
                <w:szCs w:val="20"/>
              </w:rPr>
              <w:t xml:space="preserve"> quantile)</w:t>
            </w:r>
          </w:p>
        </w:tc>
        <w:tc>
          <w:tcPr>
            <w:tcW w:w="3005" w:type="dxa"/>
          </w:tcPr>
          <w:p w14:paraId="6F3F272A" w14:textId="2E595966" w:rsidR="00831966" w:rsidRPr="00FF1D25" w:rsidRDefault="001F0858" w:rsidP="0083196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-0.0171</w:t>
            </w:r>
            <w:r w:rsidR="00D54CED" w:rsidRPr="00FF1D25">
              <w:rPr>
                <w:sz w:val="20"/>
                <w:szCs w:val="20"/>
              </w:rPr>
              <w:t xml:space="preserve">, </w:t>
            </w:r>
            <w:r w:rsidR="00132DD0" w:rsidRPr="00FF1D25">
              <w:rPr>
                <w:sz w:val="20"/>
                <w:szCs w:val="20"/>
              </w:rPr>
              <w:t>Wor</w:t>
            </w:r>
            <w:r w:rsidR="00D54CED" w:rsidRPr="00FF1D25">
              <w:rPr>
                <w:sz w:val="20"/>
                <w:szCs w:val="20"/>
              </w:rPr>
              <w:t>st 1/20 days</w:t>
            </w:r>
            <w:r w:rsidR="00FF1D25">
              <w:rPr>
                <w:sz w:val="20"/>
                <w:szCs w:val="20"/>
              </w:rPr>
              <w:t xml:space="preserve"> </w:t>
            </w:r>
            <w:r w:rsidR="00FF1D25" w:rsidRPr="00FF1D25">
              <w:rPr>
                <w:b/>
                <w:bCs/>
                <w:color w:val="EE0000"/>
                <w:sz w:val="20"/>
                <w:szCs w:val="20"/>
              </w:rPr>
              <w:t>(Loss)</w:t>
            </w:r>
          </w:p>
        </w:tc>
        <w:tc>
          <w:tcPr>
            <w:tcW w:w="3006" w:type="dxa"/>
          </w:tcPr>
          <w:p w14:paraId="64CE67EC" w14:textId="4A58A9CB" w:rsidR="00831966" w:rsidRPr="001F0858" w:rsidRDefault="001F0858" w:rsidP="00831966">
            <w:pPr>
              <w:jc w:val="center"/>
              <w:rPr>
                <w:sz w:val="20"/>
                <w:szCs w:val="20"/>
              </w:rPr>
            </w:pPr>
            <w:r w:rsidRPr="001F0858">
              <w:rPr>
                <w:sz w:val="20"/>
                <w:szCs w:val="20"/>
              </w:rPr>
              <w:t>-1</w:t>
            </w:r>
            <w:r w:rsidR="00BE21F2">
              <w:rPr>
                <w:sz w:val="20"/>
                <w:szCs w:val="20"/>
              </w:rPr>
              <w:t>.</w:t>
            </w:r>
            <w:r w:rsidRPr="001F0858">
              <w:rPr>
                <w:sz w:val="20"/>
                <w:szCs w:val="20"/>
              </w:rPr>
              <w:t>69</w:t>
            </w:r>
            <w:r w:rsidR="00BE21F2">
              <w:rPr>
                <w:sz w:val="20"/>
                <w:szCs w:val="20"/>
              </w:rPr>
              <w:t>%</w:t>
            </w:r>
          </w:p>
        </w:tc>
      </w:tr>
      <w:tr w:rsidR="00831966" w14:paraId="72D46BC3" w14:textId="77777777" w:rsidTr="00831966">
        <w:tc>
          <w:tcPr>
            <w:tcW w:w="3005" w:type="dxa"/>
          </w:tcPr>
          <w:p w14:paraId="08154E9C" w14:textId="7583C909" w:rsidR="00831966" w:rsidRPr="00AB64D7" w:rsidRDefault="00C85729" w:rsidP="00831966">
            <w:pPr>
              <w:jc w:val="center"/>
              <w:rPr>
                <w:sz w:val="20"/>
                <w:szCs w:val="20"/>
              </w:rPr>
            </w:pPr>
            <w:r w:rsidRPr="00AB64D7">
              <w:rPr>
                <w:sz w:val="20"/>
                <w:szCs w:val="20"/>
              </w:rPr>
              <w:t xml:space="preserve">Ten percent </w:t>
            </w:r>
            <w:r w:rsidR="00AB64D7" w:rsidRPr="00AB64D7">
              <w:rPr>
                <w:sz w:val="20"/>
                <w:szCs w:val="20"/>
              </w:rPr>
              <w:t>(0.1, quantile)</w:t>
            </w:r>
          </w:p>
        </w:tc>
        <w:tc>
          <w:tcPr>
            <w:tcW w:w="3005" w:type="dxa"/>
          </w:tcPr>
          <w:p w14:paraId="34755E76" w14:textId="5E940EE1" w:rsidR="00831966" w:rsidRPr="00FF1D25" w:rsidRDefault="001F0858" w:rsidP="0083196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-0.0</w:t>
            </w:r>
            <w:r w:rsidR="00BE21F2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61</w:t>
            </w:r>
            <w:r w:rsidR="00D54CED" w:rsidRPr="00FF1D25">
              <w:rPr>
                <w:sz w:val="20"/>
                <w:szCs w:val="20"/>
              </w:rPr>
              <w:t>, Worst 1/10 days</w:t>
            </w:r>
            <w:r w:rsidR="00FF1D25">
              <w:rPr>
                <w:sz w:val="20"/>
                <w:szCs w:val="20"/>
              </w:rPr>
              <w:t xml:space="preserve"> </w:t>
            </w:r>
            <w:r w:rsidR="00FF1D25" w:rsidRPr="00FF1D25">
              <w:rPr>
                <w:b/>
                <w:bCs/>
                <w:color w:val="EE0000"/>
                <w:sz w:val="20"/>
                <w:szCs w:val="20"/>
              </w:rPr>
              <w:t>(Loss)</w:t>
            </w:r>
          </w:p>
        </w:tc>
        <w:tc>
          <w:tcPr>
            <w:tcW w:w="3006" w:type="dxa"/>
          </w:tcPr>
          <w:p w14:paraId="15B599A7" w14:textId="78DD578D" w:rsidR="00831966" w:rsidRPr="001F0858" w:rsidRDefault="001F0858" w:rsidP="0083196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Pr="001F0858">
              <w:rPr>
                <w:sz w:val="20"/>
                <w:szCs w:val="20"/>
              </w:rPr>
              <w:t>0</w:t>
            </w:r>
            <w:r w:rsidR="00BE21F2">
              <w:rPr>
                <w:sz w:val="20"/>
                <w:szCs w:val="20"/>
              </w:rPr>
              <w:t>.</w:t>
            </w:r>
            <w:r w:rsidRPr="001F0858">
              <w:rPr>
                <w:sz w:val="20"/>
                <w:szCs w:val="20"/>
              </w:rPr>
              <w:t>6</w:t>
            </w:r>
            <w:r w:rsidR="00BE21F2">
              <w:rPr>
                <w:sz w:val="20"/>
                <w:szCs w:val="20"/>
              </w:rPr>
              <w:t>08%</w:t>
            </w:r>
          </w:p>
        </w:tc>
      </w:tr>
      <w:tr w:rsidR="00831966" w14:paraId="1EA22DDD" w14:textId="77777777" w:rsidTr="00831966">
        <w:tc>
          <w:tcPr>
            <w:tcW w:w="3005" w:type="dxa"/>
          </w:tcPr>
          <w:p w14:paraId="5A371EB6" w14:textId="5BC44AEA" w:rsidR="00831966" w:rsidRPr="00AB64D7" w:rsidRDefault="00AB64D7" w:rsidP="0083196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Best day in data (1, quantile)</w:t>
            </w:r>
          </w:p>
        </w:tc>
        <w:tc>
          <w:tcPr>
            <w:tcW w:w="3005" w:type="dxa"/>
          </w:tcPr>
          <w:p w14:paraId="0FA20429" w14:textId="710BC35F" w:rsidR="00831966" w:rsidRPr="00FF1D25" w:rsidRDefault="001F0858" w:rsidP="0083196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</w:t>
            </w:r>
            <w:r w:rsidR="00BE21F2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591</w:t>
            </w:r>
            <w:r w:rsidR="00D54CED" w:rsidRPr="00FF1D25">
              <w:rPr>
                <w:sz w:val="20"/>
                <w:szCs w:val="20"/>
              </w:rPr>
              <w:t>, Highest return</w:t>
            </w:r>
            <w:r w:rsidR="00FF1D25">
              <w:rPr>
                <w:sz w:val="20"/>
                <w:szCs w:val="20"/>
              </w:rPr>
              <w:t xml:space="preserve"> </w:t>
            </w:r>
            <w:r w:rsidR="00FF1D25" w:rsidRPr="00FF1D25">
              <w:rPr>
                <w:b/>
                <w:bCs/>
                <w:color w:val="3A7C22" w:themeColor="accent6" w:themeShade="BF"/>
                <w:sz w:val="20"/>
                <w:szCs w:val="20"/>
              </w:rPr>
              <w:t>(Gain)</w:t>
            </w:r>
          </w:p>
        </w:tc>
        <w:tc>
          <w:tcPr>
            <w:tcW w:w="3006" w:type="dxa"/>
          </w:tcPr>
          <w:p w14:paraId="55865CC7" w14:textId="1E635534" w:rsidR="00831966" w:rsidRPr="001F0858" w:rsidRDefault="001F0858" w:rsidP="00831966">
            <w:pPr>
              <w:jc w:val="center"/>
              <w:rPr>
                <w:sz w:val="20"/>
                <w:szCs w:val="20"/>
              </w:rPr>
            </w:pPr>
            <w:r w:rsidRPr="001F0858">
              <w:rPr>
                <w:sz w:val="20"/>
                <w:szCs w:val="20"/>
              </w:rPr>
              <w:t>6</w:t>
            </w:r>
            <w:r w:rsidR="00242D80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</w:t>
            </w:r>
            <w:r w:rsidR="00BE21F2">
              <w:rPr>
                <w:sz w:val="20"/>
                <w:szCs w:val="20"/>
              </w:rPr>
              <w:t>%</w:t>
            </w:r>
          </w:p>
        </w:tc>
      </w:tr>
    </w:tbl>
    <w:p w14:paraId="25D96E8D" w14:textId="4D20956C" w:rsidR="00A15869" w:rsidRDefault="00A15869" w:rsidP="00831966">
      <w:pPr>
        <w:jc w:val="center"/>
        <w:rPr>
          <w:b/>
          <w:bCs/>
          <w:i/>
          <w:iCs/>
        </w:rPr>
      </w:pPr>
    </w:p>
    <w:p w14:paraId="237B71AE" w14:textId="3BFE478E" w:rsidR="00BC78AE" w:rsidRDefault="00A8127F" w:rsidP="003234D8">
      <w:pPr>
        <w:jc w:val="center"/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89984" behindDoc="0" locked="0" layoutInCell="1" allowOverlap="1" wp14:anchorId="451521B9" wp14:editId="26A7B189">
            <wp:simplePos x="0" y="0"/>
            <wp:positionH relativeFrom="column">
              <wp:posOffset>-356839</wp:posOffset>
            </wp:positionH>
            <wp:positionV relativeFrom="paragraph">
              <wp:posOffset>203448</wp:posOffset>
            </wp:positionV>
            <wp:extent cx="5661025" cy="3346009"/>
            <wp:effectExtent l="0" t="0" r="0" b="6985"/>
            <wp:wrapTopAndBottom/>
            <wp:docPr id="16775578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12" r="6904" b="3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025" cy="3346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78AE">
        <w:rPr>
          <w:b/>
          <w:bCs/>
          <w:i/>
          <w:iCs/>
        </w:rPr>
        <w:t>Figure 2A, VaR shown on density plot (log returns)</w:t>
      </w:r>
    </w:p>
    <w:p w14:paraId="550EE418" w14:textId="6DA70882" w:rsidR="00BC78AE" w:rsidRDefault="00BC78AE" w:rsidP="00BC78AE">
      <w:pPr>
        <w:rPr>
          <w:b/>
          <w:bCs/>
          <w:i/>
          <w:iCs/>
        </w:rPr>
      </w:pPr>
    </w:p>
    <w:p w14:paraId="5A9616E1" w14:textId="66B56789" w:rsidR="00BC78AE" w:rsidRPr="00BC78AE" w:rsidRDefault="00BC78AE" w:rsidP="00BC78AE">
      <w:pPr>
        <w:rPr>
          <w:i/>
          <w:iCs/>
        </w:rPr>
      </w:pPr>
      <w:r w:rsidRPr="00BC78AE">
        <w:t xml:space="preserve">The density plot of </w:t>
      </w:r>
      <w:proofErr w:type="gramStart"/>
      <w:r w:rsidRPr="00BC78AE">
        <w:t>Gold</w:t>
      </w:r>
      <w:proofErr w:type="gramEnd"/>
      <w:r w:rsidRPr="00BC78AE">
        <w:t xml:space="preserve"> futures log-returns exhibits a pronounced central peak and relatively heavy tails, indicating a</w:t>
      </w:r>
      <w:r w:rsidRPr="00BC78AE">
        <w:rPr>
          <w:i/>
          <w:iCs/>
        </w:rPr>
        <w:t xml:space="preserve"> </w:t>
      </w:r>
      <w:r w:rsidRPr="00BC78AE">
        <w:rPr>
          <w:b/>
          <w:bCs/>
          <w:i/>
          <w:iCs/>
        </w:rPr>
        <w:t>leptokurtic distribution</w:t>
      </w:r>
      <w:r>
        <w:rPr>
          <w:i/>
          <w:iCs/>
        </w:rPr>
        <w:t xml:space="preserve">, </w:t>
      </w:r>
      <w:r w:rsidRPr="00BC78AE">
        <w:t>which is coherent with the</w:t>
      </w:r>
      <w:r>
        <w:rPr>
          <w:i/>
          <w:iCs/>
        </w:rPr>
        <w:t xml:space="preserve"> </w:t>
      </w:r>
      <w:r w:rsidRPr="00BC78AE">
        <w:rPr>
          <w:b/>
          <w:bCs/>
          <w:i/>
          <w:iCs/>
        </w:rPr>
        <w:t>chapter 2 results</w:t>
      </w:r>
      <w:r w:rsidRPr="00BC78AE">
        <w:rPr>
          <w:i/>
          <w:iCs/>
        </w:rPr>
        <w:t>.</w:t>
      </w:r>
      <w:r w:rsidRPr="00BC78AE">
        <w:t xml:space="preserve"> This suggests that extreme price movements occur more frequently than would be expected under normality assumptions, a common characteristic of financial return series.</w:t>
      </w:r>
    </w:p>
    <w:p w14:paraId="53A45C3A" w14:textId="5E14AF4D" w:rsidR="004B0281" w:rsidRDefault="003234D8" w:rsidP="003234D8">
      <w:pPr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Chapter 3, Forecasting with AIC criterion</w:t>
      </w:r>
    </w:p>
    <w:p w14:paraId="22F22CEF" w14:textId="47D4BC16" w:rsidR="00DC21CE" w:rsidRDefault="00DC21CE" w:rsidP="00DC21CE">
      <w:pPr>
        <w:rPr>
          <w:i/>
          <w:iCs/>
        </w:rPr>
      </w:pPr>
      <w:r w:rsidRPr="00DC21CE">
        <w:t>The appropriate</w:t>
      </w:r>
      <w:r w:rsidRPr="00DC21CE">
        <w:rPr>
          <w:b/>
          <w:bCs/>
        </w:rPr>
        <w:t xml:space="preserve"> </w:t>
      </w:r>
      <w:r>
        <w:rPr>
          <w:b/>
          <w:bCs/>
          <w:i/>
          <w:iCs/>
        </w:rPr>
        <w:t xml:space="preserve">ARIMA model </w:t>
      </w:r>
      <w:r w:rsidRPr="00DC21CE">
        <w:t xml:space="preserve">can be constructed after investigating the Autocorrelation function </w:t>
      </w:r>
      <w:r w:rsidRPr="00DC21CE">
        <w:rPr>
          <w:b/>
          <w:bCs/>
          <w:i/>
          <w:iCs/>
        </w:rPr>
        <w:t>(ACF)</w:t>
      </w:r>
      <w:r>
        <w:rPr>
          <w:i/>
          <w:iCs/>
        </w:rPr>
        <w:t xml:space="preserve"> </w:t>
      </w:r>
      <w:r w:rsidRPr="00DC21CE">
        <w:t>and Partial Autocorrelation function</w:t>
      </w:r>
      <w:r>
        <w:rPr>
          <w:i/>
          <w:iCs/>
        </w:rPr>
        <w:t xml:space="preserve"> </w:t>
      </w:r>
      <w:r w:rsidRPr="00DC21CE">
        <w:rPr>
          <w:b/>
          <w:bCs/>
          <w:i/>
          <w:iCs/>
        </w:rPr>
        <w:t>(PACF)</w:t>
      </w:r>
      <w:r>
        <w:rPr>
          <w:i/>
          <w:iCs/>
        </w:rPr>
        <w:t>.</w:t>
      </w:r>
    </w:p>
    <w:p w14:paraId="0007E6A7" w14:textId="4F32A074" w:rsidR="00DC21CE" w:rsidRDefault="00DC21CE" w:rsidP="00DC21CE">
      <w:r>
        <w:t xml:space="preserve">A rejection region is set automatically by </w:t>
      </w:r>
      <w:proofErr w:type="gramStart"/>
      <w:r>
        <w:t>R</w:t>
      </w:r>
      <w:proofErr w:type="gramEnd"/>
      <w:r>
        <w:t xml:space="preserve"> but it may be manually calculated as the following for the 95%</w:t>
      </w:r>
      <w:r w:rsidR="00CA5A90">
        <w:t xml:space="preserve"> Significance Level</w:t>
      </w:r>
      <w:r>
        <w:t xml:space="preserve">: </w:t>
      </w:r>
    </w:p>
    <w:p w14:paraId="00DB885F" w14:textId="02F88CF0" w:rsidR="00460721" w:rsidRDefault="00DC21CE" w:rsidP="00DC21CE">
      <w:r>
        <w:tab/>
      </w:r>
      <w:r>
        <w:tab/>
      </w:r>
      <w:r>
        <w:tab/>
      </w:r>
      <w:r>
        <w:tab/>
      </w:r>
      <w:r w:rsidR="00C23870">
        <w:t xml:space="preserve">         </w:t>
      </w:r>
      <w:r>
        <w:rPr>
          <w:b/>
          <w:bCs/>
          <w:i/>
          <w:iCs/>
        </w:rPr>
        <w:t>(1.96) / sqrt(</w:t>
      </w:r>
      <w:proofErr w:type="gramStart"/>
      <w:r>
        <w:rPr>
          <w:b/>
          <w:bCs/>
          <w:i/>
          <w:iCs/>
        </w:rPr>
        <w:t xml:space="preserve">n)   </w:t>
      </w:r>
      <w:proofErr w:type="gramEnd"/>
      <w:r>
        <w:rPr>
          <w:b/>
          <w:bCs/>
          <w:i/>
          <w:iCs/>
        </w:rPr>
        <w:t xml:space="preserve">                                                                          </w:t>
      </w:r>
      <w:proofErr w:type="gramStart"/>
      <w:r>
        <w:rPr>
          <w:b/>
          <w:bCs/>
          <w:i/>
          <w:iCs/>
        </w:rPr>
        <w:t xml:space="preserve">   (</w:t>
      </w:r>
      <w:proofErr w:type="gramEnd"/>
      <w:r w:rsidR="001F0858">
        <w:rPr>
          <w:b/>
          <w:bCs/>
          <w:i/>
          <w:iCs/>
        </w:rPr>
        <w:t>3</w:t>
      </w:r>
      <w:r>
        <w:rPr>
          <w:b/>
          <w:bCs/>
          <w:i/>
          <w:iCs/>
        </w:rPr>
        <w:t>)</w:t>
      </w:r>
      <w:r>
        <w:t xml:space="preserve"> </w:t>
      </w:r>
    </w:p>
    <w:p w14:paraId="5657E340" w14:textId="4321C050" w:rsidR="003234D8" w:rsidRDefault="00DC21CE" w:rsidP="00DC21CE">
      <w:r>
        <w:t xml:space="preserve">Where </w:t>
      </w:r>
      <w:r>
        <w:rPr>
          <w:b/>
          <w:bCs/>
          <w:i/>
          <w:iCs/>
        </w:rPr>
        <w:t xml:space="preserve">n </w:t>
      </w:r>
      <w:r>
        <w:t xml:space="preserve">is the number of observations. In this case, </w:t>
      </w:r>
      <w:r w:rsidR="00460721" w:rsidRPr="00460721">
        <w:t>0.0597</w:t>
      </w:r>
      <w:r w:rsidR="00460721">
        <w:t xml:space="preserve"> or approximately </w:t>
      </w:r>
      <w:r w:rsidR="00460721" w:rsidRPr="00460721">
        <w:rPr>
          <w:b/>
          <w:bCs/>
        </w:rPr>
        <w:t>6%</w:t>
      </w:r>
      <w:r w:rsidR="00460721">
        <w:t>.</w:t>
      </w:r>
    </w:p>
    <w:p w14:paraId="5A8ABC63" w14:textId="7A104297" w:rsidR="00460721" w:rsidRDefault="00460721" w:rsidP="00DC21CE">
      <w:r>
        <w:lastRenderedPageBreak/>
        <w:t>Then the</w:t>
      </w:r>
      <w:r w:rsidRPr="00460721">
        <w:rPr>
          <w:i/>
          <w:iCs/>
        </w:rPr>
        <w:t xml:space="preserve"> </w:t>
      </w:r>
      <w:r w:rsidRPr="00460721">
        <w:rPr>
          <w:b/>
          <w:bCs/>
          <w:i/>
          <w:iCs/>
        </w:rPr>
        <w:t>ACF</w:t>
      </w:r>
      <w:r w:rsidRPr="00460721">
        <w:rPr>
          <w:b/>
          <w:bCs/>
        </w:rPr>
        <w:t xml:space="preserve"> </w:t>
      </w:r>
      <w:r w:rsidRPr="00460721">
        <w:t>and</w:t>
      </w:r>
      <w:r w:rsidRPr="00460721">
        <w:rPr>
          <w:b/>
          <w:bCs/>
        </w:rPr>
        <w:t xml:space="preserve"> </w:t>
      </w:r>
      <w:r w:rsidRPr="00460721">
        <w:rPr>
          <w:b/>
          <w:bCs/>
          <w:i/>
          <w:iCs/>
        </w:rPr>
        <w:t>PACF</w:t>
      </w:r>
      <w:r>
        <w:t xml:space="preserve"> curves may be used to test against autocorrelations and see if there are significant lags. </w:t>
      </w:r>
    </w:p>
    <w:p w14:paraId="622D67C7" w14:textId="024FC18D" w:rsidR="00460721" w:rsidRDefault="00460721" w:rsidP="00460721">
      <w:pPr>
        <w:jc w:val="center"/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87936" behindDoc="0" locked="0" layoutInCell="1" allowOverlap="1" wp14:anchorId="25E09627" wp14:editId="02F49FF8">
            <wp:simplePos x="0" y="0"/>
            <wp:positionH relativeFrom="margin">
              <wp:posOffset>2720340</wp:posOffset>
            </wp:positionH>
            <wp:positionV relativeFrom="paragraph">
              <wp:posOffset>227330</wp:posOffset>
            </wp:positionV>
            <wp:extent cx="3039745" cy="2760980"/>
            <wp:effectExtent l="0" t="0" r="8255" b="1270"/>
            <wp:wrapTopAndBottom/>
            <wp:docPr id="12004176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745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i/>
          <w:iCs/>
          <w:noProof/>
        </w:rPr>
        <w:drawing>
          <wp:anchor distT="0" distB="0" distL="114300" distR="114300" simplePos="0" relativeHeight="251686912" behindDoc="0" locked="0" layoutInCell="1" allowOverlap="1" wp14:anchorId="722C0481" wp14:editId="30405D2C">
            <wp:simplePos x="0" y="0"/>
            <wp:positionH relativeFrom="column">
              <wp:posOffset>-527239</wp:posOffset>
            </wp:positionH>
            <wp:positionV relativeFrom="paragraph">
              <wp:posOffset>222284</wp:posOffset>
            </wp:positionV>
            <wp:extent cx="2940050" cy="2729865"/>
            <wp:effectExtent l="0" t="0" r="0" b="0"/>
            <wp:wrapTopAndBottom/>
            <wp:docPr id="14626639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0" cy="272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60721">
        <w:rPr>
          <w:b/>
          <w:bCs/>
          <w:i/>
          <w:iCs/>
        </w:rPr>
        <w:t>Figures 3A and 3B, ACF and PACF respect</w:t>
      </w:r>
      <w:r w:rsidR="00BE21F2">
        <w:rPr>
          <w:b/>
          <w:bCs/>
          <w:i/>
          <w:iCs/>
        </w:rPr>
        <w:t>ively</w:t>
      </w:r>
      <w:r w:rsidRPr="00460721">
        <w:rPr>
          <w:b/>
          <w:bCs/>
          <w:i/>
          <w:iCs/>
        </w:rPr>
        <w:t>;</w:t>
      </w:r>
    </w:p>
    <w:p w14:paraId="541A4197" w14:textId="77777777" w:rsidR="009F6D56" w:rsidRDefault="009F6D56" w:rsidP="00460721">
      <w:r>
        <w:rPr>
          <w:b/>
          <w:bCs/>
          <w:i/>
          <w:iCs/>
        </w:rPr>
        <w:t>Autocorrelation function (</w:t>
      </w:r>
      <w:r w:rsidR="00460721">
        <w:rPr>
          <w:b/>
          <w:bCs/>
          <w:i/>
          <w:iCs/>
        </w:rPr>
        <w:t>3A</w:t>
      </w:r>
      <w:r>
        <w:rPr>
          <w:b/>
          <w:bCs/>
          <w:i/>
          <w:iCs/>
        </w:rPr>
        <w:t>)</w:t>
      </w:r>
      <w:r w:rsidR="00460721">
        <w:rPr>
          <w:b/>
          <w:bCs/>
          <w:i/>
          <w:iCs/>
        </w:rPr>
        <w:t xml:space="preserve"> </w:t>
      </w:r>
      <w:r>
        <w:t>illustrates that the only relevant lag (lag 0 is always =1) was 28 which is most likely noise, unless some omitted 28-day seasonal effect is omitted.</w:t>
      </w:r>
      <w:r w:rsidRPr="009F6D56">
        <w:rPr>
          <w:b/>
          <w:bCs/>
        </w:rPr>
        <w:t xml:space="preserve"> </w:t>
      </w:r>
      <w:r w:rsidRPr="009F6D56">
        <w:rPr>
          <w:b/>
          <w:bCs/>
          <w:i/>
          <w:iCs/>
        </w:rPr>
        <w:t>Partial ACF (3B)</w:t>
      </w:r>
      <w:r>
        <w:rPr>
          <w:b/>
          <w:bCs/>
        </w:rPr>
        <w:t xml:space="preserve"> </w:t>
      </w:r>
      <w:r>
        <w:t xml:space="preserve">is coherent with only one lag significant which is 28. With 30 lags and 0.05 chance of error, then there may be </w:t>
      </w:r>
      <w:r w:rsidRPr="009F6D56">
        <w:rPr>
          <w:b/>
          <w:bCs/>
          <w:i/>
          <w:iCs/>
        </w:rPr>
        <w:t>0.05*30 = 1.5</w:t>
      </w:r>
      <w:r>
        <w:rPr>
          <w:b/>
          <w:bCs/>
          <w:i/>
          <w:iCs/>
        </w:rPr>
        <w:t xml:space="preserve"> </w:t>
      </w:r>
      <w:r>
        <w:t xml:space="preserve">meaning one-to-two false positives </w:t>
      </w:r>
      <w:r w:rsidRPr="009F6D56">
        <w:rPr>
          <w:b/>
          <w:bCs/>
          <w:i/>
          <w:iCs/>
        </w:rPr>
        <w:t>(Type I errors)</w:t>
      </w:r>
      <w:r>
        <w:rPr>
          <w:b/>
          <w:bCs/>
          <w:i/>
          <w:iCs/>
        </w:rPr>
        <w:t xml:space="preserve"> </w:t>
      </w:r>
      <w:r>
        <w:t xml:space="preserve">concluding that not much attention should be paid to lag-28. These results suggest that an </w:t>
      </w:r>
      <w:proofErr w:type="gramStart"/>
      <w:r>
        <w:t>ARIMA(</w:t>
      </w:r>
      <w:proofErr w:type="gramEnd"/>
      <w:r>
        <w:t xml:space="preserve">0,0,0) should be most appropriate. </w:t>
      </w:r>
    </w:p>
    <w:p w14:paraId="24567E1F" w14:textId="77777777" w:rsidR="009F6D56" w:rsidRDefault="009F6D56" w:rsidP="00460721">
      <w:r>
        <w:t>Nevertheless, three models are fitted and tested using Akaike’s Information Criterion.</w:t>
      </w:r>
    </w:p>
    <w:p w14:paraId="10E48974" w14:textId="4A4824AC" w:rsidR="00460721" w:rsidRDefault="009F6D56" w:rsidP="009F6D56">
      <w:pPr>
        <w:pStyle w:val="ListParagraph"/>
        <w:numPr>
          <w:ilvl w:val="0"/>
          <w:numId w:val="1"/>
        </w:numPr>
      </w:pPr>
      <w:r>
        <w:t xml:space="preserve">Moving Average (p = 0, I = 0, q = 1) = </w:t>
      </w:r>
      <w:proofErr w:type="gramStart"/>
      <w:r>
        <w:t>ARIMA(</w:t>
      </w:r>
      <w:proofErr w:type="gramEnd"/>
      <w:r>
        <w:t>0,0,1)</w:t>
      </w:r>
    </w:p>
    <w:p w14:paraId="51D18112" w14:textId="4AFBDEE1" w:rsidR="009F6D56" w:rsidRDefault="009F6D56" w:rsidP="009F6D56">
      <w:pPr>
        <w:pStyle w:val="ListParagraph"/>
        <w:numPr>
          <w:ilvl w:val="0"/>
          <w:numId w:val="1"/>
        </w:numPr>
      </w:pPr>
      <w:r>
        <w:t xml:space="preserve">Autoregressive (p = 1, I = 0, q = 0) = </w:t>
      </w:r>
      <w:proofErr w:type="gramStart"/>
      <w:r>
        <w:t>ARIMA(</w:t>
      </w:r>
      <w:proofErr w:type="gramEnd"/>
      <w:r>
        <w:t>1,0,0)</w:t>
      </w:r>
    </w:p>
    <w:p w14:paraId="58E98FBC" w14:textId="7057BD70" w:rsidR="00F957D5" w:rsidRDefault="009F6D56" w:rsidP="00F957D5">
      <w:pPr>
        <w:pStyle w:val="ListParagraph"/>
        <w:numPr>
          <w:ilvl w:val="0"/>
          <w:numId w:val="1"/>
        </w:numPr>
      </w:pPr>
      <w:r>
        <w:t xml:space="preserve">Mean-average (p = 0, I = 0, q = 0) = </w:t>
      </w:r>
      <w:proofErr w:type="gramStart"/>
      <w:r>
        <w:t>ARIMA(</w:t>
      </w:r>
      <w:proofErr w:type="gramEnd"/>
      <w:r>
        <w:t xml:space="preserve">0,0,0) </w:t>
      </w:r>
    </w:p>
    <w:p w14:paraId="57F03A38" w14:textId="710B62AD" w:rsidR="00F957D5" w:rsidRPr="00F957D5" w:rsidRDefault="00F957D5" w:rsidP="00F957D5">
      <w:pPr>
        <w:rPr>
          <w:b/>
          <w:bCs/>
          <w:i/>
          <w:iCs/>
        </w:rPr>
      </w:pPr>
      <w:r w:rsidRPr="00F957D5">
        <w:rPr>
          <w:b/>
          <w:bCs/>
          <w:i/>
          <w:iCs/>
        </w:rPr>
        <w:t>Akaike’s Information Criterion:</w:t>
      </w:r>
    </w:p>
    <w:p w14:paraId="1F8488F5" w14:textId="67533F4C" w:rsidR="00F957D5" w:rsidRDefault="00F957D5" w:rsidP="00F957D5">
      <w:r>
        <w:t>Balanced assessment of the fit versus complexity trade-off. Overly complex models risk overfitting and poor generalisability. A</w:t>
      </w:r>
      <w:r w:rsidR="00BE21F2">
        <w:t>n</w:t>
      </w:r>
      <w:r>
        <w:t xml:space="preserve"> explanation below. </w:t>
      </w:r>
    </w:p>
    <w:p w14:paraId="5A633E2D" w14:textId="63C36AF5" w:rsidR="00F957D5" w:rsidRDefault="00F957D5" w:rsidP="00F957D5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         AIC = 2k – 2ln(L)                                                    </w:t>
      </w:r>
      <w:proofErr w:type="gramStart"/>
      <w:r>
        <w:rPr>
          <w:b/>
          <w:bCs/>
          <w:i/>
          <w:iCs/>
        </w:rPr>
        <w:t xml:space="preserve">   (</w:t>
      </w:r>
      <w:proofErr w:type="gramEnd"/>
      <w:r w:rsidR="001F0858">
        <w:rPr>
          <w:b/>
          <w:bCs/>
          <w:i/>
          <w:iCs/>
        </w:rPr>
        <w:t>4</w:t>
      </w:r>
      <w:r>
        <w:rPr>
          <w:b/>
          <w:bCs/>
          <w:i/>
          <w:iCs/>
        </w:rPr>
        <w:t>)</w:t>
      </w:r>
    </w:p>
    <w:p w14:paraId="4D4C2564" w14:textId="77777777" w:rsidR="00BC78AE" w:rsidRPr="00F957D5" w:rsidRDefault="00BC78AE" w:rsidP="00F957D5"/>
    <w:p w14:paraId="761C12C3" w14:textId="77777777" w:rsidR="00966CCE" w:rsidRDefault="00F957D5" w:rsidP="00F957D5">
      <w:r w:rsidRPr="00F957D5">
        <w:rPr>
          <w:b/>
          <w:bCs/>
          <w:i/>
          <w:iCs/>
        </w:rPr>
        <w:t>K</w:t>
      </w:r>
      <w:r>
        <w:rPr>
          <w:b/>
          <w:bCs/>
          <w:i/>
          <w:iCs/>
        </w:rPr>
        <w:t xml:space="preserve"> </w:t>
      </w:r>
      <w:r>
        <w:t>represents the number of parameters, -</w:t>
      </w:r>
      <w:r w:rsidRPr="00F957D5">
        <w:rPr>
          <w:b/>
          <w:bCs/>
          <w:i/>
          <w:iCs/>
        </w:rPr>
        <w:t>L</w:t>
      </w:r>
      <w:r>
        <w:rPr>
          <w:b/>
          <w:bCs/>
          <w:i/>
          <w:iCs/>
        </w:rPr>
        <w:t xml:space="preserve"> </w:t>
      </w:r>
      <w:r>
        <w:t xml:space="preserve">is the likelihood where lower is indicative of better-fit. </w:t>
      </w:r>
    </w:p>
    <w:p w14:paraId="21298F01" w14:textId="77777777" w:rsidR="00966CCE" w:rsidRDefault="00F957D5" w:rsidP="00F957D5">
      <w:pPr>
        <w:rPr>
          <w:b/>
          <w:bCs/>
          <w:i/>
          <w:iCs/>
        </w:rPr>
      </w:pPr>
      <w:r>
        <w:t>Low</w:t>
      </w:r>
      <w:r w:rsidRPr="00F957D5">
        <w:rPr>
          <w:i/>
          <w:iCs/>
        </w:rPr>
        <w:t xml:space="preserve"> </w:t>
      </w:r>
      <w:r w:rsidRPr="00F957D5">
        <w:rPr>
          <w:b/>
          <w:bCs/>
          <w:i/>
          <w:iCs/>
        </w:rPr>
        <w:t>AIC scores</w:t>
      </w:r>
      <w:r>
        <w:t xml:space="preserve"> are a sign of good fit for the level of complexity, near-values are equivalent. </w:t>
      </w:r>
      <w:r w:rsidR="00966CCE">
        <w:t>Explained by the</w:t>
      </w:r>
      <w:r>
        <w:t xml:space="preserve"> larger spread between </w:t>
      </w:r>
      <w:r>
        <w:rPr>
          <w:b/>
          <w:bCs/>
          <w:i/>
          <w:iCs/>
        </w:rPr>
        <w:t xml:space="preserve">-2ln(L) </w:t>
      </w:r>
      <w:r>
        <w:t xml:space="preserve">and </w:t>
      </w:r>
      <w:r w:rsidR="00966CCE">
        <w:rPr>
          <w:b/>
          <w:bCs/>
          <w:i/>
          <w:iCs/>
        </w:rPr>
        <w:t xml:space="preserve">2k. </w:t>
      </w:r>
    </w:p>
    <w:p w14:paraId="56D27AF2" w14:textId="77777777" w:rsidR="00BC78AE" w:rsidRDefault="00BC78AE" w:rsidP="00F957D5">
      <w:pPr>
        <w:rPr>
          <w:b/>
          <w:bCs/>
          <w:i/>
          <w:iCs/>
        </w:rPr>
      </w:pPr>
    </w:p>
    <w:p w14:paraId="0D1A36DD" w14:textId="17249704" w:rsidR="00F957D5" w:rsidRDefault="00966CCE" w:rsidP="00966CCE">
      <w:pPr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 xml:space="preserve">Table 3, AIC ARIMA scores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66CCE" w14:paraId="24B6A594" w14:textId="77777777" w:rsidTr="00966CCE">
        <w:tc>
          <w:tcPr>
            <w:tcW w:w="4508" w:type="dxa"/>
          </w:tcPr>
          <w:p w14:paraId="027BB1F5" w14:textId="4CF40617" w:rsidR="00966CCE" w:rsidRPr="00966CCE" w:rsidRDefault="00966CCE" w:rsidP="00966CCE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Model </w:t>
            </w:r>
          </w:p>
        </w:tc>
        <w:tc>
          <w:tcPr>
            <w:tcW w:w="4508" w:type="dxa"/>
          </w:tcPr>
          <w:p w14:paraId="5E66B18F" w14:textId="7776CDDF" w:rsidR="00966CCE" w:rsidRPr="00966CCE" w:rsidRDefault="00966CCE" w:rsidP="00966CCE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AIC score</w:t>
            </w:r>
          </w:p>
        </w:tc>
      </w:tr>
      <w:tr w:rsidR="00966CCE" w14:paraId="6DB11D65" w14:textId="77777777" w:rsidTr="00966CCE">
        <w:tc>
          <w:tcPr>
            <w:tcW w:w="4508" w:type="dxa"/>
          </w:tcPr>
          <w:p w14:paraId="0DFAD518" w14:textId="0CA500B0" w:rsidR="00966CCE" w:rsidRDefault="00966CCE" w:rsidP="00966CC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Autoregressive, ARIMA (1,0,0)</w:t>
            </w:r>
          </w:p>
        </w:tc>
        <w:tc>
          <w:tcPr>
            <w:tcW w:w="4508" w:type="dxa"/>
          </w:tcPr>
          <w:p w14:paraId="6ACDA147" w14:textId="6E96F865" w:rsidR="00966CCE" w:rsidRDefault="008D7357" w:rsidP="00966CC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-6461.70</w:t>
            </w:r>
          </w:p>
        </w:tc>
      </w:tr>
      <w:tr w:rsidR="00966CCE" w14:paraId="5291589C" w14:textId="77777777" w:rsidTr="00966CCE">
        <w:tc>
          <w:tcPr>
            <w:tcW w:w="4508" w:type="dxa"/>
          </w:tcPr>
          <w:p w14:paraId="3EC1AE97" w14:textId="7F782A64" w:rsidR="00966CCE" w:rsidRDefault="00966CCE" w:rsidP="00966CC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Moving-Average, ARIMA (0, 0, 1)</w:t>
            </w:r>
          </w:p>
        </w:tc>
        <w:tc>
          <w:tcPr>
            <w:tcW w:w="4508" w:type="dxa"/>
          </w:tcPr>
          <w:p w14:paraId="2753BD49" w14:textId="36915BAD" w:rsidR="00966CCE" w:rsidRDefault="008D7357" w:rsidP="00966CC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-6492.02</w:t>
            </w:r>
          </w:p>
        </w:tc>
      </w:tr>
      <w:tr w:rsidR="00966CCE" w14:paraId="608C8402" w14:textId="77777777" w:rsidTr="00966CCE">
        <w:tc>
          <w:tcPr>
            <w:tcW w:w="4508" w:type="dxa"/>
          </w:tcPr>
          <w:p w14:paraId="2D013044" w14:textId="2875A133" w:rsidR="00966CCE" w:rsidRDefault="00934764" w:rsidP="00966CC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White Noise Process</w:t>
            </w:r>
            <w:r w:rsidR="00966CCE">
              <w:rPr>
                <w:sz w:val="20"/>
                <w:szCs w:val="20"/>
              </w:rPr>
              <w:t>, ARIMA (0,0,0)</w:t>
            </w:r>
          </w:p>
        </w:tc>
        <w:tc>
          <w:tcPr>
            <w:tcW w:w="4508" w:type="dxa"/>
          </w:tcPr>
          <w:p w14:paraId="21A56125" w14:textId="7792FE12" w:rsidR="00966CCE" w:rsidRDefault="008D7357" w:rsidP="00966CC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-6491.01</w:t>
            </w:r>
          </w:p>
        </w:tc>
      </w:tr>
    </w:tbl>
    <w:p w14:paraId="5BC7C3DA" w14:textId="77777777" w:rsidR="00966CCE" w:rsidRDefault="00966CCE" w:rsidP="00966CCE">
      <w:pPr>
        <w:jc w:val="center"/>
        <w:rPr>
          <w:sz w:val="20"/>
          <w:szCs w:val="20"/>
        </w:rPr>
      </w:pPr>
    </w:p>
    <w:p w14:paraId="33C2B874" w14:textId="714F38B9" w:rsidR="00934764" w:rsidRPr="00934764" w:rsidRDefault="00934764" w:rsidP="00966CCE">
      <w:r w:rsidRPr="00934764">
        <w:t xml:space="preserve">Despite the results suggesting that </w:t>
      </w:r>
      <w:proofErr w:type="gramStart"/>
      <w:r w:rsidRPr="00934764">
        <w:t>Gold</w:t>
      </w:r>
      <w:proofErr w:type="gramEnd"/>
      <w:r w:rsidRPr="00934764">
        <w:t xml:space="preserve"> log returns follow a </w:t>
      </w:r>
      <w:r w:rsidRPr="00934764">
        <w:rPr>
          <w:b/>
          <w:bCs/>
          <w:i/>
          <w:iCs/>
        </w:rPr>
        <w:t>White Noise Process</w:t>
      </w:r>
      <w:r w:rsidRPr="00934764">
        <w:t xml:space="preserve">, the best model fit under </w:t>
      </w:r>
      <w:r w:rsidRPr="00934764">
        <w:rPr>
          <w:b/>
          <w:bCs/>
          <w:i/>
          <w:iCs/>
        </w:rPr>
        <w:t xml:space="preserve">AIC </w:t>
      </w:r>
      <w:r w:rsidRPr="00934764">
        <w:t xml:space="preserve">was </w:t>
      </w:r>
      <w:proofErr w:type="gramStart"/>
      <w:r w:rsidRPr="00934764">
        <w:rPr>
          <w:b/>
          <w:bCs/>
        </w:rPr>
        <w:t>ARI</w:t>
      </w:r>
      <w:r w:rsidRPr="00934764">
        <w:rPr>
          <w:b/>
          <w:bCs/>
          <w:i/>
          <w:iCs/>
        </w:rPr>
        <w:t>MA(</w:t>
      </w:r>
      <w:proofErr w:type="gramEnd"/>
      <w:r w:rsidRPr="00934764">
        <w:rPr>
          <w:b/>
          <w:bCs/>
          <w:i/>
          <w:iCs/>
        </w:rPr>
        <w:t>0,0,1)</w:t>
      </w:r>
      <w:r w:rsidRPr="00934764">
        <w:t xml:space="preserve"> followed by </w:t>
      </w:r>
      <w:proofErr w:type="gramStart"/>
      <w:r w:rsidRPr="00934764">
        <w:rPr>
          <w:b/>
          <w:bCs/>
        </w:rPr>
        <w:t>ARIMA(</w:t>
      </w:r>
      <w:proofErr w:type="gramEnd"/>
      <w:r w:rsidRPr="00934764">
        <w:rPr>
          <w:b/>
          <w:bCs/>
        </w:rPr>
        <w:t>1,0,0)</w:t>
      </w:r>
      <w:r w:rsidRPr="00934764">
        <w:t xml:space="preserve">. However, </w:t>
      </w:r>
      <w:r w:rsidR="00D9108D">
        <w:t>t</w:t>
      </w:r>
      <w:r w:rsidR="00D9108D" w:rsidRPr="00D9108D">
        <w:t>he fi</w:t>
      </w:r>
      <w:r w:rsidR="00D9108D">
        <w:t xml:space="preserve">t for </w:t>
      </w:r>
      <w:proofErr w:type="gramStart"/>
      <w:r w:rsidR="00D9108D">
        <w:t>ARIMA(</w:t>
      </w:r>
      <w:proofErr w:type="gramEnd"/>
      <w:r w:rsidR="00D9108D">
        <w:t xml:space="preserve">0,0,1) and </w:t>
      </w:r>
      <w:proofErr w:type="gramStart"/>
      <w:r w:rsidR="00D9108D">
        <w:t>ARIMA(</w:t>
      </w:r>
      <w:proofErr w:type="gramEnd"/>
      <w:r w:rsidR="00D9108D">
        <w:t>1,0,0)</w:t>
      </w:r>
      <w:r w:rsidR="00D9108D" w:rsidRPr="00D9108D">
        <w:t xml:space="preserve"> are only marginally better, and given the principle of parsimony, the simpler </w:t>
      </w:r>
      <w:proofErr w:type="gramStart"/>
      <w:r w:rsidR="00D9108D" w:rsidRPr="00D9108D">
        <w:t>ARIMA(</w:t>
      </w:r>
      <w:proofErr w:type="gramEnd"/>
      <w:r w:rsidR="00D9108D" w:rsidRPr="00D9108D">
        <w:t xml:space="preserve">0,0,0) </w:t>
      </w:r>
      <w:r w:rsidR="00D9108D">
        <w:t>should</w:t>
      </w:r>
      <w:r w:rsidR="00D9108D" w:rsidRPr="00D9108D">
        <w:t xml:space="preserve"> be preferred.</w:t>
      </w:r>
    </w:p>
    <w:p w14:paraId="245CB4FC" w14:textId="7AF5D495" w:rsidR="00934764" w:rsidRPr="00934764" w:rsidRDefault="00934764" w:rsidP="00966CCE">
      <w:r w:rsidRPr="00934764">
        <w:t xml:space="preserve">These results motivate the next section addressing </w:t>
      </w:r>
      <w:r w:rsidRPr="00934764">
        <w:rPr>
          <w:b/>
          <w:bCs/>
          <w:i/>
          <w:iCs/>
        </w:rPr>
        <w:t>Volatility</w:t>
      </w:r>
      <w:r w:rsidRPr="00934764">
        <w:t xml:space="preserve">. Despite the log return values being almost entirely unpredictable based on prior lags, this does not interpolate to </w:t>
      </w:r>
      <w:r w:rsidRPr="00934764">
        <w:rPr>
          <w:b/>
          <w:bCs/>
          <w:i/>
          <w:iCs/>
        </w:rPr>
        <w:t xml:space="preserve">Volatility </w:t>
      </w:r>
      <w:r w:rsidRPr="00934764">
        <w:t xml:space="preserve">which may still be closely associated with its previous values. </w:t>
      </w:r>
    </w:p>
    <w:p w14:paraId="0AA013B7" w14:textId="0A763753" w:rsidR="005A2C6D" w:rsidRPr="005A2C6D" w:rsidRDefault="00934764" w:rsidP="005A2C6D">
      <w:pPr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Chapter 4, Volatility modelling </w:t>
      </w:r>
    </w:p>
    <w:p w14:paraId="19B2BE97" w14:textId="299635D9" w:rsidR="00934764" w:rsidRDefault="00B34950" w:rsidP="00934764">
      <w:pPr>
        <w:rPr>
          <w:b/>
          <w:bCs/>
          <w:i/>
          <w:iCs/>
        </w:rPr>
      </w:pPr>
      <w:proofErr w:type="gramStart"/>
      <w:r w:rsidRPr="00B34950">
        <w:rPr>
          <w:b/>
          <w:bCs/>
          <w:i/>
          <w:iCs/>
        </w:rPr>
        <w:t>ARCH(</w:t>
      </w:r>
      <w:proofErr w:type="gramEnd"/>
      <w:r w:rsidRPr="00B34950">
        <w:rPr>
          <w:b/>
          <w:bCs/>
          <w:i/>
          <w:iCs/>
        </w:rPr>
        <w:t>1)</w:t>
      </w:r>
      <w:r w:rsidRPr="00B34950">
        <w:t xml:space="preserve">, introduced by Robert F. Engle in 1982, was developed to model time-varying </w:t>
      </w:r>
      <w:r w:rsidR="00D3455E" w:rsidRPr="00D3455E">
        <w:rPr>
          <w:b/>
          <w:bCs/>
          <w:i/>
          <w:iCs/>
        </w:rPr>
        <w:t>V</w:t>
      </w:r>
      <w:r w:rsidRPr="00D3455E">
        <w:rPr>
          <w:b/>
          <w:bCs/>
          <w:i/>
          <w:iCs/>
        </w:rPr>
        <w:t>olatility</w:t>
      </w:r>
      <w:r w:rsidRPr="00B34950">
        <w:t xml:space="preserve"> in financial time series where the assumption of homoskedasticity is violated. In such processes, the conditional variance is not constant over time and periods of high </w:t>
      </w:r>
      <w:r w:rsidR="00D3455E">
        <w:rPr>
          <w:b/>
          <w:bCs/>
          <w:i/>
          <w:iCs/>
        </w:rPr>
        <w:t>V</w:t>
      </w:r>
      <w:r w:rsidRPr="00D3455E">
        <w:rPr>
          <w:b/>
          <w:bCs/>
          <w:i/>
          <w:iCs/>
        </w:rPr>
        <w:t>olatility</w:t>
      </w:r>
      <w:r w:rsidRPr="00B34950">
        <w:t xml:space="preserve"> tend to cluster together. </w:t>
      </w:r>
      <w:r w:rsidR="00D3455E">
        <w:t>C</w:t>
      </w:r>
      <w:r w:rsidRPr="00B34950">
        <w:t xml:space="preserve">lustering raises the question of whether market shocks dissipate rapidly or persist over extended periods. Extending Engle’s framework, Tim Bollerslev proposed the </w:t>
      </w:r>
      <w:proofErr w:type="gramStart"/>
      <w:r w:rsidRPr="00D3455E">
        <w:rPr>
          <w:b/>
          <w:bCs/>
          <w:i/>
          <w:iCs/>
        </w:rPr>
        <w:t>GARCH(</w:t>
      </w:r>
      <w:proofErr w:type="gramEnd"/>
      <w:r w:rsidRPr="00D3455E">
        <w:rPr>
          <w:b/>
          <w:bCs/>
          <w:i/>
          <w:iCs/>
        </w:rPr>
        <w:t>1,1)</w:t>
      </w:r>
      <w:r w:rsidRPr="00B34950">
        <w:t xml:space="preserve"> model in 1986, allowing current </w:t>
      </w:r>
      <w:r w:rsidR="00D3455E">
        <w:rPr>
          <w:b/>
          <w:bCs/>
          <w:i/>
          <w:iCs/>
        </w:rPr>
        <w:t>V</w:t>
      </w:r>
      <w:r w:rsidRPr="00D3455E">
        <w:rPr>
          <w:b/>
          <w:bCs/>
          <w:i/>
          <w:iCs/>
        </w:rPr>
        <w:t>olatility</w:t>
      </w:r>
      <w:r w:rsidRPr="00B34950">
        <w:t xml:space="preserve"> to depend on both past squared innovations and previous conditional variances</w:t>
      </w:r>
      <w:r w:rsidR="005A2C6D">
        <w:t xml:space="preserve"> </w:t>
      </w:r>
      <w:r w:rsidR="00934764">
        <w:rPr>
          <w:b/>
          <w:bCs/>
          <w:i/>
          <w:iCs/>
        </w:rPr>
        <w:t xml:space="preserve"> </w:t>
      </w:r>
    </w:p>
    <w:p w14:paraId="24A0ED80" w14:textId="04F66FB7" w:rsidR="00FE20BA" w:rsidRDefault="00FE20BA" w:rsidP="00934764">
      <w:r w:rsidRPr="00FE20BA">
        <w:t xml:space="preserve">Upon fitting the </w:t>
      </w:r>
      <w:proofErr w:type="gramStart"/>
      <w:r w:rsidRPr="00FE20BA">
        <w:rPr>
          <w:b/>
          <w:bCs/>
          <w:i/>
          <w:iCs/>
        </w:rPr>
        <w:t>GARCH(</w:t>
      </w:r>
      <w:proofErr w:type="gramEnd"/>
      <w:r w:rsidRPr="00FE20BA">
        <w:rPr>
          <w:b/>
          <w:bCs/>
          <w:i/>
          <w:iCs/>
        </w:rPr>
        <w:t>1,1)</w:t>
      </w:r>
      <w:r w:rsidRPr="00FE20BA">
        <w:t xml:space="preserve"> model, the volatility coefficients </w:t>
      </w:r>
      <w:r w:rsidRPr="00FE20BA">
        <w:rPr>
          <w:b/>
          <w:bCs/>
          <w:i/>
          <w:iCs/>
        </w:rPr>
        <w:t>α0</w:t>
      </w:r>
      <w:r w:rsidRPr="00FE20BA">
        <w:t xml:space="preserve">, </w:t>
      </w:r>
      <w:r w:rsidRPr="00FE20BA">
        <w:rPr>
          <w:b/>
          <w:bCs/>
          <w:i/>
          <w:iCs/>
        </w:rPr>
        <w:t>α1</w:t>
      </w:r>
      <w:r w:rsidRPr="00FE20BA">
        <w:t xml:space="preserve"> and </w:t>
      </w:r>
      <w:r w:rsidRPr="00FE20BA">
        <w:rPr>
          <w:b/>
          <w:bCs/>
          <w:i/>
          <w:iCs/>
        </w:rPr>
        <w:t>β1</w:t>
      </w:r>
      <w:r w:rsidRPr="00FE20BA">
        <w:t xml:space="preserve"> are shown to all be significant to the 0.1% Significance level with respective coefficients at 0.00000323, 0.08885 and 0.8905. </w:t>
      </w:r>
    </w:p>
    <w:p w14:paraId="4542A574" w14:textId="47546378" w:rsidR="00FE20BA" w:rsidRDefault="00FE20BA" w:rsidP="00BC78AE">
      <w:pPr>
        <w:pStyle w:val="ListParagraph"/>
        <w:numPr>
          <w:ilvl w:val="0"/>
          <w:numId w:val="2"/>
        </w:numPr>
      </w:pPr>
      <w:r w:rsidRPr="00E908F1">
        <w:rPr>
          <w:b/>
          <w:bCs/>
          <w:i/>
          <w:iCs/>
          <w:sz w:val="32"/>
          <w:szCs w:val="32"/>
        </w:rPr>
        <w:t>α</w:t>
      </w:r>
      <w:r w:rsidRPr="00E908F1">
        <w:rPr>
          <w:b/>
          <w:bCs/>
          <w:i/>
          <w:iCs/>
          <w:sz w:val="20"/>
          <w:szCs w:val="20"/>
        </w:rPr>
        <w:t>0</w:t>
      </w:r>
      <w:r w:rsidRPr="00FE20BA">
        <w:t xml:space="preserve"> illustrates the level of </w:t>
      </w:r>
      <w:r w:rsidRPr="00BC78AE">
        <w:rPr>
          <w:b/>
          <w:bCs/>
          <w:i/>
          <w:iCs/>
        </w:rPr>
        <w:t xml:space="preserve">Volatility </w:t>
      </w:r>
      <w:r w:rsidRPr="00FE20BA">
        <w:t xml:space="preserve">that is constant which is small relative to dynamic volatility of </w:t>
      </w:r>
      <w:r w:rsidRPr="00BC78AE">
        <w:rPr>
          <w:b/>
          <w:bCs/>
          <w:i/>
          <w:iCs/>
        </w:rPr>
        <w:t xml:space="preserve">ARCH </w:t>
      </w:r>
      <w:r w:rsidRPr="00E908F1">
        <w:rPr>
          <w:b/>
          <w:bCs/>
          <w:i/>
          <w:iCs/>
          <w:sz w:val="32"/>
          <w:szCs w:val="32"/>
        </w:rPr>
        <w:t>α</w:t>
      </w:r>
      <w:r w:rsidRPr="00E908F1">
        <w:rPr>
          <w:b/>
          <w:bCs/>
          <w:i/>
          <w:iCs/>
          <w:sz w:val="20"/>
          <w:szCs w:val="20"/>
        </w:rPr>
        <w:t>1</w:t>
      </w:r>
      <w:r w:rsidRPr="00FE20BA">
        <w:t xml:space="preserve"> and </w:t>
      </w:r>
      <w:r w:rsidRPr="00BC78AE">
        <w:rPr>
          <w:b/>
          <w:bCs/>
          <w:i/>
          <w:iCs/>
        </w:rPr>
        <w:t xml:space="preserve">GARCH </w:t>
      </w:r>
      <w:r w:rsidRPr="00E908F1">
        <w:rPr>
          <w:b/>
          <w:bCs/>
          <w:i/>
          <w:iCs/>
          <w:sz w:val="32"/>
          <w:szCs w:val="32"/>
        </w:rPr>
        <w:t>β</w:t>
      </w:r>
      <w:r w:rsidRPr="00E908F1">
        <w:rPr>
          <w:b/>
          <w:bCs/>
          <w:i/>
          <w:iCs/>
          <w:sz w:val="20"/>
          <w:szCs w:val="20"/>
        </w:rPr>
        <w:t>1</w:t>
      </w:r>
      <w:r w:rsidRPr="00FE20BA">
        <w:t xml:space="preserve"> which combined are almost 0.97 or 1 illustrating that </w:t>
      </w:r>
      <w:r w:rsidRPr="00BC78AE">
        <w:rPr>
          <w:b/>
          <w:bCs/>
          <w:i/>
          <w:iCs/>
        </w:rPr>
        <w:t>Volatility</w:t>
      </w:r>
      <w:r w:rsidRPr="00FE20BA">
        <w:t xml:space="preserve"> is highly persistent and effects decay slowly. </w:t>
      </w:r>
    </w:p>
    <w:p w14:paraId="5F255746" w14:textId="613906F0" w:rsidR="00FE20BA" w:rsidRDefault="00FE20BA" w:rsidP="00BC78AE">
      <w:pPr>
        <w:pStyle w:val="ListParagraph"/>
        <w:numPr>
          <w:ilvl w:val="0"/>
          <w:numId w:val="2"/>
        </w:numPr>
      </w:pPr>
      <w:r w:rsidRPr="00E908F1">
        <w:rPr>
          <w:b/>
          <w:bCs/>
          <w:i/>
          <w:iCs/>
          <w:sz w:val="32"/>
          <w:szCs w:val="32"/>
        </w:rPr>
        <w:t>α</w:t>
      </w:r>
      <w:r w:rsidRPr="00E908F1">
        <w:rPr>
          <w:b/>
          <w:bCs/>
          <w:i/>
          <w:iCs/>
          <w:sz w:val="20"/>
          <w:szCs w:val="20"/>
        </w:rPr>
        <w:t>1</w:t>
      </w:r>
      <w:r w:rsidRPr="00FE20BA">
        <w:t xml:space="preserve"> covers the impact of </w:t>
      </w:r>
      <w:r w:rsidRPr="00BC78AE">
        <w:rPr>
          <w:b/>
          <w:bCs/>
          <w:i/>
          <w:iCs/>
        </w:rPr>
        <w:t>new market innovations/information</w:t>
      </w:r>
      <w:r>
        <w:t>.</w:t>
      </w:r>
      <w:r w:rsidR="00C55B3A">
        <w:t xml:space="preserve"> Such as the news which has long been understood as a component of </w:t>
      </w:r>
      <w:r w:rsidR="00C55B3A">
        <w:rPr>
          <w:b/>
          <w:bCs/>
          <w:i/>
          <w:iCs/>
        </w:rPr>
        <w:t xml:space="preserve">Volatility </w:t>
      </w:r>
      <w:r w:rsidR="00C55B3A">
        <w:t>(Mindell, 1961).</w:t>
      </w:r>
    </w:p>
    <w:p w14:paraId="416B7B9A" w14:textId="528608CE" w:rsidR="00FE20BA" w:rsidRDefault="00FE20BA" w:rsidP="00934764">
      <w:pPr>
        <w:pStyle w:val="ListParagraph"/>
        <w:numPr>
          <w:ilvl w:val="0"/>
          <w:numId w:val="2"/>
        </w:numPr>
      </w:pPr>
      <w:r w:rsidRPr="00E908F1">
        <w:rPr>
          <w:b/>
          <w:bCs/>
          <w:i/>
          <w:iCs/>
          <w:sz w:val="32"/>
          <w:szCs w:val="32"/>
        </w:rPr>
        <w:t>β</w:t>
      </w:r>
      <w:r w:rsidRPr="00E908F1">
        <w:rPr>
          <w:b/>
          <w:bCs/>
          <w:i/>
          <w:iCs/>
          <w:sz w:val="20"/>
          <w:szCs w:val="20"/>
        </w:rPr>
        <w:t>1</w:t>
      </w:r>
      <w:r w:rsidRPr="00FE20BA">
        <w:t xml:space="preserve"> shows how </w:t>
      </w:r>
      <w:r w:rsidRPr="00BC78AE">
        <w:rPr>
          <w:b/>
          <w:bCs/>
          <w:i/>
          <w:iCs/>
        </w:rPr>
        <w:t>Volatility</w:t>
      </w:r>
      <w:r w:rsidRPr="00FE20BA">
        <w:t xml:space="preserve"> is subdued and </w:t>
      </w:r>
      <w:r w:rsidRPr="00BC78AE">
        <w:rPr>
          <w:b/>
          <w:bCs/>
          <w:i/>
          <w:iCs/>
        </w:rPr>
        <w:t>depends highly on previous periods</w:t>
      </w:r>
      <w:r w:rsidRPr="00FE20BA">
        <w:t>.</w:t>
      </w:r>
    </w:p>
    <w:p w14:paraId="7CA418BC" w14:textId="203AECAD" w:rsidR="00AC4CF6" w:rsidRPr="00E908F1" w:rsidRDefault="00E908F1" w:rsidP="00AC4CF6">
      <w:pPr>
        <w:jc w:val="center"/>
        <w:rPr>
          <w:b/>
          <w:bCs/>
          <w:i/>
          <w:iCs/>
        </w:rPr>
      </w:pPr>
      <w:r>
        <w:rPr>
          <w:b/>
          <w:bCs/>
          <w:i/>
          <w:iCs/>
          <w:sz w:val="32"/>
          <w:szCs w:val="32"/>
        </w:rPr>
        <w:t xml:space="preserve">                                 </w:t>
      </w:r>
      <w:r w:rsidR="00AC4CF6" w:rsidRPr="00AC4CF6">
        <w:rPr>
          <w:b/>
          <w:bCs/>
          <w:i/>
          <w:iCs/>
          <w:sz w:val="32"/>
          <w:szCs w:val="32"/>
        </w:rPr>
        <w:t>σ</w:t>
      </w:r>
      <w:r w:rsidR="00AC4CF6" w:rsidRPr="00AC4CF6">
        <w:rPr>
          <w:b/>
          <w:bCs/>
          <w:i/>
          <w:iCs/>
          <w:sz w:val="20"/>
          <w:szCs w:val="20"/>
        </w:rPr>
        <w:t>t</w:t>
      </w:r>
      <w:r w:rsidR="00AC4CF6">
        <w:rPr>
          <w:b/>
          <w:bCs/>
          <w:i/>
          <w:iCs/>
          <w:sz w:val="32"/>
          <w:szCs w:val="32"/>
        </w:rPr>
        <w:t>^</w:t>
      </w:r>
      <w:r w:rsidR="00AC4CF6" w:rsidRPr="00AC4CF6">
        <w:rPr>
          <w:b/>
          <w:bCs/>
          <w:i/>
          <w:iCs/>
          <w:sz w:val="32"/>
          <w:szCs w:val="32"/>
        </w:rPr>
        <w:t>2</w:t>
      </w:r>
      <w:r w:rsidR="00AC4CF6" w:rsidRPr="00AC4CF6">
        <w:rPr>
          <w:rFonts w:ascii="Arial" w:hAnsi="Arial" w:cs="Arial"/>
          <w:b/>
          <w:bCs/>
          <w:i/>
          <w:iCs/>
          <w:sz w:val="32"/>
          <w:szCs w:val="32"/>
        </w:rPr>
        <w:t>​</w:t>
      </w:r>
      <w:r w:rsidR="00AC4CF6">
        <w:rPr>
          <w:rFonts w:ascii="Arial" w:hAnsi="Arial" w:cs="Arial"/>
          <w:b/>
          <w:bCs/>
          <w:i/>
          <w:iCs/>
          <w:sz w:val="32"/>
          <w:szCs w:val="32"/>
        </w:rPr>
        <w:t xml:space="preserve"> </w:t>
      </w:r>
      <w:r w:rsidR="00AC4CF6" w:rsidRPr="00AC4CF6">
        <w:rPr>
          <w:b/>
          <w:bCs/>
          <w:i/>
          <w:iCs/>
          <w:sz w:val="32"/>
          <w:szCs w:val="32"/>
        </w:rPr>
        <w:t>=</w:t>
      </w:r>
      <w:r w:rsidR="00AC4CF6">
        <w:rPr>
          <w:b/>
          <w:bCs/>
          <w:i/>
          <w:iCs/>
          <w:sz w:val="32"/>
          <w:szCs w:val="32"/>
        </w:rPr>
        <w:t xml:space="preserve"> </w:t>
      </w:r>
      <w:r w:rsidR="00AC4CF6">
        <w:rPr>
          <w:rFonts w:ascii="Aptos" w:hAnsi="Aptos" w:cs="Aptos"/>
          <w:b/>
          <w:bCs/>
          <w:i/>
          <w:iCs/>
          <w:sz w:val="32"/>
          <w:szCs w:val="32"/>
        </w:rPr>
        <w:t>α</w:t>
      </w:r>
      <w:r w:rsidR="00AC4CF6" w:rsidRPr="00AC4CF6">
        <w:rPr>
          <w:rFonts w:ascii="Aptos" w:hAnsi="Aptos" w:cs="Aptos"/>
          <w:b/>
          <w:bCs/>
          <w:i/>
          <w:iCs/>
          <w:sz w:val="20"/>
          <w:szCs w:val="20"/>
        </w:rPr>
        <w:t>0</w:t>
      </w:r>
      <w:r w:rsidR="007B65A8">
        <w:rPr>
          <w:rFonts w:ascii="Aptos" w:hAnsi="Aptos" w:cs="Aptos"/>
          <w:b/>
          <w:bCs/>
          <w:i/>
          <w:iCs/>
          <w:sz w:val="20"/>
          <w:szCs w:val="20"/>
        </w:rPr>
        <w:t xml:space="preserve"> </w:t>
      </w:r>
      <w:r w:rsidR="00AC4CF6" w:rsidRPr="00AC4CF6">
        <w:rPr>
          <w:b/>
          <w:bCs/>
          <w:i/>
          <w:iCs/>
          <w:sz w:val="32"/>
          <w:szCs w:val="32"/>
        </w:rPr>
        <w:t>+</w:t>
      </w:r>
      <w:r w:rsidR="007B65A8">
        <w:rPr>
          <w:b/>
          <w:bCs/>
          <w:i/>
          <w:iCs/>
          <w:sz w:val="32"/>
          <w:szCs w:val="32"/>
        </w:rPr>
        <w:t xml:space="preserve"> </w:t>
      </w:r>
      <w:r w:rsidR="00AC4CF6" w:rsidRPr="00AC4CF6">
        <w:rPr>
          <w:rFonts w:ascii="Aptos" w:hAnsi="Aptos" w:cs="Aptos"/>
          <w:b/>
          <w:bCs/>
          <w:i/>
          <w:iCs/>
          <w:sz w:val="32"/>
          <w:szCs w:val="32"/>
        </w:rPr>
        <w:t>α</w:t>
      </w:r>
      <w:r w:rsidR="00AC4CF6">
        <w:rPr>
          <w:rFonts w:ascii="Aptos" w:hAnsi="Aptos" w:cs="Aptos"/>
          <w:b/>
          <w:bCs/>
          <w:i/>
          <w:iCs/>
          <w:sz w:val="32"/>
          <w:szCs w:val="32"/>
        </w:rPr>
        <w:t>(</w:t>
      </w:r>
      <w:r w:rsidR="00AC4CF6" w:rsidRPr="00AC4CF6">
        <w:rPr>
          <w:rFonts w:ascii="Aptos" w:hAnsi="Aptos" w:cs="Aptos"/>
          <w:b/>
          <w:bCs/>
          <w:i/>
          <w:iCs/>
          <w:sz w:val="32"/>
          <w:szCs w:val="32"/>
        </w:rPr>
        <w:t>ε</w:t>
      </w:r>
      <w:r w:rsidR="00AC4CF6" w:rsidRPr="00AC4CF6">
        <w:rPr>
          <w:rFonts w:ascii="Aptos" w:hAnsi="Aptos" w:cs="Aptos"/>
          <w:b/>
          <w:bCs/>
          <w:i/>
          <w:iCs/>
          <w:sz w:val="20"/>
          <w:szCs w:val="20"/>
        </w:rPr>
        <w:t>t</w:t>
      </w:r>
      <w:r w:rsidR="00AC4CF6">
        <w:rPr>
          <w:rFonts w:ascii="Aptos" w:hAnsi="Aptos" w:cs="Aptos"/>
          <w:b/>
          <w:bCs/>
          <w:i/>
          <w:iCs/>
          <w:sz w:val="20"/>
          <w:szCs w:val="20"/>
        </w:rPr>
        <w:t>-</w:t>
      </w:r>
      <w:proofErr w:type="gramStart"/>
      <w:r w:rsidR="00AC4CF6">
        <w:rPr>
          <w:rFonts w:ascii="Aptos" w:hAnsi="Aptos" w:cs="Aptos"/>
          <w:b/>
          <w:bCs/>
          <w:i/>
          <w:iCs/>
          <w:sz w:val="20"/>
          <w:szCs w:val="20"/>
        </w:rPr>
        <w:t>1</w:t>
      </w:r>
      <w:r w:rsidR="00AC4CF6" w:rsidRPr="00AC4CF6">
        <w:rPr>
          <w:rFonts w:ascii="Aptos" w:hAnsi="Aptos" w:cs="Aptos"/>
          <w:b/>
          <w:bCs/>
          <w:i/>
          <w:iCs/>
          <w:sz w:val="32"/>
          <w:szCs w:val="32"/>
        </w:rPr>
        <w:t>)^</w:t>
      </w:r>
      <w:proofErr w:type="gramEnd"/>
      <w:r w:rsidR="00AC4CF6" w:rsidRPr="00AC4CF6">
        <w:rPr>
          <w:rFonts w:ascii="Aptos" w:hAnsi="Aptos" w:cs="Aptos"/>
          <w:b/>
          <w:bCs/>
          <w:i/>
          <w:iCs/>
          <w:sz w:val="32"/>
          <w:szCs w:val="32"/>
        </w:rPr>
        <w:t>2</w:t>
      </w:r>
      <w:r w:rsidR="007B65A8">
        <w:rPr>
          <w:rFonts w:ascii="Aptos" w:hAnsi="Aptos" w:cs="Aptos"/>
          <w:b/>
          <w:bCs/>
          <w:i/>
          <w:iCs/>
          <w:sz w:val="32"/>
          <w:szCs w:val="32"/>
        </w:rPr>
        <w:t xml:space="preserve"> </w:t>
      </w:r>
      <w:r w:rsidR="00AC4CF6" w:rsidRPr="00AC4CF6">
        <w:rPr>
          <w:b/>
          <w:bCs/>
          <w:i/>
          <w:iCs/>
          <w:sz w:val="32"/>
          <w:szCs w:val="32"/>
        </w:rPr>
        <w:t>+</w:t>
      </w:r>
      <w:r w:rsidR="007B65A8">
        <w:rPr>
          <w:b/>
          <w:bCs/>
          <w:i/>
          <w:iCs/>
          <w:sz w:val="32"/>
          <w:szCs w:val="32"/>
        </w:rPr>
        <w:t xml:space="preserve"> </w:t>
      </w:r>
      <w:r w:rsidR="00AC4CF6" w:rsidRPr="00AC4CF6">
        <w:rPr>
          <w:rFonts w:ascii="Aptos" w:hAnsi="Aptos" w:cs="Aptos"/>
          <w:b/>
          <w:bCs/>
          <w:i/>
          <w:iCs/>
          <w:sz w:val="32"/>
          <w:szCs w:val="32"/>
        </w:rPr>
        <w:t>β</w:t>
      </w:r>
      <w:r w:rsidR="00AC4CF6">
        <w:rPr>
          <w:rFonts w:ascii="Aptos" w:hAnsi="Aptos" w:cs="Aptos"/>
          <w:b/>
          <w:bCs/>
          <w:i/>
          <w:iCs/>
          <w:sz w:val="32"/>
          <w:szCs w:val="32"/>
        </w:rPr>
        <w:t>(</w:t>
      </w:r>
      <w:r w:rsidR="00AC4CF6" w:rsidRPr="00AC4CF6">
        <w:rPr>
          <w:rFonts w:ascii="Aptos" w:hAnsi="Aptos" w:cs="Aptos"/>
          <w:b/>
          <w:bCs/>
          <w:i/>
          <w:iCs/>
          <w:sz w:val="32"/>
          <w:szCs w:val="32"/>
        </w:rPr>
        <w:t>σ</w:t>
      </w:r>
      <w:r w:rsidR="00AC4CF6" w:rsidRPr="00AC4CF6">
        <w:rPr>
          <w:b/>
          <w:bCs/>
          <w:i/>
          <w:iCs/>
          <w:sz w:val="20"/>
          <w:szCs w:val="20"/>
        </w:rPr>
        <w:t>t-</w:t>
      </w:r>
      <w:proofErr w:type="gramStart"/>
      <w:r w:rsidR="00AC4CF6" w:rsidRPr="00AC4CF6">
        <w:rPr>
          <w:b/>
          <w:bCs/>
          <w:i/>
          <w:iCs/>
          <w:sz w:val="20"/>
          <w:szCs w:val="20"/>
        </w:rPr>
        <w:t>1</w:t>
      </w:r>
      <w:r w:rsidR="00AC4CF6" w:rsidRPr="00AC4CF6">
        <w:rPr>
          <w:b/>
          <w:bCs/>
          <w:i/>
          <w:iCs/>
          <w:sz w:val="32"/>
          <w:szCs w:val="32"/>
        </w:rPr>
        <w:t>)^</w:t>
      </w:r>
      <w:proofErr w:type="gramEnd"/>
      <w:r w:rsidR="00AC4CF6" w:rsidRPr="00AC4CF6">
        <w:rPr>
          <w:b/>
          <w:bCs/>
          <w:i/>
          <w:iCs/>
          <w:sz w:val="32"/>
          <w:szCs w:val="32"/>
        </w:rPr>
        <w:t>2</w:t>
      </w:r>
      <w:r>
        <w:rPr>
          <w:b/>
          <w:bCs/>
          <w:i/>
          <w:iCs/>
          <w:sz w:val="32"/>
          <w:szCs w:val="32"/>
        </w:rPr>
        <w:t xml:space="preserve">                               </w:t>
      </w:r>
      <w:proofErr w:type="gramStart"/>
      <w:r>
        <w:rPr>
          <w:b/>
          <w:bCs/>
          <w:i/>
          <w:iCs/>
          <w:sz w:val="32"/>
          <w:szCs w:val="32"/>
        </w:rPr>
        <w:t xml:space="preserve">   </w:t>
      </w:r>
      <w:r>
        <w:rPr>
          <w:b/>
          <w:bCs/>
          <w:i/>
          <w:iCs/>
        </w:rPr>
        <w:t>(</w:t>
      </w:r>
      <w:proofErr w:type="gramEnd"/>
      <w:r>
        <w:rPr>
          <w:b/>
          <w:bCs/>
          <w:i/>
          <w:iCs/>
        </w:rPr>
        <w:t>5)</w:t>
      </w:r>
    </w:p>
    <w:p w14:paraId="688AFD29" w14:textId="73C15AC2" w:rsidR="00AC4CF6" w:rsidRPr="00E908F1" w:rsidRDefault="00AC4CF6" w:rsidP="00AC4CF6">
      <w:r w:rsidRPr="00AC4CF6">
        <w:rPr>
          <w:rFonts w:ascii="Arial" w:hAnsi="Arial" w:cs="Arial"/>
          <w:b/>
          <w:bCs/>
          <w:i/>
          <w:iCs/>
          <w:sz w:val="32"/>
          <w:szCs w:val="32"/>
        </w:rPr>
        <w:t>​</w:t>
      </w:r>
      <w:r w:rsidR="00E908F1">
        <w:rPr>
          <w:rFonts w:ascii="Arial" w:hAnsi="Arial" w:cs="Arial"/>
        </w:rPr>
        <w:t xml:space="preserve">The </w:t>
      </w:r>
      <w:r w:rsidR="00E908F1" w:rsidRPr="00E908F1">
        <w:rPr>
          <w:rFonts w:ascii="Arial" w:hAnsi="Arial" w:cs="Arial"/>
          <w:b/>
          <w:bCs/>
          <w:i/>
          <w:iCs/>
        </w:rPr>
        <w:t>ARCH</w:t>
      </w:r>
      <w:r w:rsidR="00E908F1">
        <w:rPr>
          <w:rFonts w:ascii="Arial" w:hAnsi="Arial" w:cs="Arial"/>
        </w:rPr>
        <w:t xml:space="preserve"> term </w:t>
      </w:r>
      <w:r w:rsidR="00E908F1" w:rsidRPr="00E908F1">
        <w:rPr>
          <w:b/>
          <w:bCs/>
          <w:i/>
          <w:iCs/>
          <w:sz w:val="32"/>
          <w:szCs w:val="32"/>
        </w:rPr>
        <w:t>α</w:t>
      </w:r>
      <w:r w:rsidR="00E908F1" w:rsidRPr="00E908F1">
        <w:rPr>
          <w:b/>
          <w:bCs/>
          <w:i/>
          <w:iCs/>
          <w:sz w:val="20"/>
          <w:szCs w:val="20"/>
        </w:rPr>
        <w:t>1</w:t>
      </w:r>
      <w:r w:rsidR="00E908F1">
        <w:rPr>
          <w:b/>
          <w:bCs/>
          <w:i/>
          <w:iCs/>
          <w:sz w:val="20"/>
          <w:szCs w:val="20"/>
        </w:rPr>
        <w:t xml:space="preserve"> </w:t>
      </w:r>
      <w:r w:rsidR="00E908F1">
        <w:t xml:space="preserve">and </w:t>
      </w:r>
      <w:r w:rsidR="00E908F1">
        <w:rPr>
          <w:b/>
          <w:bCs/>
          <w:i/>
          <w:iCs/>
        </w:rPr>
        <w:t>GARCH</w:t>
      </w:r>
      <w:r w:rsidR="00E908F1">
        <w:t xml:space="preserve"> term </w:t>
      </w:r>
      <w:r w:rsidR="00E908F1" w:rsidRPr="00E908F1">
        <w:rPr>
          <w:b/>
          <w:bCs/>
          <w:i/>
          <w:iCs/>
          <w:sz w:val="32"/>
          <w:szCs w:val="32"/>
        </w:rPr>
        <w:t>β</w:t>
      </w:r>
      <w:r w:rsidR="00E908F1" w:rsidRPr="00E908F1">
        <w:rPr>
          <w:b/>
          <w:bCs/>
          <w:i/>
          <w:iCs/>
          <w:sz w:val="20"/>
          <w:szCs w:val="20"/>
        </w:rPr>
        <w:t>1</w:t>
      </w:r>
      <w:r w:rsidR="00E908F1">
        <w:t xml:space="preserve"> combine to almost 1. This result, along with all three terms individually is of high interest as it demonstrates the behaviour of market </w:t>
      </w:r>
      <w:r w:rsidR="00E908F1">
        <w:lastRenderedPageBreak/>
        <w:t xml:space="preserve">turbulence. These outcomes should be compared to out of sample periods to investigate how robust these results are during different periods in the Economic cycle.  </w:t>
      </w:r>
    </w:p>
    <w:p w14:paraId="28439694" w14:textId="53DE59C3" w:rsidR="00BC78AE" w:rsidRDefault="007B65A8" w:rsidP="00BC78AE">
      <w:pPr>
        <w:jc w:val="center"/>
        <w:rPr>
          <w:b/>
          <w:bCs/>
          <w:i/>
          <w:iCs/>
        </w:rPr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18BA0EC8" wp14:editId="65FE0F5C">
            <wp:simplePos x="0" y="0"/>
            <wp:positionH relativeFrom="column">
              <wp:posOffset>89535</wp:posOffset>
            </wp:positionH>
            <wp:positionV relativeFrom="paragraph">
              <wp:posOffset>255905</wp:posOffset>
            </wp:positionV>
            <wp:extent cx="5374640" cy="2559685"/>
            <wp:effectExtent l="0" t="0" r="0" b="0"/>
            <wp:wrapTopAndBottom/>
            <wp:docPr id="6751288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640" cy="255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78AE">
        <w:rPr>
          <w:b/>
          <w:bCs/>
          <w:i/>
          <w:iCs/>
        </w:rPr>
        <w:t xml:space="preserve">Figure 4A, </w:t>
      </w:r>
      <w:r>
        <w:rPr>
          <w:b/>
          <w:bCs/>
          <w:i/>
          <w:iCs/>
        </w:rPr>
        <w:t xml:space="preserve">Normal </w:t>
      </w:r>
      <w:r w:rsidR="00BC78AE">
        <w:rPr>
          <w:b/>
          <w:bCs/>
          <w:i/>
          <w:iCs/>
        </w:rPr>
        <w:t xml:space="preserve">QQ-plot of </w:t>
      </w:r>
      <w:proofErr w:type="gramStart"/>
      <w:r w:rsidR="00BC78AE">
        <w:rPr>
          <w:b/>
          <w:bCs/>
          <w:i/>
          <w:iCs/>
        </w:rPr>
        <w:t>GARCH(</w:t>
      </w:r>
      <w:proofErr w:type="gramEnd"/>
      <w:r w:rsidR="00BC78AE">
        <w:rPr>
          <w:b/>
          <w:bCs/>
          <w:i/>
          <w:iCs/>
        </w:rPr>
        <w:t xml:space="preserve">1,1) residuals </w:t>
      </w:r>
    </w:p>
    <w:p w14:paraId="59D30479" w14:textId="3ECCDA45" w:rsidR="00BC78AE" w:rsidRPr="00BC78AE" w:rsidRDefault="00BC78AE" w:rsidP="00BC78AE"/>
    <w:p w14:paraId="68196F2F" w14:textId="77777777" w:rsidR="00E908F1" w:rsidRDefault="00BC78AE" w:rsidP="00966CCE">
      <w:r w:rsidRPr="00E908F1">
        <w:rPr>
          <w:b/>
          <w:bCs/>
          <w:i/>
          <w:iCs/>
        </w:rPr>
        <w:t>The Normal Q-Q</w:t>
      </w:r>
      <w:r w:rsidRPr="00BC78AE">
        <w:t xml:space="preserve"> plot indicates substantial departures from </w:t>
      </w:r>
      <w:r w:rsidR="00E908F1">
        <w:t>Normality</w:t>
      </w:r>
      <w:r w:rsidRPr="00BC78AE">
        <w:t xml:space="preserve"> in the tails of the distribution. While the central quantiles align reasonably closely with the theoretical normal line, the extreme quantiles diverge significantly, </w:t>
      </w:r>
      <w:r w:rsidR="00E908F1">
        <w:t>illustrating the</w:t>
      </w:r>
      <w:r w:rsidRPr="00BC78AE">
        <w:t xml:space="preserve"> </w:t>
      </w:r>
      <w:r w:rsidRPr="00E908F1">
        <w:rPr>
          <w:b/>
          <w:bCs/>
          <w:i/>
          <w:iCs/>
        </w:rPr>
        <w:t>excess kurtosis</w:t>
      </w:r>
      <w:r w:rsidR="00E908F1">
        <w:rPr>
          <w:b/>
          <w:bCs/>
          <w:i/>
          <w:iCs/>
        </w:rPr>
        <w:t xml:space="preserve"> </w:t>
      </w:r>
      <w:r w:rsidR="00E908F1">
        <w:t xml:space="preserve">in </w:t>
      </w:r>
      <w:r w:rsidR="00E908F1">
        <w:rPr>
          <w:b/>
          <w:bCs/>
          <w:i/>
          <w:iCs/>
        </w:rPr>
        <w:t xml:space="preserve">chapter 2 </w:t>
      </w:r>
      <w:r w:rsidR="00E908F1">
        <w:t xml:space="preserve">of </w:t>
      </w:r>
      <w:r w:rsidR="00E908F1" w:rsidRPr="00E908F1">
        <w:rPr>
          <w:b/>
          <w:bCs/>
        </w:rPr>
        <w:t>9.31</w:t>
      </w:r>
      <w:r w:rsidR="00E908F1">
        <w:t>.</w:t>
      </w:r>
      <w:r w:rsidRPr="00BC78AE">
        <w:t xml:space="preserve"> Such characteristics imply a greater probability of extreme market movements than predicted by the normal distribution.</w:t>
      </w:r>
      <w:r w:rsidR="00E908F1">
        <w:t xml:space="preserve"> </w:t>
      </w:r>
    </w:p>
    <w:p w14:paraId="0B62C978" w14:textId="77777777" w:rsidR="006B23A4" w:rsidRDefault="006B23A4" w:rsidP="00966CCE"/>
    <w:p w14:paraId="50CC631D" w14:textId="0FB45D13" w:rsidR="00A8127F" w:rsidRPr="00A8127F" w:rsidRDefault="00A8127F" w:rsidP="00A8127F">
      <w:pPr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Chapter 5: Suggestions</w:t>
      </w:r>
      <w:r w:rsidR="00C23870">
        <w:rPr>
          <w:b/>
          <w:bCs/>
          <w:i/>
          <w:iCs/>
          <w:sz w:val="32"/>
          <w:szCs w:val="32"/>
        </w:rPr>
        <w:t>/</w:t>
      </w:r>
      <w:r>
        <w:rPr>
          <w:b/>
          <w:bCs/>
          <w:i/>
          <w:iCs/>
          <w:sz w:val="32"/>
          <w:szCs w:val="32"/>
        </w:rPr>
        <w:t>Limits</w:t>
      </w:r>
    </w:p>
    <w:p w14:paraId="0767F1CC" w14:textId="45FC6B5F" w:rsidR="00BC78AE" w:rsidRDefault="00E908F1" w:rsidP="00966CCE">
      <w:r>
        <w:t xml:space="preserve">A suggestion is to model with the </w:t>
      </w:r>
      <w:proofErr w:type="gramStart"/>
      <w:r w:rsidRPr="00E908F1">
        <w:rPr>
          <w:b/>
          <w:bCs/>
          <w:i/>
          <w:iCs/>
        </w:rPr>
        <w:t>Student</w:t>
      </w:r>
      <w:proofErr w:type="gramEnd"/>
      <w:r w:rsidRPr="00E908F1">
        <w:rPr>
          <w:b/>
          <w:bCs/>
          <w:i/>
          <w:iCs/>
        </w:rPr>
        <w:t>-t distribution</w:t>
      </w:r>
      <w:r>
        <w:t xml:space="preserve">. </w:t>
      </w:r>
      <w:r w:rsidR="00A8127F">
        <w:t xml:space="preserve">Which is adapted for analysis on heavier tailed distributions. This was apparent from the </w:t>
      </w:r>
      <w:r w:rsidR="00A8127F" w:rsidRPr="00A8127F">
        <w:rPr>
          <w:b/>
          <w:bCs/>
          <w:i/>
          <w:iCs/>
        </w:rPr>
        <w:t>excess Kurtosis</w:t>
      </w:r>
      <w:r w:rsidR="00A8127F">
        <w:t xml:space="preserve"> results in </w:t>
      </w:r>
      <w:r w:rsidR="00A8127F" w:rsidRPr="00A8127F">
        <w:rPr>
          <w:b/>
          <w:bCs/>
        </w:rPr>
        <w:t>chapter 2</w:t>
      </w:r>
      <w:r w:rsidR="00A8127F">
        <w:t xml:space="preserve">. At 9.31, this was noticeably different from zero. </w:t>
      </w:r>
    </w:p>
    <w:p w14:paraId="093E96C7" w14:textId="0F28383A" w:rsidR="00A8127F" w:rsidRDefault="00A8127F" w:rsidP="00966CCE">
      <w:r>
        <w:t>Another suggestion is to account for the asymmetries present in the</w:t>
      </w:r>
      <w:r w:rsidRPr="00A8127F">
        <w:rPr>
          <w:b/>
          <w:bCs/>
        </w:rPr>
        <w:t xml:space="preserve"> </w:t>
      </w:r>
      <w:r w:rsidRPr="00A8127F">
        <w:rPr>
          <w:b/>
          <w:bCs/>
          <w:i/>
          <w:iCs/>
        </w:rPr>
        <w:t>Skewness</w:t>
      </w:r>
      <w:r>
        <w:t xml:space="preserve"> of </w:t>
      </w:r>
      <w:r>
        <w:rPr>
          <w:b/>
          <w:bCs/>
          <w:i/>
          <w:iCs/>
        </w:rPr>
        <w:t xml:space="preserve">chapter 2 </w:t>
      </w:r>
      <w:r>
        <w:t xml:space="preserve">at -1.265 which demonstrated that the distribution was not symmetrical. </w:t>
      </w:r>
      <w:proofErr w:type="gramStart"/>
      <w:r>
        <w:t>Otherwise</w:t>
      </w:r>
      <w:proofErr w:type="gramEnd"/>
      <w:r>
        <w:t xml:space="preserve"> </w:t>
      </w:r>
      <w:r w:rsidRPr="00A8127F">
        <w:rPr>
          <w:b/>
          <w:bCs/>
          <w:i/>
          <w:iCs/>
        </w:rPr>
        <w:t>Skewness</w:t>
      </w:r>
      <w:r>
        <w:rPr>
          <w:b/>
          <w:bCs/>
          <w:i/>
          <w:iCs/>
        </w:rPr>
        <w:t xml:space="preserve"> </w:t>
      </w:r>
      <w:r>
        <w:t xml:space="preserve">is equal to zero, and since this was not the case, the </w:t>
      </w:r>
      <w:proofErr w:type="gramStart"/>
      <w:r w:rsidRPr="00A8127F">
        <w:rPr>
          <w:b/>
          <w:bCs/>
          <w:i/>
          <w:iCs/>
        </w:rPr>
        <w:t>GARCH(</w:t>
      </w:r>
      <w:proofErr w:type="gramEnd"/>
      <w:r w:rsidRPr="00A8127F">
        <w:rPr>
          <w:b/>
          <w:bCs/>
          <w:i/>
          <w:iCs/>
        </w:rPr>
        <w:t>1,1)</w:t>
      </w:r>
      <w:r>
        <w:rPr>
          <w:b/>
          <w:bCs/>
          <w:i/>
          <w:iCs/>
        </w:rPr>
        <w:t xml:space="preserve"> </w:t>
      </w:r>
      <w:r>
        <w:t>model failed to account for the ‘leverage effect’</w:t>
      </w:r>
      <w:r w:rsidR="00C55B3A">
        <w:t>, when negative news has a larger impact than positive news/innovations (Braun et al,. 1995)</w:t>
      </w:r>
      <w:r>
        <w:t xml:space="preserve">. This would mean that adapted versions of the </w:t>
      </w:r>
      <w:r w:rsidRPr="00A8127F">
        <w:rPr>
          <w:b/>
          <w:bCs/>
          <w:i/>
          <w:iCs/>
        </w:rPr>
        <w:t>GARCH</w:t>
      </w:r>
      <w:r>
        <w:t xml:space="preserve"> family such as </w:t>
      </w:r>
      <w:r w:rsidRPr="00A8127F">
        <w:rPr>
          <w:b/>
          <w:bCs/>
          <w:i/>
          <w:iCs/>
        </w:rPr>
        <w:t>EGARCH</w:t>
      </w:r>
      <w:r w:rsidR="00C55B3A">
        <w:rPr>
          <w:b/>
          <w:bCs/>
          <w:i/>
          <w:iCs/>
        </w:rPr>
        <w:t xml:space="preserve"> </w:t>
      </w:r>
      <w:r w:rsidR="00C55B3A" w:rsidRPr="00C55B3A">
        <w:t>(</w:t>
      </w:r>
      <w:r w:rsidR="00C55B3A">
        <w:t>Nelson, 1991</w:t>
      </w:r>
      <w:r w:rsidR="00C55B3A" w:rsidRPr="00C55B3A">
        <w:t>)</w:t>
      </w:r>
      <w:r w:rsidRPr="00C55B3A">
        <w:t xml:space="preserve"> </w:t>
      </w:r>
      <w:r>
        <w:t xml:space="preserve">and </w:t>
      </w:r>
      <w:r w:rsidRPr="00A8127F">
        <w:rPr>
          <w:b/>
          <w:bCs/>
          <w:i/>
          <w:iCs/>
        </w:rPr>
        <w:t>GJR-GARCH</w:t>
      </w:r>
      <w:r>
        <w:t xml:space="preserve"> </w:t>
      </w:r>
      <w:r w:rsidR="00C55B3A">
        <w:t xml:space="preserve">(Glosten, 1993) </w:t>
      </w:r>
      <w:r>
        <w:t>are suggested</w:t>
      </w:r>
      <w:r w:rsidR="00C23870">
        <w:t xml:space="preserve"> for addressing the asymmetries of the log-returns. </w:t>
      </w:r>
    </w:p>
    <w:p w14:paraId="0FF0E4EA" w14:textId="1397FFC1" w:rsidR="00165FF5" w:rsidRPr="004C29D0" w:rsidRDefault="00165FF5" w:rsidP="00966CCE">
      <w:r w:rsidRPr="00165FF5">
        <w:rPr>
          <w:b/>
          <w:bCs/>
          <w:i/>
          <w:iCs/>
        </w:rPr>
        <w:t xml:space="preserve">Historical Value at Risk (VaR) </w:t>
      </w:r>
      <w:r>
        <w:t xml:space="preserve">would capture some natural variability but may be prone to overfitting on new data. </w:t>
      </w:r>
      <w:r w:rsidRPr="00165FF5">
        <w:rPr>
          <w:b/>
          <w:bCs/>
          <w:i/>
          <w:iCs/>
        </w:rPr>
        <w:t>Overfitting</w:t>
      </w:r>
      <w:r>
        <w:t xml:space="preserve"> can hinder robustness, especially if out-of-sample results show that </w:t>
      </w:r>
      <w:r w:rsidRPr="00165FF5">
        <w:rPr>
          <w:b/>
          <w:bCs/>
          <w:i/>
          <w:iCs/>
        </w:rPr>
        <w:t>VaR</w:t>
      </w:r>
      <w:r>
        <w:t xml:space="preserve"> is very different in other</w:t>
      </w:r>
      <w:r w:rsidR="004C29D0">
        <w:t xml:space="preserve"> historical</w:t>
      </w:r>
      <w:r>
        <w:t xml:space="preserve"> periods</w:t>
      </w:r>
      <w:r w:rsidR="004C29D0">
        <w:t xml:space="preserve">. Additionally, </w:t>
      </w:r>
      <w:r w:rsidR="004C29D0" w:rsidRPr="004C29D0">
        <w:rPr>
          <w:b/>
          <w:bCs/>
          <w:i/>
          <w:iCs/>
        </w:rPr>
        <w:lastRenderedPageBreak/>
        <w:t>VaR</w:t>
      </w:r>
      <w:r w:rsidRPr="004C29D0">
        <w:rPr>
          <w:b/>
          <w:bCs/>
          <w:i/>
          <w:iCs/>
        </w:rPr>
        <w:t xml:space="preserve"> </w:t>
      </w:r>
      <w:r w:rsidR="004C29D0">
        <w:t xml:space="preserve">does not account for losses beyond the Confidence Interval. For this reason, </w:t>
      </w:r>
      <w:r w:rsidR="004C29D0" w:rsidRPr="004C29D0">
        <w:rPr>
          <w:b/>
          <w:bCs/>
          <w:i/>
          <w:iCs/>
        </w:rPr>
        <w:t>Expected Shortfall (ES)</w:t>
      </w:r>
      <w:r w:rsidR="004C29D0">
        <w:rPr>
          <w:b/>
          <w:bCs/>
          <w:i/>
          <w:iCs/>
        </w:rPr>
        <w:t xml:space="preserve"> </w:t>
      </w:r>
      <w:r w:rsidR="004C29D0">
        <w:t xml:space="preserve">would be a valuable tool. </w:t>
      </w:r>
    </w:p>
    <w:p w14:paraId="431D64FD" w14:textId="77777777" w:rsidR="007B65A8" w:rsidRDefault="007B65A8" w:rsidP="004C29D0">
      <w:pPr>
        <w:rPr>
          <w:b/>
          <w:bCs/>
          <w:i/>
          <w:iCs/>
          <w:sz w:val="32"/>
          <w:szCs w:val="32"/>
        </w:rPr>
      </w:pPr>
    </w:p>
    <w:p w14:paraId="1D24E6B4" w14:textId="5EA034FB" w:rsidR="00C23870" w:rsidRDefault="00C23870" w:rsidP="00C23870">
      <w:pPr>
        <w:jc w:val="center"/>
        <w:rPr>
          <w:b/>
          <w:bCs/>
          <w:i/>
          <w:iCs/>
          <w:sz w:val="32"/>
          <w:szCs w:val="32"/>
        </w:rPr>
      </w:pPr>
      <w:r w:rsidRPr="00C23870">
        <w:rPr>
          <w:b/>
          <w:bCs/>
          <w:i/>
          <w:iCs/>
          <w:sz w:val="32"/>
          <w:szCs w:val="32"/>
        </w:rPr>
        <w:t>Links and Citations</w:t>
      </w:r>
    </w:p>
    <w:p w14:paraId="7B902ECB" w14:textId="4798AC1B" w:rsidR="00C23870" w:rsidRDefault="00C23870" w:rsidP="00C23870">
      <w:pPr>
        <w:rPr>
          <w:i/>
          <w:iCs/>
        </w:rPr>
      </w:pPr>
      <w:r>
        <w:rPr>
          <w:b/>
          <w:bCs/>
          <w:i/>
          <w:iCs/>
        </w:rPr>
        <w:t xml:space="preserve">Value at Risk, Investopedia website (25, </w:t>
      </w:r>
      <w:proofErr w:type="gramStart"/>
      <w:r>
        <w:rPr>
          <w:b/>
          <w:bCs/>
          <w:i/>
          <w:iCs/>
        </w:rPr>
        <w:t>November,</w:t>
      </w:r>
      <w:proofErr w:type="gramEnd"/>
      <w:r>
        <w:rPr>
          <w:b/>
          <w:bCs/>
          <w:i/>
          <w:iCs/>
        </w:rPr>
        <w:t xml:space="preserve"> 2025): </w:t>
      </w:r>
      <w:hyperlink r:id="rId20" w:history="1">
        <w:r w:rsidRPr="005C63AA">
          <w:rPr>
            <w:rStyle w:val="Hyperlink"/>
            <w:i/>
            <w:iCs/>
          </w:rPr>
          <w:t>https://www.investopedia.com/articles/04/092904.asp</w:t>
        </w:r>
      </w:hyperlink>
    </w:p>
    <w:p w14:paraId="20730787" w14:textId="2EAC9CF1" w:rsidR="00C23870" w:rsidRDefault="00C23870" w:rsidP="00C23870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Expected Shortfall, </w:t>
      </w:r>
      <w:proofErr w:type="spellStart"/>
      <w:r>
        <w:rPr>
          <w:b/>
          <w:bCs/>
          <w:i/>
          <w:iCs/>
        </w:rPr>
        <w:t>Marketopedia</w:t>
      </w:r>
      <w:proofErr w:type="spellEnd"/>
      <w:r>
        <w:rPr>
          <w:b/>
          <w:bCs/>
          <w:i/>
          <w:iCs/>
        </w:rPr>
        <w:t xml:space="preserve"> website, (21, </w:t>
      </w:r>
      <w:proofErr w:type="gramStart"/>
      <w:r>
        <w:rPr>
          <w:b/>
          <w:bCs/>
          <w:i/>
          <w:iCs/>
        </w:rPr>
        <w:t>April,</w:t>
      </w:r>
      <w:proofErr w:type="gramEnd"/>
      <w:r>
        <w:rPr>
          <w:b/>
          <w:bCs/>
          <w:i/>
          <w:iCs/>
        </w:rPr>
        <w:t xml:space="preserve"> 2026):</w:t>
      </w:r>
    </w:p>
    <w:p w14:paraId="34045A64" w14:textId="581DAA6A" w:rsidR="00C23870" w:rsidRDefault="00C23870" w:rsidP="00C23870">
      <w:pPr>
        <w:rPr>
          <w:i/>
          <w:iCs/>
        </w:rPr>
      </w:pPr>
      <w:hyperlink r:id="rId21" w:history="1">
        <w:r w:rsidRPr="005C63AA">
          <w:rPr>
            <w:rStyle w:val="Hyperlink"/>
            <w:i/>
            <w:iCs/>
          </w:rPr>
          <w:t>https://www.marketopia.org/blog/expected-shortfall/</w:t>
        </w:r>
      </w:hyperlink>
    </w:p>
    <w:p w14:paraId="671EE6D0" w14:textId="77777777" w:rsidR="00C23870" w:rsidRDefault="00C23870" w:rsidP="00C23870">
      <w:pPr>
        <w:rPr>
          <w:i/>
          <w:iCs/>
        </w:rPr>
      </w:pPr>
      <w:r w:rsidRPr="00C23870">
        <w:rPr>
          <w:b/>
          <w:bCs/>
          <w:i/>
          <w:iCs/>
        </w:rPr>
        <w:t>Bollerslev, T., 1986.</w:t>
      </w:r>
      <w:r w:rsidRPr="00C23870">
        <w:rPr>
          <w:i/>
          <w:iCs/>
        </w:rPr>
        <w:t xml:space="preserve"> Generalized autoregressive conditional heteroskedasticity. Journal of econometrics, 31(3), pp.307-327. </w:t>
      </w:r>
    </w:p>
    <w:p w14:paraId="699A0685" w14:textId="77777777" w:rsidR="00C23870" w:rsidRDefault="00C23870" w:rsidP="00C23870">
      <w:pPr>
        <w:rPr>
          <w:i/>
          <w:iCs/>
        </w:rPr>
      </w:pPr>
      <w:r w:rsidRPr="00C23870">
        <w:rPr>
          <w:b/>
          <w:bCs/>
          <w:i/>
          <w:iCs/>
        </w:rPr>
        <w:t>Braun, P.A., Nelson, D.B. and Sunier, A.M., 1995.</w:t>
      </w:r>
      <w:r w:rsidRPr="00C23870">
        <w:rPr>
          <w:i/>
          <w:iCs/>
        </w:rPr>
        <w:t xml:space="preserve"> Good news, bad news, volatility, and betas. The Journal of Finance, 50(5), pp.1575-1603. </w:t>
      </w:r>
    </w:p>
    <w:p w14:paraId="2540F043" w14:textId="540D4E06" w:rsidR="00C55B3A" w:rsidRDefault="00C55B3A" w:rsidP="00C23870">
      <w:pPr>
        <w:rPr>
          <w:i/>
          <w:iCs/>
        </w:rPr>
      </w:pPr>
      <w:r w:rsidRPr="00C55B3A">
        <w:rPr>
          <w:b/>
          <w:bCs/>
          <w:i/>
          <w:iCs/>
        </w:rPr>
        <w:t>Engle, R.F., 1982.</w:t>
      </w:r>
      <w:r w:rsidRPr="00C55B3A">
        <w:rPr>
          <w:i/>
          <w:iCs/>
        </w:rPr>
        <w:t xml:space="preserve"> Autoregressive conditional heteroscedasticity with estimates of the variance of United Kingdom inflation. </w:t>
      </w:r>
      <w:proofErr w:type="spellStart"/>
      <w:r w:rsidRPr="00C55B3A">
        <w:rPr>
          <w:i/>
          <w:iCs/>
        </w:rPr>
        <w:t>Econometrica</w:t>
      </w:r>
      <w:proofErr w:type="spellEnd"/>
      <w:r w:rsidRPr="00C55B3A">
        <w:rPr>
          <w:i/>
          <w:iCs/>
        </w:rPr>
        <w:t>: Journal of the econometric society, pp.987-1007.</w:t>
      </w:r>
    </w:p>
    <w:p w14:paraId="4509ED9D" w14:textId="0C261177" w:rsidR="00C55B3A" w:rsidRDefault="00C55B3A" w:rsidP="00C23870">
      <w:pPr>
        <w:rPr>
          <w:i/>
          <w:iCs/>
        </w:rPr>
      </w:pPr>
      <w:r w:rsidRPr="00C55B3A">
        <w:rPr>
          <w:b/>
          <w:bCs/>
          <w:i/>
          <w:iCs/>
        </w:rPr>
        <w:t>Glosten, L.R., Jagannathan, R. and Runkle, D.E., 1993.</w:t>
      </w:r>
      <w:r w:rsidRPr="00C55B3A">
        <w:rPr>
          <w:i/>
          <w:iCs/>
        </w:rPr>
        <w:t xml:space="preserve"> On the relation between the expected value and the volatility of the nominal excess return on stocks. The journal of finance, 48(5), pp.1779-1801.</w:t>
      </w:r>
    </w:p>
    <w:p w14:paraId="053D2962" w14:textId="7B4C9C02" w:rsidR="00C23870" w:rsidRDefault="00C23870" w:rsidP="00C23870">
      <w:pPr>
        <w:rPr>
          <w:i/>
          <w:iCs/>
        </w:rPr>
      </w:pPr>
      <w:r w:rsidRPr="00C23870">
        <w:rPr>
          <w:b/>
          <w:bCs/>
          <w:i/>
          <w:iCs/>
        </w:rPr>
        <w:t>Mindell, J., 1961.</w:t>
      </w:r>
      <w:r w:rsidRPr="00C23870">
        <w:rPr>
          <w:i/>
          <w:iCs/>
        </w:rPr>
        <w:t xml:space="preserve"> How news affects market trends. Financial Analysts Journal, 17(1), pp.31-34. </w:t>
      </w:r>
    </w:p>
    <w:p w14:paraId="1F508F61" w14:textId="70BD71F0" w:rsidR="00C55B3A" w:rsidRDefault="00C55B3A" w:rsidP="00C23870">
      <w:pPr>
        <w:rPr>
          <w:i/>
          <w:iCs/>
        </w:rPr>
      </w:pPr>
      <w:r w:rsidRPr="00C55B3A">
        <w:rPr>
          <w:b/>
          <w:bCs/>
          <w:i/>
          <w:iCs/>
        </w:rPr>
        <w:t>Nelson, D.B., 1991.</w:t>
      </w:r>
      <w:r w:rsidRPr="00C55B3A">
        <w:rPr>
          <w:i/>
          <w:iCs/>
        </w:rPr>
        <w:t xml:space="preserve"> Conditional heteroskedasticity in asset returns: A new approach. </w:t>
      </w:r>
      <w:proofErr w:type="spellStart"/>
      <w:r w:rsidRPr="00C55B3A">
        <w:rPr>
          <w:i/>
          <w:iCs/>
        </w:rPr>
        <w:t>Econometrica</w:t>
      </w:r>
      <w:proofErr w:type="spellEnd"/>
      <w:r w:rsidRPr="00C55B3A">
        <w:rPr>
          <w:i/>
          <w:iCs/>
        </w:rPr>
        <w:t>: Journal of the econometric society, pp.347-370.</w:t>
      </w:r>
    </w:p>
    <w:p w14:paraId="694E67DC" w14:textId="77777777" w:rsidR="00C55B3A" w:rsidRPr="00C55B3A" w:rsidRDefault="00C55B3A" w:rsidP="00C23870">
      <w:pPr>
        <w:rPr>
          <w:i/>
          <w:iCs/>
        </w:rPr>
      </w:pPr>
    </w:p>
    <w:p w14:paraId="15465375" w14:textId="77777777" w:rsidR="00C23870" w:rsidRPr="00A8127F" w:rsidRDefault="00C23870" w:rsidP="00966CCE"/>
    <w:p w14:paraId="66415989" w14:textId="32CB39F0" w:rsidR="00FE20BA" w:rsidRPr="00966CCE" w:rsidRDefault="00FE20BA" w:rsidP="00966CCE">
      <w:pPr>
        <w:rPr>
          <w:sz w:val="20"/>
          <w:szCs w:val="20"/>
        </w:rPr>
      </w:pPr>
    </w:p>
    <w:sectPr w:rsidR="00FE20BA" w:rsidRPr="00966C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AF643" w14:textId="77777777" w:rsidR="00C208E6" w:rsidRDefault="00C208E6" w:rsidP="004B0281">
      <w:pPr>
        <w:spacing w:after="0" w:line="240" w:lineRule="auto"/>
      </w:pPr>
      <w:r>
        <w:separator/>
      </w:r>
    </w:p>
  </w:endnote>
  <w:endnote w:type="continuationSeparator" w:id="0">
    <w:p w14:paraId="5B405210" w14:textId="77777777" w:rsidR="00C208E6" w:rsidRDefault="00C208E6" w:rsidP="004B0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1BFD7" w14:textId="77777777" w:rsidR="00C208E6" w:rsidRDefault="00C208E6" w:rsidP="004B0281">
      <w:pPr>
        <w:spacing w:after="0" w:line="240" w:lineRule="auto"/>
      </w:pPr>
      <w:r>
        <w:separator/>
      </w:r>
    </w:p>
  </w:footnote>
  <w:footnote w:type="continuationSeparator" w:id="0">
    <w:p w14:paraId="43158B60" w14:textId="77777777" w:rsidR="00C208E6" w:rsidRDefault="00C208E6" w:rsidP="004B02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63595"/>
    <w:multiLevelType w:val="hybridMultilevel"/>
    <w:tmpl w:val="E8268F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B37BE2"/>
    <w:multiLevelType w:val="hybridMultilevel"/>
    <w:tmpl w:val="E56012B2"/>
    <w:lvl w:ilvl="0" w:tplc="08090001">
      <w:start w:val="1"/>
      <w:numFmt w:val="bullet"/>
      <w:lvlText w:val=""/>
      <w:lvlJc w:val="left"/>
      <w:pPr>
        <w:ind w:left="81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3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5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7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9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1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3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5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78" w:hanging="360"/>
      </w:pPr>
      <w:rPr>
        <w:rFonts w:ascii="Wingdings" w:hAnsi="Wingdings" w:hint="default"/>
      </w:rPr>
    </w:lvl>
  </w:abstractNum>
  <w:num w:numId="1" w16cid:durableId="623930877">
    <w:abstractNumId w:val="1"/>
  </w:num>
  <w:num w:numId="2" w16cid:durableId="1908613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DD4"/>
    <w:rsid w:val="000E634F"/>
    <w:rsid w:val="000E757F"/>
    <w:rsid w:val="00114CC3"/>
    <w:rsid w:val="00132DD0"/>
    <w:rsid w:val="00165FF5"/>
    <w:rsid w:val="001A1666"/>
    <w:rsid w:val="001F0858"/>
    <w:rsid w:val="00206144"/>
    <w:rsid w:val="002255A6"/>
    <w:rsid w:val="00233041"/>
    <w:rsid w:val="00242D80"/>
    <w:rsid w:val="002605E6"/>
    <w:rsid w:val="003234D8"/>
    <w:rsid w:val="0038697C"/>
    <w:rsid w:val="00460721"/>
    <w:rsid w:val="004B0281"/>
    <w:rsid w:val="004C29D0"/>
    <w:rsid w:val="005A2C6D"/>
    <w:rsid w:val="00617DD4"/>
    <w:rsid w:val="006B23A4"/>
    <w:rsid w:val="007B65A8"/>
    <w:rsid w:val="00831966"/>
    <w:rsid w:val="008A7F06"/>
    <w:rsid w:val="008D7357"/>
    <w:rsid w:val="00934764"/>
    <w:rsid w:val="00966CCE"/>
    <w:rsid w:val="00976ACB"/>
    <w:rsid w:val="009C6950"/>
    <w:rsid w:val="009F6D56"/>
    <w:rsid w:val="00A15869"/>
    <w:rsid w:val="00A8127F"/>
    <w:rsid w:val="00AB64D7"/>
    <w:rsid w:val="00AC4CF6"/>
    <w:rsid w:val="00B34950"/>
    <w:rsid w:val="00BC78AE"/>
    <w:rsid w:val="00BD5DD9"/>
    <w:rsid w:val="00BE21F2"/>
    <w:rsid w:val="00C208E6"/>
    <w:rsid w:val="00C23870"/>
    <w:rsid w:val="00C55B3A"/>
    <w:rsid w:val="00C85729"/>
    <w:rsid w:val="00CA5A90"/>
    <w:rsid w:val="00D3455E"/>
    <w:rsid w:val="00D54CED"/>
    <w:rsid w:val="00D9108D"/>
    <w:rsid w:val="00DC21CE"/>
    <w:rsid w:val="00E908F1"/>
    <w:rsid w:val="00EE315E"/>
    <w:rsid w:val="00F375AF"/>
    <w:rsid w:val="00F420A5"/>
    <w:rsid w:val="00F957D5"/>
    <w:rsid w:val="00FA05DA"/>
    <w:rsid w:val="00FC768A"/>
    <w:rsid w:val="00FC7DA4"/>
    <w:rsid w:val="00FE20BA"/>
    <w:rsid w:val="00FF1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8062D"/>
  <w15:chartTrackingRefBased/>
  <w15:docId w15:val="{CEA2CFDF-BFB1-4D45-A880-B08BF0729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D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D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D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D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D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D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D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D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D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D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19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B02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281"/>
  </w:style>
  <w:style w:type="paragraph" w:styleId="Footer">
    <w:name w:val="footer"/>
    <w:basedOn w:val="Normal"/>
    <w:link w:val="FooterChar"/>
    <w:uiPriority w:val="99"/>
    <w:unhideWhenUsed/>
    <w:rsid w:val="004B02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281"/>
  </w:style>
  <w:style w:type="character" w:styleId="Hyperlink">
    <w:name w:val="Hyperlink"/>
    <w:basedOn w:val="DefaultParagraphFont"/>
    <w:uiPriority w:val="99"/>
    <w:unhideWhenUsed/>
    <w:rsid w:val="001F08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085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2387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hyperlink" Target="https://www.marketopia.org/blog/expected-shortfall/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yperlink" Target="https://www.investopedia.com/articles/04/092904.asp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yperlink" Target="https://www.marketopia.org/blog/expected-shortfall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investopedia.com/articles/04/092904.asp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F80E1C02CBF940996706CE55285764" ma:contentTypeVersion="8" ma:contentTypeDescription="Create a new document." ma:contentTypeScope="" ma:versionID="d36853e1e5806406ef928734fc46ee2c">
  <xsd:schema xmlns:xsd="http://www.w3.org/2001/XMLSchema" xmlns:xs="http://www.w3.org/2001/XMLSchema" xmlns:p="http://schemas.microsoft.com/office/2006/metadata/properties" xmlns:ns3="207f3d62-2cef-4cdd-8d0a-ba0ece28504b" targetNamespace="http://schemas.microsoft.com/office/2006/metadata/properties" ma:root="true" ma:fieldsID="61b264c23832559fe1d1ba4d8ee191bf" ns3:_="">
    <xsd:import namespace="207f3d62-2cef-4cdd-8d0a-ba0ece28504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7f3d62-2cef-4cdd-8d0a-ba0ece28504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07f3d62-2cef-4cdd-8d0a-ba0ece28504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B056F95-5366-4C31-8B01-26C6772116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7f3d62-2cef-4cdd-8d0a-ba0ece2850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2F0497-8531-4842-960D-4785129721F7}">
  <ds:schemaRefs>
    <ds:schemaRef ds:uri="http://schemas.microsoft.com/office/2006/metadata/properties"/>
    <ds:schemaRef ds:uri="http://schemas.microsoft.com/office/infopath/2007/PartnerControls"/>
    <ds:schemaRef ds:uri="207f3d62-2cef-4cdd-8d0a-ba0ece28504b"/>
  </ds:schemaRefs>
</ds:datastoreItem>
</file>

<file path=customXml/itemProps3.xml><?xml version="1.0" encoding="utf-8"?>
<ds:datastoreItem xmlns:ds="http://schemas.openxmlformats.org/officeDocument/2006/customXml" ds:itemID="{822F9DF0-3699-41F4-8D42-E3F317ED14E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1957</Words>
  <Characters>11157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Alexandros Antonakos-Prasatzis (Student)</dc:creator>
  <cp:keywords/>
  <dc:description/>
  <cp:lastModifiedBy>Alexandros Antonakos-Prasatzis (Student)</cp:lastModifiedBy>
  <cp:revision>4</cp:revision>
  <dcterms:created xsi:type="dcterms:W3CDTF">2026-05-18T21:48:00Z</dcterms:created>
  <dcterms:modified xsi:type="dcterms:W3CDTF">2026-05-18T21:54:00Z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0x010100A1F80E1C02CBF940996706CE55285764</vt:lpwstr>
  </property>
</Properties>
</file>