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DD0" w:rsidRPr="00D54DD0" w:rsidRDefault="00D54DD0" w:rsidP="00D54DD0">
      <w:pPr>
        <w:shd w:val="clear" w:color="auto" w:fill="FFFFFF"/>
        <w:spacing w:after="0" w:line="240" w:lineRule="auto"/>
        <w:jc w:val="center"/>
        <w:outlineLvl w:val="0"/>
        <w:rPr>
          <w:rFonts w:ascii="Times New Roman" w:eastAsia="Times New Roman" w:hAnsi="Times New Roman" w:cs="Times New Roman"/>
          <w:kern w:val="36"/>
          <w:sz w:val="24"/>
          <w:szCs w:val="24"/>
        </w:rPr>
      </w:pPr>
      <w:proofErr w:type="gramStart"/>
      <w:r w:rsidRPr="00D54DD0">
        <w:rPr>
          <w:rFonts w:ascii="Times New Roman" w:eastAsia="Times New Roman" w:hAnsi="Times New Roman" w:cs="Times New Roman"/>
          <w:kern w:val="36"/>
          <w:sz w:val="24"/>
          <w:szCs w:val="24"/>
        </w:rPr>
        <w:t>Decizia nr.</w:t>
      </w:r>
      <w:proofErr w:type="gramEnd"/>
      <w:r w:rsidRPr="00D54DD0">
        <w:rPr>
          <w:rFonts w:ascii="Times New Roman" w:eastAsia="Times New Roman" w:hAnsi="Times New Roman" w:cs="Times New Roman"/>
          <w:kern w:val="36"/>
          <w:sz w:val="24"/>
          <w:szCs w:val="24"/>
        </w:rPr>
        <w:t xml:space="preserve"> 134/2012</w:t>
      </w:r>
    </w:p>
    <w:p w:rsidR="00D54DD0" w:rsidRPr="00D54DD0" w:rsidRDefault="00D54DD0" w:rsidP="00D54DD0">
      <w:pPr>
        <w:shd w:val="clear" w:color="auto" w:fill="FFFFFF"/>
        <w:spacing w:after="0" w:line="240" w:lineRule="auto"/>
        <w:jc w:val="center"/>
        <w:outlineLvl w:val="0"/>
        <w:rPr>
          <w:rFonts w:ascii="Times New Roman" w:eastAsia="Times New Roman" w:hAnsi="Times New Roman" w:cs="Times New Roman"/>
          <w:kern w:val="36"/>
          <w:sz w:val="24"/>
          <w:szCs w:val="24"/>
        </w:rPr>
      </w:pPr>
      <w:proofErr w:type="gramStart"/>
      <w:r w:rsidRPr="00D54DD0">
        <w:rPr>
          <w:rFonts w:ascii="Times New Roman" w:eastAsia="Times New Roman" w:hAnsi="Times New Roman" w:cs="Times New Roman"/>
          <w:kern w:val="36"/>
          <w:sz w:val="24"/>
          <w:szCs w:val="24"/>
        </w:rPr>
        <w:t>privind</w:t>
      </w:r>
      <w:proofErr w:type="gramEnd"/>
      <w:r w:rsidRPr="00D54DD0">
        <w:rPr>
          <w:rFonts w:ascii="Times New Roman" w:eastAsia="Times New Roman" w:hAnsi="Times New Roman" w:cs="Times New Roman"/>
          <w:kern w:val="36"/>
          <w:sz w:val="24"/>
          <w:szCs w:val="24"/>
        </w:rPr>
        <w:t xml:space="preserve"> publicarea în Monitorul Oficial al României, Partea I, a Hotărârii arbitrale nr. 9 din 10 iulie 2012 având ca obiect stabilirea criteriilor de repartizare între organismele de gestiune colectivă Uniunea Producătorilor de Videograme din România și Uniunea Producătorilor de Film și Audiovizual din România - Asociația Română de Gestiune a Operelor din Audiovizual (UPVR și UPFAR - ARGOA) a remunerației compensatorii pentru copia privată, a remunerației pentru retransmiterea prin cablu cuvenită producătorilor de videograme, precum și modalitatea de evidențiere și justificare a cheltuielilor privind acoperirea reală a costurilor de colectare ale organismului de gestiune colectivă desemnat colector</w:t>
      </w:r>
    </w:p>
    <w:p w:rsidR="00D54DD0" w:rsidRDefault="00D54DD0" w:rsidP="00D54DD0">
      <w:pPr>
        <w:shd w:val="clear" w:color="auto" w:fill="FFFFFF"/>
        <w:spacing w:after="0" w:line="240" w:lineRule="auto"/>
        <w:jc w:val="both"/>
        <w:outlineLvl w:val="3"/>
        <w:rPr>
          <w:rFonts w:ascii="Times New Roman" w:eastAsia="Times New Roman" w:hAnsi="Times New Roman" w:cs="Times New Roman"/>
          <w:b/>
          <w:bCs/>
          <w:color w:val="333333"/>
          <w:sz w:val="24"/>
          <w:szCs w:val="24"/>
        </w:rPr>
      </w:pPr>
    </w:p>
    <w:p w:rsidR="00D54DD0" w:rsidRPr="00D54DD0" w:rsidRDefault="00D54DD0" w:rsidP="00D54DD0">
      <w:pPr>
        <w:shd w:val="clear" w:color="auto" w:fill="FFFFFF"/>
        <w:spacing w:after="0" w:line="240" w:lineRule="auto"/>
        <w:jc w:val="both"/>
        <w:outlineLvl w:val="3"/>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b/>
          <w:bCs/>
          <w:color w:val="333333"/>
          <w:sz w:val="24"/>
          <w:szCs w:val="24"/>
        </w:rPr>
        <w:t>Tex</w:t>
      </w:r>
      <w:r>
        <w:rPr>
          <w:rFonts w:ascii="Times New Roman" w:eastAsia="Times New Roman" w:hAnsi="Times New Roman" w:cs="Times New Roman"/>
          <w:b/>
          <w:bCs/>
          <w:color w:val="333333"/>
          <w:sz w:val="24"/>
          <w:szCs w:val="24"/>
        </w:rPr>
        <w:t>t publicat în M.Of.</w:t>
      </w:r>
      <w:proofErr w:type="gramEnd"/>
      <w:r>
        <w:rPr>
          <w:rFonts w:ascii="Times New Roman" w:eastAsia="Times New Roman" w:hAnsi="Times New Roman" w:cs="Times New Roman"/>
          <w:b/>
          <w:bCs/>
          <w:color w:val="333333"/>
          <w:sz w:val="24"/>
          <w:szCs w:val="24"/>
        </w:rPr>
        <w:t xml:space="preserve"> </w:t>
      </w:r>
      <w:proofErr w:type="gramStart"/>
      <w:r>
        <w:rPr>
          <w:rFonts w:ascii="Times New Roman" w:eastAsia="Times New Roman" w:hAnsi="Times New Roman" w:cs="Times New Roman"/>
          <w:b/>
          <w:bCs/>
          <w:color w:val="333333"/>
          <w:sz w:val="24"/>
          <w:szCs w:val="24"/>
        </w:rPr>
        <w:t>al</w:t>
      </w:r>
      <w:proofErr w:type="gramEnd"/>
      <w:r>
        <w:rPr>
          <w:rFonts w:ascii="Times New Roman" w:eastAsia="Times New Roman" w:hAnsi="Times New Roman" w:cs="Times New Roman"/>
          <w:b/>
          <w:bCs/>
          <w:color w:val="333333"/>
          <w:sz w:val="24"/>
          <w:szCs w:val="24"/>
        </w:rPr>
        <w:t xml:space="preserve"> României, </w:t>
      </w:r>
      <w:r w:rsidRPr="00D54DD0">
        <w:rPr>
          <w:rFonts w:ascii="Times New Roman" w:eastAsia="Times New Roman" w:hAnsi="Times New Roman" w:cs="Times New Roman"/>
          <w:color w:val="333333"/>
          <w:sz w:val="24"/>
          <w:szCs w:val="24"/>
        </w:rPr>
        <w:t>În vigoare de la 23 iulie 2012</w:t>
      </w:r>
    </w:p>
    <w:p w:rsidR="00D54DD0" w:rsidRDefault="00D54DD0" w:rsidP="00D54DD0">
      <w:pPr>
        <w:pBdr>
          <w:top w:val="single" w:sz="6" w:space="1" w:color="auto"/>
        </w:pBdr>
        <w:spacing w:after="0" w:line="240" w:lineRule="auto"/>
        <w:jc w:val="center"/>
        <w:rPr>
          <w:rFonts w:ascii="Times New Roman" w:eastAsia="Times New Roman" w:hAnsi="Times New Roman" w:cs="Times New Roman"/>
          <w:sz w:val="24"/>
          <w:szCs w:val="24"/>
        </w:rPr>
      </w:pPr>
    </w:p>
    <w:p w:rsidR="00D54DD0" w:rsidRPr="00D54DD0" w:rsidRDefault="00D54DD0" w:rsidP="00D54DD0">
      <w:pPr>
        <w:pBdr>
          <w:top w:val="single" w:sz="6" w:space="1" w:color="auto"/>
        </w:pBdr>
        <w:spacing w:after="0" w:line="240" w:lineRule="auto"/>
        <w:jc w:val="center"/>
        <w:rPr>
          <w:rFonts w:ascii="Times New Roman" w:eastAsia="Times New Roman" w:hAnsi="Times New Roman" w:cs="Times New Roman"/>
          <w:vanish/>
          <w:sz w:val="24"/>
          <w:szCs w:val="24"/>
        </w:rPr>
      </w:pPr>
      <w:r w:rsidRPr="00D54DD0">
        <w:rPr>
          <w:rFonts w:ascii="Times New Roman" w:eastAsia="Times New Roman" w:hAnsi="Times New Roman" w:cs="Times New Roman"/>
          <w:vanish/>
          <w:sz w:val="24"/>
          <w:szCs w:val="24"/>
        </w:rPr>
        <w:t>Bottom of Form</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Având în vedere dispozițiile art.</w:t>
      </w:r>
      <w:proofErr w:type="gramEnd"/>
      <w:r w:rsidRPr="00D54DD0">
        <w:rPr>
          <w:rFonts w:ascii="Times New Roman" w:eastAsia="Times New Roman" w:hAnsi="Times New Roman" w:cs="Times New Roman"/>
          <w:color w:val="444444"/>
          <w:sz w:val="24"/>
          <w:szCs w:val="24"/>
        </w:rPr>
        <w:t xml:space="preserve"> </w:t>
      </w:r>
      <w:proofErr w:type="gramStart"/>
      <w:r w:rsidRPr="00D54DD0">
        <w:rPr>
          <w:rFonts w:ascii="Times New Roman" w:eastAsia="Times New Roman" w:hAnsi="Times New Roman" w:cs="Times New Roman"/>
          <w:color w:val="444444"/>
          <w:sz w:val="24"/>
          <w:szCs w:val="24"/>
        </w:rPr>
        <w:t>131</w:t>
      </w:r>
      <w:r w:rsidRPr="00D54DD0">
        <w:rPr>
          <w:rFonts w:ascii="Times New Roman" w:eastAsia="Times New Roman" w:hAnsi="Times New Roman" w:cs="Times New Roman"/>
          <w:color w:val="444444"/>
          <w:sz w:val="24"/>
          <w:szCs w:val="24"/>
          <w:vertAlign w:val="superscript"/>
        </w:rPr>
        <w:t>2</w:t>
      </w:r>
      <w:r w:rsidRPr="00D54DD0">
        <w:rPr>
          <w:rFonts w:ascii="Times New Roman" w:eastAsia="Times New Roman" w:hAnsi="Times New Roman" w:cs="Times New Roman"/>
          <w:color w:val="444444"/>
          <w:sz w:val="24"/>
          <w:szCs w:val="24"/>
        </w:rPr>
        <w:t> alin.</w:t>
      </w:r>
      <w:proofErr w:type="gramEnd"/>
      <w:r w:rsidRPr="00D54DD0">
        <w:rPr>
          <w:rFonts w:ascii="Times New Roman" w:eastAsia="Times New Roman" w:hAnsi="Times New Roman" w:cs="Times New Roman"/>
          <w:color w:val="444444"/>
          <w:sz w:val="24"/>
          <w:szCs w:val="24"/>
        </w:rPr>
        <w:t xml:space="preserve"> (8) și art. </w:t>
      </w:r>
      <w:proofErr w:type="gramStart"/>
      <w:r w:rsidRPr="00D54DD0">
        <w:rPr>
          <w:rFonts w:ascii="Times New Roman" w:eastAsia="Times New Roman" w:hAnsi="Times New Roman" w:cs="Times New Roman"/>
          <w:color w:val="444444"/>
          <w:sz w:val="24"/>
          <w:szCs w:val="24"/>
        </w:rPr>
        <w:t>138 alin.</w:t>
      </w:r>
      <w:proofErr w:type="gramEnd"/>
      <w:r w:rsidRPr="00D54DD0">
        <w:rPr>
          <w:rFonts w:ascii="Times New Roman" w:eastAsia="Times New Roman" w:hAnsi="Times New Roman" w:cs="Times New Roman"/>
          <w:color w:val="444444"/>
          <w:sz w:val="24"/>
          <w:szCs w:val="24"/>
        </w:rPr>
        <w:t xml:space="preserve"> (1) </w:t>
      </w:r>
      <w:proofErr w:type="gramStart"/>
      <w:r w:rsidRPr="00D54DD0">
        <w:rPr>
          <w:rFonts w:ascii="Times New Roman" w:eastAsia="Times New Roman" w:hAnsi="Times New Roman" w:cs="Times New Roman"/>
          <w:color w:val="444444"/>
          <w:sz w:val="24"/>
          <w:szCs w:val="24"/>
        </w:rPr>
        <w:t>lit</w:t>
      </w:r>
      <w:proofErr w:type="gramEnd"/>
      <w:r w:rsidRPr="00D54DD0">
        <w:rPr>
          <w:rFonts w:ascii="Times New Roman" w:eastAsia="Times New Roman" w:hAnsi="Times New Roman" w:cs="Times New Roman"/>
          <w:color w:val="444444"/>
          <w:sz w:val="24"/>
          <w:szCs w:val="24"/>
        </w:rPr>
        <w:t xml:space="preserve">. a) </w:t>
      </w:r>
      <w:proofErr w:type="gramStart"/>
      <w:r w:rsidRPr="00D54DD0">
        <w:rPr>
          <w:rFonts w:ascii="Times New Roman" w:eastAsia="Times New Roman" w:hAnsi="Times New Roman" w:cs="Times New Roman"/>
          <w:color w:val="444444"/>
          <w:sz w:val="24"/>
          <w:szCs w:val="24"/>
        </w:rPr>
        <w:t>din</w:t>
      </w:r>
      <w:proofErr w:type="gramEnd"/>
      <w:r w:rsidRPr="00D54DD0">
        <w:rPr>
          <w:rFonts w:ascii="Times New Roman" w:eastAsia="Times New Roman" w:hAnsi="Times New Roman" w:cs="Times New Roman"/>
          <w:color w:val="444444"/>
          <w:sz w:val="24"/>
          <w:szCs w:val="24"/>
        </w:rPr>
        <w:t xml:space="preserve"> Legea </w:t>
      </w:r>
      <w:hyperlink r:id="rId5" w:tgtFrame="_blank" w:history="1">
        <w:r w:rsidRPr="00D54DD0">
          <w:rPr>
            <w:rFonts w:ascii="Times New Roman" w:eastAsia="Times New Roman" w:hAnsi="Times New Roman" w:cs="Times New Roman"/>
            <w:color w:val="1A86B6"/>
            <w:sz w:val="24"/>
            <w:szCs w:val="24"/>
            <w:u w:val="single"/>
          </w:rPr>
          <w:t>nr. 8/1996</w:t>
        </w:r>
      </w:hyperlink>
      <w:r w:rsidRPr="00D54DD0">
        <w:rPr>
          <w:rFonts w:ascii="Times New Roman" w:eastAsia="Times New Roman" w:hAnsi="Times New Roman" w:cs="Times New Roman"/>
          <w:color w:val="444444"/>
          <w:sz w:val="24"/>
          <w:szCs w:val="24"/>
        </w:rPr>
        <w:t> privind dreptul de autor și drepturile conexe, cu modificările și completările ulterioare,</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în</w:t>
      </w:r>
      <w:proofErr w:type="gramEnd"/>
      <w:r w:rsidRPr="00D54DD0">
        <w:rPr>
          <w:rFonts w:ascii="Times New Roman" w:eastAsia="Times New Roman" w:hAnsi="Times New Roman" w:cs="Times New Roman"/>
          <w:color w:val="444444"/>
          <w:sz w:val="24"/>
          <w:szCs w:val="24"/>
        </w:rPr>
        <w:t xml:space="preserve"> baza prevederilor art. </w:t>
      </w:r>
      <w:proofErr w:type="gramStart"/>
      <w:r w:rsidRPr="00D54DD0">
        <w:rPr>
          <w:rFonts w:ascii="Times New Roman" w:eastAsia="Times New Roman" w:hAnsi="Times New Roman" w:cs="Times New Roman"/>
          <w:color w:val="444444"/>
          <w:sz w:val="24"/>
          <w:szCs w:val="24"/>
        </w:rPr>
        <w:t>6 alin.</w:t>
      </w:r>
      <w:proofErr w:type="gramEnd"/>
      <w:r w:rsidRPr="00D54DD0">
        <w:rPr>
          <w:rFonts w:ascii="Times New Roman" w:eastAsia="Times New Roman" w:hAnsi="Times New Roman" w:cs="Times New Roman"/>
          <w:color w:val="444444"/>
          <w:sz w:val="24"/>
          <w:szCs w:val="24"/>
        </w:rPr>
        <w:t xml:space="preserve"> (1) și art. 7 din Hotărârea Guvernului </w:t>
      </w:r>
      <w:hyperlink r:id="rId6" w:tgtFrame="_blank" w:history="1">
        <w:r w:rsidRPr="00D54DD0">
          <w:rPr>
            <w:rFonts w:ascii="Times New Roman" w:eastAsia="Times New Roman" w:hAnsi="Times New Roman" w:cs="Times New Roman"/>
            <w:color w:val="1A86B6"/>
            <w:sz w:val="24"/>
            <w:szCs w:val="24"/>
            <w:u w:val="single"/>
          </w:rPr>
          <w:t>nr. 401/2006</w:t>
        </w:r>
      </w:hyperlink>
      <w:r w:rsidRPr="00D54DD0">
        <w:rPr>
          <w:rFonts w:ascii="Times New Roman" w:eastAsia="Times New Roman" w:hAnsi="Times New Roman" w:cs="Times New Roman"/>
          <w:color w:val="444444"/>
          <w:sz w:val="24"/>
          <w:szCs w:val="24"/>
        </w:rPr>
        <w:t> privind organizarea, funcționarea, structura personalului și dotările necesare îndeplinirii atribuțiilor Oficiului Român pentru Drepturile de Autor, cu modificările ulterioare,</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directorul</w:t>
      </w:r>
      <w:proofErr w:type="gramEnd"/>
      <w:r w:rsidRPr="00D54DD0">
        <w:rPr>
          <w:rFonts w:ascii="Times New Roman" w:eastAsia="Times New Roman" w:hAnsi="Times New Roman" w:cs="Times New Roman"/>
          <w:color w:val="444444"/>
          <w:sz w:val="24"/>
          <w:szCs w:val="24"/>
        </w:rPr>
        <w:t xml:space="preserve"> general al Oficiului Român pentru Drepturile de Autor emite următoare decizie:</w:t>
      </w:r>
    </w:p>
    <w:p w:rsidR="00D54DD0" w:rsidRPr="00D54DD0" w:rsidRDefault="00D54DD0" w:rsidP="00D54DD0">
      <w:pPr>
        <w:shd w:val="clear" w:color="auto" w:fill="FFFFFF"/>
        <w:spacing w:after="0" w:line="240" w:lineRule="auto"/>
        <w:jc w:val="both"/>
        <w:outlineLvl w:val="3"/>
        <w:rPr>
          <w:rFonts w:ascii="Times New Roman" w:eastAsia="Times New Roman" w:hAnsi="Times New Roman" w:cs="Times New Roman"/>
          <w:b/>
          <w:bCs/>
          <w:color w:val="333333"/>
          <w:sz w:val="24"/>
          <w:szCs w:val="24"/>
        </w:rPr>
      </w:pPr>
      <w:hyperlink r:id="rId7" w:tgtFrame="_blank" w:history="1">
        <w:r w:rsidRPr="00D54DD0">
          <w:rPr>
            <w:rFonts w:ascii="Times New Roman" w:eastAsia="Times New Roman" w:hAnsi="Times New Roman" w:cs="Times New Roman"/>
            <w:b/>
            <w:bCs/>
            <w:color w:val="1A86B6"/>
            <w:sz w:val="24"/>
            <w:szCs w:val="24"/>
            <w:u w:val="single"/>
          </w:rPr>
          <w:t>Art. 1. -</w:t>
        </w:r>
      </w:hyperlink>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Se publică în Monitorul Oficial al României, Partea I, Hotărârea arbitrală nr.</w:t>
      </w:r>
      <w:proofErr w:type="gramEnd"/>
      <w:r w:rsidRPr="00D54DD0">
        <w:rPr>
          <w:rFonts w:ascii="Times New Roman" w:eastAsia="Times New Roman" w:hAnsi="Times New Roman" w:cs="Times New Roman"/>
          <w:color w:val="444444"/>
          <w:sz w:val="24"/>
          <w:szCs w:val="24"/>
        </w:rPr>
        <w:t xml:space="preserve"> 9 din 10 iulie 2012 având ca obiect stabilirea criteriilor de repartizare între organismele de gestiune colectivă Uniunea Producătorilor de Videograme din România și Uniunea Producătorilor de Film și Audiovizual din România - Asociația Română de Gestiune a Operelor din Audiovizual (UPVR și UPFAR - ARGOA) a remunerației compensatorii pentru copia privată, a remunerației pentru retransmiterea prin cablu cuvenită producătorilor de videograme, precum și modalitatea de evidențiere și justificare a cheltuielilor privind acoperirea reală a costurilor de colectare ale organismului de gestiune colectivă desemnat colector, prevăzută în anexa care face parte integrantă din prezenta decizie.</w:t>
      </w:r>
    </w:p>
    <w:p w:rsidR="00D54DD0" w:rsidRPr="00D54DD0" w:rsidRDefault="00D54DD0" w:rsidP="00D54DD0">
      <w:pPr>
        <w:shd w:val="clear" w:color="auto" w:fill="FFFFFF"/>
        <w:spacing w:after="0" w:line="240" w:lineRule="auto"/>
        <w:jc w:val="both"/>
        <w:outlineLvl w:val="3"/>
        <w:rPr>
          <w:rFonts w:ascii="Times New Roman" w:eastAsia="Times New Roman" w:hAnsi="Times New Roman" w:cs="Times New Roman"/>
          <w:b/>
          <w:bCs/>
          <w:color w:val="333333"/>
          <w:sz w:val="24"/>
          <w:szCs w:val="24"/>
        </w:rPr>
      </w:pPr>
      <w:hyperlink r:id="rId8" w:tgtFrame="_blank" w:history="1">
        <w:r w:rsidRPr="00D54DD0">
          <w:rPr>
            <w:rFonts w:ascii="Times New Roman" w:eastAsia="Times New Roman" w:hAnsi="Times New Roman" w:cs="Times New Roman"/>
            <w:b/>
            <w:bCs/>
            <w:color w:val="1A86B6"/>
            <w:sz w:val="24"/>
            <w:szCs w:val="24"/>
            <w:u w:val="single"/>
          </w:rPr>
          <w:t>Art. 2. -</w:t>
        </w:r>
      </w:hyperlink>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Prezenta decizie intră în vigoare la data publicării în Monitorul Oficial al României, Partea I.</w:t>
      </w:r>
      <w:proofErr w:type="gramEnd"/>
    </w:p>
    <w:tbl>
      <w:tblPr>
        <w:tblW w:w="4905" w:type="dxa"/>
        <w:jc w:val="center"/>
        <w:tblCellMar>
          <w:top w:w="15" w:type="dxa"/>
          <w:left w:w="15" w:type="dxa"/>
          <w:bottom w:w="15" w:type="dxa"/>
          <w:right w:w="15" w:type="dxa"/>
        </w:tblCellMar>
        <w:tblLook w:val="04A0"/>
      </w:tblPr>
      <w:tblGrid>
        <w:gridCol w:w="9"/>
        <w:gridCol w:w="4896"/>
      </w:tblGrid>
      <w:tr w:rsidR="00D54DD0" w:rsidRPr="00D54DD0" w:rsidTr="00D54DD0">
        <w:trPr>
          <w:trHeight w:val="15"/>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r>
      <w:tr w:rsidR="00D54DD0" w:rsidRPr="00D54DD0" w:rsidTr="00D54DD0">
        <w:trPr>
          <w:trHeight w:val="345"/>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Borders>
              <w:top w:val="single" w:sz="2" w:space="0" w:color="333333"/>
              <w:left w:val="single" w:sz="2" w:space="0" w:color="333333"/>
              <w:bottom w:val="single" w:sz="2" w:space="0" w:color="333333"/>
              <w:right w:val="single" w:sz="2" w:space="0" w:color="333333"/>
            </w:tcBorders>
            <w:tcMar>
              <w:top w:w="0" w:type="dxa"/>
              <w:left w:w="0" w:type="dxa"/>
              <w:bottom w:w="0" w:type="dxa"/>
              <w:right w:w="0" w:type="dxa"/>
            </w:tcMar>
            <w:vAlign w:val="center"/>
            <w:hideMark/>
          </w:tcPr>
          <w:p w:rsidR="00D54DD0" w:rsidRPr="00D54DD0" w:rsidRDefault="00D54DD0" w:rsidP="00D54DD0">
            <w:pPr>
              <w:spacing w:after="0" w:line="240" w:lineRule="auto"/>
              <w:jc w:val="center"/>
              <w:rPr>
                <w:rFonts w:ascii="Times New Roman" w:eastAsia="Times New Roman" w:hAnsi="Times New Roman" w:cs="Times New Roman"/>
                <w:sz w:val="24"/>
                <w:szCs w:val="24"/>
              </w:rPr>
            </w:pPr>
            <w:r w:rsidRPr="00D54DD0">
              <w:rPr>
                <w:rFonts w:ascii="Times New Roman" w:eastAsia="Times New Roman" w:hAnsi="Times New Roman" w:cs="Times New Roman"/>
                <w:sz w:val="24"/>
                <w:szCs w:val="24"/>
              </w:rPr>
              <w:t>Directorul general al Oficiului Român pentru Drepturile de Autor,</w:t>
            </w:r>
          </w:p>
        </w:tc>
      </w:tr>
      <w:tr w:rsidR="00D54DD0" w:rsidRPr="00D54DD0" w:rsidTr="00D54DD0">
        <w:trPr>
          <w:trHeight w:val="360"/>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Borders>
              <w:top w:val="single" w:sz="2" w:space="0" w:color="333333"/>
              <w:left w:val="single" w:sz="2" w:space="0" w:color="333333"/>
              <w:bottom w:val="single" w:sz="2" w:space="0" w:color="333333"/>
              <w:right w:val="single" w:sz="2" w:space="0" w:color="333333"/>
            </w:tcBorders>
            <w:tcMar>
              <w:top w:w="0" w:type="dxa"/>
              <w:left w:w="0" w:type="dxa"/>
              <w:bottom w:w="0" w:type="dxa"/>
              <w:right w:w="0" w:type="dxa"/>
            </w:tcMar>
            <w:vAlign w:val="center"/>
            <w:hideMark/>
          </w:tcPr>
          <w:p w:rsidR="00D54DD0" w:rsidRPr="00D54DD0" w:rsidRDefault="00D54DD0" w:rsidP="00D54DD0">
            <w:pPr>
              <w:spacing w:after="0" w:line="240" w:lineRule="auto"/>
              <w:jc w:val="center"/>
              <w:rPr>
                <w:rFonts w:ascii="Times New Roman" w:eastAsia="Times New Roman" w:hAnsi="Times New Roman" w:cs="Times New Roman"/>
                <w:sz w:val="24"/>
                <w:szCs w:val="24"/>
              </w:rPr>
            </w:pPr>
            <w:r w:rsidRPr="00D54DD0">
              <w:rPr>
                <w:rFonts w:ascii="Times New Roman" w:eastAsia="Times New Roman" w:hAnsi="Times New Roman" w:cs="Times New Roman"/>
                <w:sz w:val="24"/>
                <w:szCs w:val="24"/>
              </w:rPr>
              <w:t>Adriana Donțu</w:t>
            </w:r>
          </w:p>
        </w:tc>
      </w:tr>
    </w:tbl>
    <w:p w:rsidR="00D54DD0" w:rsidRPr="00D54DD0" w:rsidRDefault="00D54DD0" w:rsidP="00D54DD0">
      <w:pPr>
        <w:shd w:val="clear" w:color="auto" w:fill="FFFFFF"/>
        <w:spacing w:after="0" w:line="240" w:lineRule="auto"/>
        <w:jc w:val="center"/>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br/>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București, 13 iulie 2012.</w:t>
      </w:r>
      <w:proofErr w:type="gramEnd"/>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Nr. 134.</w:t>
      </w:r>
      <w:proofErr w:type="gramEnd"/>
    </w:p>
    <w:p w:rsidR="00D54DD0" w:rsidRPr="00D54DD0" w:rsidRDefault="00D54DD0" w:rsidP="00D54DD0">
      <w:pPr>
        <w:shd w:val="clear" w:color="auto" w:fill="FFFFFF"/>
        <w:spacing w:after="0" w:line="240" w:lineRule="auto"/>
        <w:jc w:val="right"/>
        <w:outlineLvl w:val="3"/>
        <w:rPr>
          <w:rFonts w:ascii="Times New Roman" w:eastAsia="Times New Roman" w:hAnsi="Times New Roman" w:cs="Times New Roman"/>
          <w:b/>
          <w:bCs/>
          <w:color w:val="333333"/>
          <w:sz w:val="24"/>
          <w:szCs w:val="24"/>
        </w:rPr>
      </w:pPr>
      <w:r w:rsidRPr="00D54DD0">
        <w:rPr>
          <w:rFonts w:ascii="Times New Roman" w:eastAsia="Times New Roman" w:hAnsi="Times New Roman" w:cs="Times New Roman"/>
          <w:b/>
          <w:bCs/>
          <w:color w:val="2A76A7"/>
          <w:sz w:val="24"/>
          <w:szCs w:val="24"/>
        </w:rPr>
        <w:t>ANEXĂ</w:t>
      </w:r>
    </w:p>
    <w:p w:rsidR="00D54DD0" w:rsidRPr="00D54DD0" w:rsidRDefault="00D54DD0" w:rsidP="00D54DD0">
      <w:pPr>
        <w:shd w:val="clear" w:color="auto" w:fill="FFFFFF"/>
        <w:spacing w:after="0" w:line="240" w:lineRule="auto"/>
        <w:jc w:val="center"/>
        <w:rPr>
          <w:rFonts w:ascii="Times New Roman" w:eastAsia="Times New Roman" w:hAnsi="Times New Roman" w:cs="Times New Roman"/>
          <w:color w:val="333333"/>
          <w:sz w:val="24"/>
          <w:szCs w:val="24"/>
        </w:rPr>
      </w:pP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Corpul de Arbitri de pe lângă Oficiul Român pentru Drepturile de Autor</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Dosar nr.</w:t>
      </w:r>
      <w:proofErr w:type="gramEnd"/>
      <w:r w:rsidRPr="00D54DD0">
        <w:rPr>
          <w:rFonts w:ascii="Times New Roman" w:eastAsia="Times New Roman" w:hAnsi="Times New Roman" w:cs="Times New Roman"/>
          <w:color w:val="444444"/>
          <w:sz w:val="24"/>
          <w:szCs w:val="24"/>
        </w:rPr>
        <w:t xml:space="preserve"> 9/2012</w:t>
      </w:r>
    </w:p>
    <w:p w:rsidR="00D54DD0" w:rsidRPr="00D54DD0" w:rsidRDefault="00D54DD0" w:rsidP="00D54DD0">
      <w:pPr>
        <w:shd w:val="clear" w:color="auto" w:fill="FFFFFF"/>
        <w:spacing w:after="0" w:line="240" w:lineRule="auto"/>
        <w:jc w:val="center"/>
        <w:outlineLvl w:val="3"/>
        <w:rPr>
          <w:rFonts w:ascii="Times New Roman" w:eastAsia="Times New Roman" w:hAnsi="Times New Roman" w:cs="Times New Roman"/>
          <w:b/>
          <w:bCs/>
          <w:color w:val="333333"/>
          <w:sz w:val="24"/>
          <w:szCs w:val="24"/>
        </w:rPr>
      </w:pPr>
      <w:hyperlink r:id="rId9" w:tgtFrame="_blank" w:history="1">
        <w:r w:rsidRPr="00D54DD0">
          <w:rPr>
            <w:rFonts w:ascii="Times New Roman" w:eastAsia="Times New Roman" w:hAnsi="Times New Roman" w:cs="Times New Roman"/>
            <w:b/>
            <w:bCs/>
            <w:color w:val="1A86B6"/>
            <w:sz w:val="24"/>
            <w:szCs w:val="24"/>
            <w:u w:val="single"/>
          </w:rPr>
          <w:t>HOTĂRÂREA ARBITRALĂ Nr. 9 </w:t>
        </w:r>
        <w:r w:rsidRPr="00D54DD0">
          <w:rPr>
            <w:rFonts w:ascii="Times New Roman" w:eastAsia="Times New Roman" w:hAnsi="Times New Roman" w:cs="Times New Roman"/>
            <w:b/>
            <w:bCs/>
            <w:color w:val="1A86B6"/>
            <w:sz w:val="24"/>
            <w:szCs w:val="24"/>
          </w:rPr>
          <w:br/>
        </w:r>
        <w:r w:rsidRPr="00D54DD0">
          <w:rPr>
            <w:rFonts w:ascii="Times New Roman" w:eastAsia="Times New Roman" w:hAnsi="Times New Roman" w:cs="Times New Roman"/>
            <w:b/>
            <w:bCs/>
            <w:color w:val="1A86B6"/>
            <w:sz w:val="24"/>
            <w:szCs w:val="24"/>
            <w:u w:val="single"/>
          </w:rPr>
          <w:t>din 10 iulie 2012 </w:t>
        </w:r>
        <w:r w:rsidRPr="00D54DD0">
          <w:rPr>
            <w:rFonts w:ascii="Times New Roman" w:eastAsia="Times New Roman" w:hAnsi="Times New Roman" w:cs="Times New Roman"/>
            <w:b/>
            <w:bCs/>
            <w:color w:val="1A86B6"/>
            <w:sz w:val="24"/>
            <w:szCs w:val="24"/>
          </w:rPr>
          <w:br/>
        </w:r>
        <w:r w:rsidRPr="00D54DD0">
          <w:rPr>
            <w:rFonts w:ascii="Times New Roman" w:eastAsia="Times New Roman" w:hAnsi="Times New Roman" w:cs="Times New Roman"/>
            <w:b/>
            <w:bCs/>
            <w:color w:val="1A86B6"/>
            <w:sz w:val="24"/>
            <w:szCs w:val="24"/>
            <w:u w:val="single"/>
          </w:rPr>
          <w:t xml:space="preserve">având ca obiect stabilirea criteriilor de repartizare între organismele de gestiune colectivă Uniunea Producătorilor de Videograme din România și Uniunea Producătorilor de Film și Audiovizual din România Asociația Română de Gestiune a Operelor din Audiovizual </w:t>
        </w:r>
        <w:r w:rsidRPr="00D54DD0">
          <w:rPr>
            <w:rFonts w:ascii="Times New Roman" w:eastAsia="Times New Roman" w:hAnsi="Times New Roman" w:cs="Times New Roman"/>
            <w:b/>
            <w:bCs/>
            <w:color w:val="1A86B6"/>
            <w:sz w:val="24"/>
            <w:szCs w:val="24"/>
            <w:u w:val="single"/>
          </w:rPr>
          <w:lastRenderedPageBreak/>
          <w:t>(UPVR și UPFAR - ARGOA) a remunerației compensatorii pentru copia privată, a remunerației pentru retransmiterea prin cablu cuvenită producătorilor de videograme, precum și modalitatea de evidențiere și justificare a cheltuielilor privind acoperirea reală a costurilor de colectare ale organismului de gestiune colectivă desemnat colector</w:t>
        </w:r>
      </w:hyperlink>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 xml:space="preserve">Completul de arbitraj </w:t>
      </w:r>
      <w:proofErr w:type="gramStart"/>
      <w:r w:rsidRPr="00D54DD0">
        <w:rPr>
          <w:rFonts w:ascii="Times New Roman" w:eastAsia="Times New Roman" w:hAnsi="Times New Roman" w:cs="Times New Roman"/>
          <w:color w:val="444444"/>
          <w:sz w:val="24"/>
          <w:szCs w:val="24"/>
        </w:rPr>
        <w:t>este</w:t>
      </w:r>
      <w:proofErr w:type="gramEnd"/>
      <w:r w:rsidRPr="00D54DD0">
        <w:rPr>
          <w:rFonts w:ascii="Times New Roman" w:eastAsia="Times New Roman" w:hAnsi="Times New Roman" w:cs="Times New Roman"/>
          <w:color w:val="444444"/>
          <w:sz w:val="24"/>
          <w:szCs w:val="24"/>
        </w:rPr>
        <w:t xml:space="preserve"> constituit din:</w:t>
      </w:r>
    </w:p>
    <w:tbl>
      <w:tblPr>
        <w:tblW w:w="3240" w:type="dxa"/>
        <w:tblCellMar>
          <w:top w:w="15" w:type="dxa"/>
          <w:left w:w="15" w:type="dxa"/>
          <w:bottom w:w="15" w:type="dxa"/>
          <w:right w:w="15" w:type="dxa"/>
        </w:tblCellMar>
        <w:tblLook w:val="04A0"/>
      </w:tblPr>
      <w:tblGrid>
        <w:gridCol w:w="9"/>
        <w:gridCol w:w="2146"/>
        <w:gridCol w:w="1085"/>
      </w:tblGrid>
      <w:tr w:rsidR="00D54DD0" w:rsidRPr="00D54DD0" w:rsidTr="00D54DD0">
        <w:trPr>
          <w:trHeight w:val="15"/>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r>
      <w:tr w:rsidR="00D54DD0" w:rsidRPr="00D54DD0" w:rsidTr="00D54DD0">
        <w:trPr>
          <w:trHeight w:val="345"/>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Borders>
              <w:top w:val="single" w:sz="2" w:space="0" w:color="333333"/>
              <w:left w:val="single" w:sz="2" w:space="0" w:color="333333"/>
              <w:bottom w:val="single" w:sz="2" w:space="0" w:color="333333"/>
              <w:right w:val="single" w:sz="2" w:space="0" w:color="333333"/>
            </w:tcBorders>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r w:rsidRPr="00D54DD0">
              <w:rPr>
                <w:rFonts w:ascii="Times New Roman" w:eastAsia="Times New Roman" w:hAnsi="Times New Roman" w:cs="Times New Roman"/>
                <w:sz w:val="24"/>
                <w:szCs w:val="24"/>
              </w:rPr>
              <w:t>David Alice Mihaela</w:t>
            </w:r>
            <w:r w:rsidRPr="00D54DD0">
              <w:rPr>
                <w:rFonts w:ascii="Times New Roman" w:eastAsia="Times New Roman" w:hAnsi="Times New Roman" w:cs="Times New Roman"/>
                <w:sz w:val="24"/>
                <w:szCs w:val="24"/>
              </w:rPr>
              <w:br/>
              <w:t>Uliescu Marilena</w:t>
            </w:r>
            <w:r w:rsidRPr="00D54DD0">
              <w:rPr>
                <w:rFonts w:ascii="Times New Roman" w:eastAsia="Times New Roman" w:hAnsi="Times New Roman" w:cs="Times New Roman"/>
                <w:sz w:val="24"/>
                <w:szCs w:val="24"/>
              </w:rPr>
              <w:br/>
              <w:t>Nițu Ion</w:t>
            </w:r>
            <w:r w:rsidRPr="00D54DD0">
              <w:rPr>
                <w:rFonts w:ascii="Times New Roman" w:eastAsia="Times New Roman" w:hAnsi="Times New Roman" w:cs="Times New Roman"/>
                <w:sz w:val="24"/>
                <w:szCs w:val="24"/>
              </w:rPr>
              <w:br/>
              <w:t>Tănăsescu Mihai Alexandru</w:t>
            </w:r>
            <w:r w:rsidRPr="00D54DD0">
              <w:rPr>
                <w:rFonts w:ascii="Times New Roman" w:eastAsia="Times New Roman" w:hAnsi="Times New Roman" w:cs="Times New Roman"/>
                <w:sz w:val="24"/>
                <w:szCs w:val="24"/>
              </w:rPr>
              <w:br/>
              <w:t>Țiclea Alexandru</w:t>
            </w:r>
          </w:p>
        </w:tc>
        <w:tc>
          <w:tcPr>
            <w:tcW w:w="0" w:type="auto"/>
            <w:tcBorders>
              <w:top w:val="single" w:sz="2" w:space="0" w:color="333333"/>
              <w:left w:val="single" w:sz="2" w:space="0" w:color="333333"/>
              <w:bottom w:val="single" w:sz="2" w:space="0" w:color="333333"/>
              <w:right w:val="single" w:sz="2" w:space="0" w:color="333333"/>
            </w:tcBorders>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r w:rsidRPr="00D54DD0">
              <w:rPr>
                <w:rFonts w:ascii="Times New Roman" w:eastAsia="Times New Roman" w:hAnsi="Times New Roman" w:cs="Times New Roman"/>
                <w:sz w:val="24"/>
                <w:szCs w:val="24"/>
              </w:rPr>
              <w:t>- președinte</w:t>
            </w:r>
            <w:r w:rsidRPr="00D54DD0">
              <w:rPr>
                <w:rFonts w:ascii="Times New Roman" w:eastAsia="Times New Roman" w:hAnsi="Times New Roman" w:cs="Times New Roman"/>
                <w:sz w:val="24"/>
                <w:szCs w:val="24"/>
              </w:rPr>
              <w:br/>
              <w:t>- arbitru</w:t>
            </w:r>
            <w:r w:rsidRPr="00D54DD0">
              <w:rPr>
                <w:rFonts w:ascii="Times New Roman" w:eastAsia="Times New Roman" w:hAnsi="Times New Roman" w:cs="Times New Roman"/>
                <w:sz w:val="24"/>
                <w:szCs w:val="24"/>
              </w:rPr>
              <w:br/>
              <w:t>- arbitru</w:t>
            </w:r>
            <w:r w:rsidRPr="00D54DD0">
              <w:rPr>
                <w:rFonts w:ascii="Times New Roman" w:eastAsia="Times New Roman" w:hAnsi="Times New Roman" w:cs="Times New Roman"/>
                <w:sz w:val="24"/>
                <w:szCs w:val="24"/>
              </w:rPr>
              <w:br/>
              <w:t>- arbitru</w:t>
            </w:r>
            <w:r w:rsidRPr="00D54DD0">
              <w:rPr>
                <w:rFonts w:ascii="Times New Roman" w:eastAsia="Times New Roman" w:hAnsi="Times New Roman" w:cs="Times New Roman"/>
                <w:sz w:val="24"/>
                <w:szCs w:val="24"/>
              </w:rPr>
              <w:br/>
              <w:t>- arbitru</w:t>
            </w:r>
          </w:p>
        </w:tc>
      </w:tr>
    </w:tbl>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Pe rol se află soluționarea cererii de arbitraj formulate de Uniunea Producătorilor de Videograme din România (UPVR), cu sediul în municipiul București, bd. Nicolae Titulescu nr. 88B, sectorul 1, reprezentată legal de către dna Scrioșteanu MihaelaAlexandrina în calitate de director executiv, prin avocat Andreea Strătulă, în contradictoriu cu Uniunea Producătorilor de Film și Audiovizual din România - Asociația Română de Gestiune a Operelor din Audiovizual (UPFAR - ARGOA), cu sediul în municipiul București, str. Dem. I. Dobrescu nr. 4-6, corp B, etajul 3, camera 44, sectorul 1, reprezentată legal de dl Dinu Tănase în calitate de președinte, prin avocat Iulia Ioana Huiduc.</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 xml:space="preserve">Cererea de arbitraj formulată de UPVR are ca temei juridic, așa cum s-a precizat la termenul din data de 6 iulie 2012, art. </w:t>
      </w:r>
      <w:proofErr w:type="gramStart"/>
      <w:r w:rsidRPr="00D54DD0">
        <w:rPr>
          <w:rFonts w:ascii="Times New Roman" w:eastAsia="Times New Roman" w:hAnsi="Times New Roman" w:cs="Times New Roman"/>
          <w:color w:val="444444"/>
          <w:sz w:val="24"/>
          <w:szCs w:val="24"/>
        </w:rPr>
        <w:t>131</w:t>
      </w:r>
      <w:r w:rsidRPr="00D54DD0">
        <w:rPr>
          <w:rFonts w:ascii="Times New Roman" w:eastAsia="Times New Roman" w:hAnsi="Times New Roman" w:cs="Times New Roman"/>
          <w:color w:val="444444"/>
          <w:sz w:val="24"/>
          <w:szCs w:val="24"/>
          <w:vertAlign w:val="superscript"/>
        </w:rPr>
        <w:t>2</w:t>
      </w:r>
      <w:r w:rsidRPr="00D54DD0">
        <w:rPr>
          <w:rFonts w:ascii="Times New Roman" w:eastAsia="Times New Roman" w:hAnsi="Times New Roman" w:cs="Times New Roman"/>
          <w:color w:val="444444"/>
          <w:sz w:val="24"/>
          <w:szCs w:val="24"/>
        </w:rPr>
        <w:t> alin.</w:t>
      </w:r>
      <w:proofErr w:type="gramEnd"/>
      <w:r w:rsidRPr="00D54DD0">
        <w:rPr>
          <w:rFonts w:ascii="Times New Roman" w:eastAsia="Times New Roman" w:hAnsi="Times New Roman" w:cs="Times New Roman"/>
          <w:color w:val="444444"/>
          <w:sz w:val="24"/>
          <w:szCs w:val="24"/>
        </w:rPr>
        <w:t xml:space="preserve"> (3) </w:t>
      </w:r>
      <w:proofErr w:type="gramStart"/>
      <w:r w:rsidRPr="00D54DD0">
        <w:rPr>
          <w:rFonts w:ascii="Times New Roman" w:eastAsia="Times New Roman" w:hAnsi="Times New Roman" w:cs="Times New Roman"/>
          <w:color w:val="444444"/>
          <w:sz w:val="24"/>
          <w:szCs w:val="24"/>
        </w:rPr>
        <w:t>lit</w:t>
      </w:r>
      <w:proofErr w:type="gramEnd"/>
      <w:r w:rsidRPr="00D54DD0">
        <w:rPr>
          <w:rFonts w:ascii="Times New Roman" w:eastAsia="Times New Roman" w:hAnsi="Times New Roman" w:cs="Times New Roman"/>
          <w:color w:val="444444"/>
          <w:sz w:val="24"/>
          <w:szCs w:val="24"/>
        </w:rPr>
        <w:t xml:space="preserve">. c) și art. </w:t>
      </w:r>
      <w:proofErr w:type="gramStart"/>
      <w:r w:rsidRPr="00D54DD0">
        <w:rPr>
          <w:rFonts w:ascii="Times New Roman" w:eastAsia="Times New Roman" w:hAnsi="Times New Roman" w:cs="Times New Roman"/>
          <w:color w:val="444444"/>
          <w:sz w:val="24"/>
          <w:szCs w:val="24"/>
        </w:rPr>
        <w:t>133 alin.</w:t>
      </w:r>
      <w:proofErr w:type="gramEnd"/>
      <w:r w:rsidRPr="00D54DD0">
        <w:rPr>
          <w:rFonts w:ascii="Times New Roman" w:eastAsia="Times New Roman" w:hAnsi="Times New Roman" w:cs="Times New Roman"/>
          <w:color w:val="444444"/>
          <w:sz w:val="24"/>
          <w:szCs w:val="24"/>
        </w:rPr>
        <w:t xml:space="preserve"> (5) </w:t>
      </w:r>
      <w:proofErr w:type="gramStart"/>
      <w:r w:rsidRPr="00D54DD0">
        <w:rPr>
          <w:rFonts w:ascii="Times New Roman" w:eastAsia="Times New Roman" w:hAnsi="Times New Roman" w:cs="Times New Roman"/>
          <w:color w:val="444444"/>
          <w:sz w:val="24"/>
          <w:szCs w:val="24"/>
        </w:rPr>
        <w:t>din</w:t>
      </w:r>
      <w:proofErr w:type="gramEnd"/>
      <w:r w:rsidRPr="00D54DD0">
        <w:rPr>
          <w:rFonts w:ascii="Times New Roman" w:eastAsia="Times New Roman" w:hAnsi="Times New Roman" w:cs="Times New Roman"/>
          <w:color w:val="444444"/>
          <w:sz w:val="24"/>
          <w:szCs w:val="24"/>
        </w:rPr>
        <w:t xml:space="preserve"> Legea nr. 8/1996 privind dreptul de autor și drepturile conexe, cu modificările și completările ulterioare, și are ca obiect stabilirea criteriilor de repartizare între organismele de gestiune colectivă UPFAR ARGOA și UPVR a remunerației compensatorii pentru copia privată, a remunerației pentru retransmiterea prin cablu cuvenită producătorilor de videograme, precum și modalitatea de evidențiere și justificare a cheltuielilor privind acoperirea reală a costurilor de colectare ale organismului de gestiune colectivă desemnat colector.</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Arbitrajul s-a desfășurat la termenele din data de 13 iunie 2012 (prim termen), 25 iunie 2012 și 6 iulie 2012.</w:t>
      </w:r>
      <w:proofErr w:type="gramEnd"/>
      <w:r w:rsidRPr="00D54DD0">
        <w:rPr>
          <w:rFonts w:ascii="Times New Roman" w:eastAsia="Times New Roman" w:hAnsi="Times New Roman" w:cs="Times New Roman"/>
          <w:color w:val="444444"/>
          <w:sz w:val="24"/>
          <w:szCs w:val="24"/>
        </w:rPr>
        <w:t xml:space="preserve"> Dezbaterile au avut loc la data de 6 iulie 2012, fiind consemnate în încheierea de ședință, care face parte integrantă din prezenta hotărâre.</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Completul, având nevoie de timp pentru a delibera, în temeiul </w:t>
      </w:r>
      <w:hyperlink r:id="rId10" w:anchor="p-9871036" w:tgtFrame="_blank" w:history="1">
        <w:r w:rsidRPr="00D54DD0">
          <w:rPr>
            <w:rFonts w:ascii="Times New Roman" w:eastAsia="Times New Roman" w:hAnsi="Times New Roman" w:cs="Times New Roman"/>
            <w:color w:val="1A86B6"/>
            <w:sz w:val="24"/>
            <w:szCs w:val="24"/>
            <w:u w:val="single"/>
          </w:rPr>
          <w:t>art.</w:t>
        </w:r>
        <w:proofErr w:type="gramEnd"/>
        <w:r w:rsidRPr="00D54DD0">
          <w:rPr>
            <w:rFonts w:ascii="Times New Roman" w:eastAsia="Times New Roman" w:hAnsi="Times New Roman" w:cs="Times New Roman"/>
            <w:color w:val="1A86B6"/>
            <w:sz w:val="24"/>
            <w:szCs w:val="24"/>
            <w:u w:val="single"/>
          </w:rPr>
          <w:t xml:space="preserve"> </w:t>
        </w:r>
        <w:proofErr w:type="gramStart"/>
        <w:r w:rsidRPr="00D54DD0">
          <w:rPr>
            <w:rFonts w:ascii="Times New Roman" w:eastAsia="Times New Roman" w:hAnsi="Times New Roman" w:cs="Times New Roman"/>
            <w:color w:val="1A86B6"/>
            <w:sz w:val="24"/>
            <w:szCs w:val="24"/>
            <w:u w:val="single"/>
          </w:rPr>
          <w:t>360</w:t>
        </w:r>
      </w:hyperlink>
      <w:r w:rsidRPr="00D54DD0">
        <w:rPr>
          <w:rFonts w:ascii="Times New Roman" w:eastAsia="Times New Roman" w:hAnsi="Times New Roman" w:cs="Times New Roman"/>
          <w:color w:val="444444"/>
          <w:sz w:val="24"/>
          <w:szCs w:val="24"/>
          <w:vertAlign w:val="superscript"/>
        </w:rPr>
        <w:t>1</w:t>
      </w:r>
      <w:r w:rsidRPr="00D54DD0">
        <w:rPr>
          <w:rFonts w:ascii="Times New Roman" w:eastAsia="Times New Roman" w:hAnsi="Times New Roman" w:cs="Times New Roman"/>
          <w:color w:val="444444"/>
          <w:sz w:val="24"/>
          <w:szCs w:val="24"/>
        </w:rPr>
        <w:t> alin.</w:t>
      </w:r>
      <w:proofErr w:type="gramEnd"/>
      <w:r w:rsidRPr="00D54DD0">
        <w:rPr>
          <w:rFonts w:ascii="Times New Roman" w:eastAsia="Times New Roman" w:hAnsi="Times New Roman" w:cs="Times New Roman"/>
          <w:color w:val="444444"/>
          <w:sz w:val="24"/>
          <w:szCs w:val="24"/>
        </w:rPr>
        <w:t xml:space="preserve"> (2) </w:t>
      </w:r>
      <w:proofErr w:type="gramStart"/>
      <w:r w:rsidRPr="00D54DD0">
        <w:rPr>
          <w:rFonts w:ascii="Times New Roman" w:eastAsia="Times New Roman" w:hAnsi="Times New Roman" w:cs="Times New Roman"/>
          <w:color w:val="444444"/>
          <w:sz w:val="24"/>
          <w:szCs w:val="24"/>
        </w:rPr>
        <w:t>din</w:t>
      </w:r>
      <w:proofErr w:type="gramEnd"/>
      <w:r w:rsidRPr="00D54DD0">
        <w:rPr>
          <w:rFonts w:ascii="Times New Roman" w:eastAsia="Times New Roman" w:hAnsi="Times New Roman" w:cs="Times New Roman"/>
          <w:color w:val="444444"/>
          <w:sz w:val="24"/>
          <w:szCs w:val="24"/>
        </w:rPr>
        <w:t xml:space="preserve"> Codul de procedură civilă, a amânat pronunțarea la data de 10 iulie 2012.</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Deliberările au avut loc la data de 10 iulie 2012, la sediul Oficiului Român pentru Drepturile de Autor (ORDA), cu participarea tuturor arbitrilor.</w:t>
      </w:r>
      <w:proofErr w:type="gramEnd"/>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Având în vedere înscrisurile administrate, dezbaterile și concluziile părților, completul de arbitri constată:</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Constituirea completului de arbitraj a fost realizată cu respectarea prevederilor art.</w:t>
      </w:r>
      <w:proofErr w:type="gramEnd"/>
      <w:r w:rsidRPr="00D54DD0">
        <w:rPr>
          <w:rFonts w:ascii="Times New Roman" w:eastAsia="Times New Roman" w:hAnsi="Times New Roman" w:cs="Times New Roman"/>
          <w:color w:val="444444"/>
          <w:sz w:val="24"/>
          <w:szCs w:val="24"/>
        </w:rPr>
        <w:t xml:space="preserve"> </w:t>
      </w:r>
      <w:proofErr w:type="gramStart"/>
      <w:r w:rsidRPr="00D54DD0">
        <w:rPr>
          <w:rFonts w:ascii="Times New Roman" w:eastAsia="Times New Roman" w:hAnsi="Times New Roman" w:cs="Times New Roman"/>
          <w:color w:val="444444"/>
          <w:sz w:val="24"/>
          <w:szCs w:val="24"/>
        </w:rPr>
        <w:t>131</w:t>
      </w:r>
      <w:r w:rsidRPr="00D54DD0">
        <w:rPr>
          <w:rFonts w:ascii="Times New Roman" w:eastAsia="Times New Roman" w:hAnsi="Times New Roman" w:cs="Times New Roman"/>
          <w:color w:val="444444"/>
          <w:sz w:val="24"/>
          <w:szCs w:val="24"/>
          <w:vertAlign w:val="superscript"/>
        </w:rPr>
        <w:t>1</w:t>
      </w:r>
      <w:r w:rsidRPr="00D54DD0">
        <w:rPr>
          <w:rFonts w:ascii="Times New Roman" w:eastAsia="Times New Roman" w:hAnsi="Times New Roman" w:cs="Times New Roman"/>
          <w:color w:val="444444"/>
          <w:sz w:val="24"/>
          <w:szCs w:val="24"/>
        </w:rPr>
        <w:t> alin.</w:t>
      </w:r>
      <w:proofErr w:type="gramEnd"/>
      <w:r w:rsidRPr="00D54DD0">
        <w:rPr>
          <w:rFonts w:ascii="Times New Roman" w:eastAsia="Times New Roman" w:hAnsi="Times New Roman" w:cs="Times New Roman"/>
          <w:color w:val="444444"/>
          <w:sz w:val="24"/>
          <w:szCs w:val="24"/>
        </w:rPr>
        <w:t xml:space="preserve"> (4) </w:t>
      </w:r>
      <w:proofErr w:type="gramStart"/>
      <w:r w:rsidRPr="00D54DD0">
        <w:rPr>
          <w:rFonts w:ascii="Times New Roman" w:eastAsia="Times New Roman" w:hAnsi="Times New Roman" w:cs="Times New Roman"/>
          <w:color w:val="444444"/>
          <w:sz w:val="24"/>
          <w:szCs w:val="24"/>
        </w:rPr>
        <w:t>din</w:t>
      </w:r>
      <w:proofErr w:type="gramEnd"/>
      <w:r w:rsidRPr="00D54DD0">
        <w:rPr>
          <w:rFonts w:ascii="Times New Roman" w:eastAsia="Times New Roman" w:hAnsi="Times New Roman" w:cs="Times New Roman"/>
          <w:color w:val="444444"/>
          <w:sz w:val="24"/>
          <w:szCs w:val="24"/>
        </w:rPr>
        <w:t xml:space="preserve"> Legea nr. </w:t>
      </w:r>
      <w:proofErr w:type="gramStart"/>
      <w:r w:rsidRPr="00D54DD0">
        <w:rPr>
          <w:rFonts w:ascii="Times New Roman" w:eastAsia="Times New Roman" w:hAnsi="Times New Roman" w:cs="Times New Roman"/>
          <w:color w:val="444444"/>
          <w:sz w:val="24"/>
          <w:szCs w:val="24"/>
        </w:rPr>
        <w:t>8/1996, cu modificările și completările ulterioare, părțile fiind convocate pentru tragerea la sorți în vederea desemnării arbitrilor.</w:t>
      </w:r>
      <w:proofErr w:type="gramEnd"/>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Completul de arbitri, convocat la sediul ORDA în baza art.</w:t>
      </w:r>
      <w:proofErr w:type="gramEnd"/>
      <w:r w:rsidRPr="00D54DD0">
        <w:rPr>
          <w:rFonts w:ascii="Times New Roman" w:eastAsia="Times New Roman" w:hAnsi="Times New Roman" w:cs="Times New Roman"/>
          <w:color w:val="444444"/>
          <w:sz w:val="24"/>
          <w:szCs w:val="24"/>
        </w:rPr>
        <w:t xml:space="preserve"> </w:t>
      </w:r>
      <w:proofErr w:type="gramStart"/>
      <w:r w:rsidRPr="00D54DD0">
        <w:rPr>
          <w:rFonts w:ascii="Times New Roman" w:eastAsia="Times New Roman" w:hAnsi="Times New Roman" w:cs="Times New Roman"/>
          <w:color w:val="444444"/>
          <w:sz w:val="24"/>
          <w:szCs w:val="24"/>
        </w:rPr>
        <w:t>131</w:t>
      </w:r>
      <w:r w:rsidRPr="00D54DD0">
        <w:rPr>
          <w:rFonts w:ascii="Times New Roman" w:eastAsia="Times New Roman" w:hAnsi="Times New Roman" w:cs="Times New Roman"/>
          <w:color w:val="444444"/>
          <w:sz w:val="24"/>
          <w:szCs w:val="24"/>
          <w:vertAlign w:val="superscript"/>
        </w:rPr>
        <w:t>2</w:t>
      </w:r>
      <w:r w:rsidRPr="00D54DD0">
        <w:rPr>
          <w:rFonts w:ascii="Times New Roman" w:eastAsia="Times New Roman" w:hAnsi="Times New Roman" w:cs="Times New Roman"/>
          <w:color w:val="444444"/>
          <w:sz w:val="24"/>
          <w:szCs w:val="24"/>
        </w:rPr>
        <w:t> alin.</w:t>
      </w:r>
      <w:proofErr w:type="gramEnd"/>
      <w:r w:rsidRPr="00D54DD0">
        <w:rPr>
          <w:rFonts w:ascii="Times New Roman" w:eastAsia="Times New Roman" w:hAnsi="Times New Roman" w:cs="Times New Roman"/>
          <w:color w:val="444444"/>
          <w:sz w:val="24"/>
          <w:szCs w:val="24"/>
        </w:rPr>
        <w:t xml:space="preserve"> (5) </w:t>
      </w:r>
      <w:proofErr w:type="gramStart"/>
      <w:r w:rsidRPr="00D54DD0">
        <w:rPr>
          <w:rFonts w:ascii="Times New Roman" w:eastAsia="Times New Roman" w:hAnsi="Times New Roman" w:cs="Times New Roman"/>
          <w:color w:val="444444"/>
          <w:sz w:val="24"/>
          <w:szCs w:val="24"/>
        </w:rPr>
        <w:t>din</w:t>
      </w:r>
      <w:proofErr w:type="gramEnd"/>
      <w:r w:rsidRPr="00D54DD0">
        <w:rPr>
          <w:rFonts w:ascii="Times New Roman" w:eastAsia="Times New Roman" w:hAnsi="Times New Roman" w:cs="Times New Roman"/>
          <w:color w:val="444444"/>
          <w:sz w:val="24"/>
          <w:szCs w:val="24"/>
        </w:rPr>
        <w:t xml:space="preserve"> Legea nr. </w:t>
      </w:r>
      <w:proofErr w:type="gramStart"/>
      <w:r w:rsidRPr="00D54DD0">
        <w:rPr>
          <w:rFonts w:ascii="Times New Roman" w:eastAsia="Times New Roman" w:hAnsi="Times New Roman" w:cs="Times New Roman"/>
          <w:color w:val="444444"/>
          <w:sz w:val="24"/>
          <w:szCs w:val="24"/>
        </w:rPr>
        <w:t>8/1996, cu modificările și completările ulterioare, a stabilit primul termen de arbitraj, onorariul arbitrilor și locul acestuia.</w:t>
      </w:r>
      <w:proofErr w:type="gramEnd"/>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 xml:space="preserve">La data de 9 iulie 2012 UPVR </w:t>
      </w:r>
      <w:proofErr w:type="gramStart"/>
      <w:r w:rsidRPr="00D54DD0">
        <w:rPr>
          <w:rFonts w:ascii="Times New Roman" w:eastAsia="Times New Roman" w:hAnsi="Times New Roman" w:cs="Times New Roman"/>
          <w:color w:val="444444"/>
          <w:sz w:val="24"/>
          <w:szCs w:val="24"/>
        </w:rPr>
        <w:t>a depus</w:t>
      </w:r>
      <w:proofErr w:type="gramEnd"/>
      <w:r w:rsidRPr="00D54DD0">
        <w:rPr>
          <w:rFonts w:ascii="Times New Roman" w:eastAsia="Times New Roman" w:hAnsi="Times New Roman" w:cs="Times New Roman"/>
          <w:color w:val="444444"/>
          <w:sz w:val="24"/>
          <w:szCs w:val="24"/>
        </w:rPr>
        <w:t xml:space="preserve"> concluzii scrise în completare înregistrate la ORDA cu nr. 348 din 9 iulie 2012.</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Prin cererea de arbitraj, întemeiată pe dispozițiile art.</w:t>
      </w:r>
      <w:proofErr w:type="gramEnd"/>
      <w:r w:rsidRPr="00D54DD0">
        <w:rPr>
          <w:rFonts w:ascii="Times New Roman" w:eastAsia="Times New Roman" w:hAnsi="Times New Roman" w:cs="Times New Roman"/>
          <w:color w:val="444444"/>
          <w:sz w:val="24"/>
          <w:szCs w:val="24"/>
        </w:rPr>
        <w:t xml:space="preserve"> </w:t>
      </w:r>
      <w:proofErr w:type="gramStart"/>
      <w:r w:rsidRPr="00D54DD0">
        <w:rPr>
          <w:rFonts w:ascii="Times New Roman" w:eastAsia="Times New Roman" w:hAnsi="Times New Roman" w:cs="Times New Roman"/>
          <w:color w:val="444444"/>
          <w:sz w:val="24"/>
          <w:szCs w:val="24"/>
        </w:rPr>
        <w:t>131</w:t>
      </w:r>
      <w:r w:rsidRPr="00D54DD0">
        <w:rPr>
          <w:rFonts w:ascii="Times New Roman" w:eastAsia="Times New Roman" w:hAnsi="Times New Roman" w:cs="Times New Roman"/>
          <w:color w:val="444444"/>
          <w:sz w:val="24"/>
          <w:szCs w:val="24"/>
          <w:vertAlign w:val="superscript"/>
        </w:rPr>
        <w:t>2</w:t>
      </w:r>
      <w:r w:rsidRPr="00D54DD0">
        <w:rPr>
          <w:rFonts w:ascii="Times New Roman" w:eastAsia="Times New Roman" w:hAnsi="Times New Roman" w:cs="Times New Roman"/>
          <w:color w:val="444444"/>
          <w:sz w:val="24"/>
          <w:szCs w:val="24"/>
        </w:rPr>
        <w:t> alin.</w:t>
      </w:r>
      <w:proofErr w:type="gramEnd"/>
      <w:r w:rsidRPr="00D54DD0">
        <w:rPr>
          <w:rFonts w:ascii="Times New Roman" w:eastAsia="Times New Roman" w:hAnsi="Times New Roman" w:cs="Times New Roman"/>
          <w:color w:val="444444"/>
          <w:sz w:val="24"/>
          <w:szCs w:val="24"/>
        </w:rPr>
        <w:t xml:space="preserve"> (3) </w:t>
      </w:r>
      <w:proofErr w:type="gramStart"/>
      <w:r w:rsidRPr="00D54DD0">
        <w:rPr>
          <w:rFonts w:ascii="Times New Roman" w:eastAsia="Times New Roman" w:hAnsi="Times New Roman" w:cs="Times New Roman"/>
          <w:color w:val="444444"/>
          <w:sz w:val="24"/>
          <w:szCs w:val="24"/>
        </w:rPr>
        <w:t>lit</w:t>
      </w:r>
      <w:proofErr w:type="gramEnd"/>
      <w:r w:rsidRPr="00D54DD0">
        <w:rPr>
          <w:rFonts w:ascii="Times New Roman" w:eastAsia="Times New Roman" w:hAnsi="Times New Roman" w:cs="Times New Roman"/>
          <w:color w:val="444444"/>
          <w:sz w:val="24"/>
          <w:szCs w:val="24"/>
        </w:rPr>
        <w:t xml:space="preserve">. c) și art. </w:t>
      </w:r>
      <w:proofErr w:type="gramStart"/>
      <w:r w:rsidRPr="00D54DD0">
        <w:rPr>
          <w:rFonts w:ascii="Times New Roman" w:eastAsia="Times New Roman" w:hAnsi="Times New Roman" w:cs="Times New Roman"/>
          <w:color w:val="444444"/>
          <w:sz w:val="24"/>
          <w:szCs w:val="24"/>
        </w:rPr>
        <w:t>133 alin.</w:t>
      </w:r>
      <w:proofErr w:type="gramEnd"/>
      <w:r w:rsidRPr="00D54DD0">
        <w:rPr>
          <w:rFonts w:ascii="Times New Roman" w:eastAsia="Times New Roman" w:hAnsi="Times New Roman" w:cs="Times New Roman"/>
          <w:color w:val="444444"/>
          <w:sz w:val="24"/>
          <w:szCs w:val="24"/>
        </w:rPr>
        <w:t xml:space="preserve"> (5) </w:t>
      </w:r>
      <w:proofErr w:type="gramStart"/>
      <w:r w:rsidRPr="00D54DD0">
        <w:rPr>
          <w:rFonts w:ascii="Times New Roman" w:eastAsia="Times New Roman" w:hAnsi="Times New Roman" w:cs="Times New Roman"/>
          <w:color w:val="444444"/>
          <w:sz w:val="24"/>
          <w:szCs w:val="24"/>
        </w:rPr>
        <w:t>din</w:t>
      </w:r>
      <w:proofErr w:type="gramEnd"/>
      <w:r w:rsidRPr="00D54DD0">
        <w:rPr>
          <w:rFonts w:ascii="Times New Roman" w:eastAsia="Times New Roman" w:hAnsi="Times New Roman" w:cs="Times New Roman"/>
          <w:color w:val="444444"/>
          <w:sz w:val="24"/>
          <w:szCs w:val="24"/>
        </w:rPr>
        <w:t xml:space="preserve"> Legea nr. 8/1996, cu modificările și completările ulterioare, UPVR cere să stabilească </w:t>
      </w:r>
      <w:r w:rsidRPr="00D54DD0">
        <w:rPr>
          <w:rFonts w:ascii="Times New Roman" w:eastAsia="Times New Roman" w:hAnsi="Times New Roman" w:cs="Times New Roman"/>
          <w:color w:val="444444"/>
          <w:sz w:val="24"/>
          <w:szCs w:val="24"/>
        </w:rPr>
        <w:lastRenderedPageBreak/>
        <w:t>remunerația compensatorie pentru copia privată cuvenită producătorilor de videograme, repartizată în mod direct de către colectorul unic în cuantum de 70% către UPVR și de 30% de către UPFAR - ARGOA, menționând că celelalte capete de cerere constau în stabilirea remunerației pentru retransmiterea prin cablu a videogramelor în cote procentuale, respectiv 30% pentru UPVR și 70% pentru UPFAR - ARGOA.</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Cât privește comisionul de colectare și de repartizare a remunerațiilor pentru retransmiterea prin cablu a videogramelor, UPVR solicită un procent de maximum 5% pe baza argumentelor expuse în scris și depuse la dosarul de arbitraj.</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UPVR mai solicită respingerea cererii reconvenționale formulate de către UPFAR - ARGOA ca neîntemeiată.</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UPFAR - ARGOA solicită respingerea ca neîntemeiată a cererii UPVR de împărțire a remunerației cuvenite titularilor de drepturi conexe, pentru categoria de drepturi ale producătorilor de videograme din retransmiterea prin cablu, propunând procentul de 30% în favoarea UPVR și de 70% în favoarea UPFAR - ARGOA.</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De asemenea, solicită admiterea cererii reconvenționale astfel cum a fost formulată în sensul stabilirii criteriilor de repartizare între organismele de gestiune colectivă UPFAR - ARGOA și UPVR a remunerației pentru retransmiterea prin cablu, cuvenită producătorilor de videograme în concordanță cu criteriile regăsite în statutele părților.</w:t>
      </w:r>
      <w:proofErr w:type="gramEnd"/>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În subsidiar, UPFAR - ARGOA solicită ca, în cazul în care completul va trece peste această primă cerere, prin hotărârea ce se va pronunța să se admită în parte cererea arbitrală în sensul împărțirii echitabile, și anume un procentaj de cel puțin 96% în favoarea UPFAR - ARGOA și cel mult 4% în favoarea UPVR din remunerațiile cuvenite pentru categoria drepturilor conexe ale producătorilor de videograme, în conformitate cu utilizarea reală a repertoriului activ al fiecărui organism de gestiune colectivă potrivit criteriilor duratei și audienței posturilor.</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În al doilea rând, UPFAR - ARGOA solicită respingerea ca neîntemeiată a propunerii UPVR de împărțire a remunerației cuvenite titularilor de drepturi conexe pentru categoria de drepturi ale producătorilor de videograme și, pe cale de consecință, admiterea cererii reconvenționale în sensul încuviințării unei împărțiri a remunerațiilor, și anume: de cel puțin 99% în favoarea UPFAR - ARGOA și de cel mult 1% în favoarea UPVR.</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UPFAR - ARGOA solicită, de asemenea, respingerea ca neîntemeiată a celui de-al treilea capăt de cerere, și anume a propunerii UPVR de stabilire a comisionului fix de colectare la un procent de maximum 5% din totalul sumelor colectate și admiterea cererii reconvenționale în sensul stabilirii modalității de evidențiere și justificare a cheltuielilor privind acoperirea reală a costurilor de colectare ale UPFAR - ARGOA desemnat colector pentru drepturile din retransmiterea prin cablu. În subsidiar, arată că plafonul minim al cheltuielilor reale de colectare este de 7</w:t>
      </w:r>
      <w:proofErr w:type="gramStart"/>
      <w:r w:rsidRPr="00D54DD0">
        <w:rPr>
          <w:rFonts w:ascii="Times New Roman" w:eastAsia="Times New Roman" w:hAnsi="Times New Roman" w:cs="Times New Roman"/>
          <w:color w:val="444444"/>
          <w:sz w:val="24"/>
          <w:szCs w:val="24"/>
        </w:rPr>
        <w:t>,4</w:t>
      </w:r>
      <w:proofErr w:type="gramEnd"/>
      <w:r w:rsidRPr="00D54DD0">
        <w:rPr>
          <w:rFonts w:ascii="Times New Roman" w:eastAsia="Times New Roman" w:hAnsi="Times New Roman" w:cs="Times New Roman"/>
          <w:color w:val="444444"/>
          <w:sz w:val="24"/>
          <w:szCs w:val="24"/>
        </w:rPr>
        <w:t>% și dorește stabilirea unui procent de colectare peste acest nivel.</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Analizând actele și lucrările dosarului, completul arbitral reține următoarele:</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 xml:space="preserve">Cu privire la primul capăt de cerere privind remunerația compensatorie pentru copia privată cuvenită producătorilor de videograme, completul consideră că </w:t>
      </w:r>
      <w:proofErr w:type="gramStart"/>
      <w:r w:rsidRPr="00D54DD0">
        <w:rPr>
          <w:rFonts w:ascii="Times New Roman" w:eastAsia="Times New Roman" w:hAnsi="Times New Roman" w:cs="Times New Roman"/>
          <w:color w:val="444444"/>
          <w:sz w:val="24"/>
          <w:szCs w:val="24"/>
        </w:rPr>
        <w:t>este</w:t>
      </w:r>
      <w:proofErr w:type="gramEnd"/>
      <w:r w:rsidRPr="00D54DD0">
        <w:rPr>
          <w:rFonts w:ascii="Times New Roman" w:eastAsia="Times New Roman" w:hAnsi="Times New Roman" w:cs="Times New Roman"/>
          <w:color w:val="444444"/>
          <w:sz w:val="24"/>
          <w:szCs w:val="24"/>
        </w:rPr>
        <w:t xml:space="preserve"> necesară stabilirea unui procent care să reflecte activitatea desfășurată de organismele de gestiune colectivă implicate, în mod echitabil. Stabilirea unor criterii fără existența unei remunerații procentuale, așa cum solicită UPFAR - ARGOA, reprezintă </w:t>
      </w:r>
      <w:proofErr w:type="gramStart"/>
      <w:r w:rsidRPr="00D54DD0">
        <w:rPr>
          <w:rFonts w:ascii="Times New Roman" w:eastAsia="Times New Roman" w:hAnsi="Times New Roman" w:cs="Times New Roman"/>
          <w:color w:val="444444"/>
          <w:sz w:val="24"/>
          <w:szCs w:val="24"/>
        </w:rPr>
        <w:t>un</w:t>
      </w:r>
      <w:proofErr w:type="gramEnd"/>
      <w:r w:rsidRPr="00D54DD0">
        <w:rPr>
          <w:rFonts w:ascii="Times New Roman" w:eastAsia="Times New Roman" w:hAnsi="Times New Roman" w:cs="Times New Roman"/>
          <w:color w:val="444444"/>
          <w:sz w:val="24"/>
          <w:szCs w:val="24"/>
        </w:rPr>
        <w:t xml:space="preserve"> demers fără finalitate.</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Față de probațiunea administrată în cauză și de susținerile părților la termenul din 6 iulie 2012, completul consideră că procentul de 25% pentru copia privată cuvenit UPVR este un procent echitabil, urmând ca restul de 75% să revină UPFAR - ARGOA.</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lastRenderedPageBreak/>
        <w:t>Cu privire la capătul doi de cerere, din aceleași motive de echitate, față de volumul de activitate al fiecărei părți, repertoriul și gradul de exploatare, completul apreciază că UPVR i se cuvine procentul de 15% din remunerația pentru retransmiterea prin cablu a videogramelor, iar UPFAR - ARGOA procentul de 85% din aceeași remunerație.</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 xml:space="preserve">Completul </w:t>
      </w:r>
      <w:proofErr w:type="gramStart"/>
      <w:r w:rsidRPr="00D54DD0">
        <w:rPr>
          <w:rFonts w:ascii="Times New Roman" w:eastAsia="Times New Roman" w:hAnsi="Times New Roman" w:cs="Times New Roman"/>
          <w:color w:val="444444"/>
          <w:sz w:val="24"/>
          <w:szCs w:val="24"/>
        </w:rPr>
        <w:t>ia</w:t>
      </w:r>
      <w:proofErr w:type="gramEnd"/>
      <w:r w:rsidRPr="00D54DD0">
        <w:rPr>
          <w:rFonts w:ascii="Times New Roman" w:eastAsia="Times New Roman" w:hAnsi="Times New Roman" w:cs="Times New Roman"/>
          <w:color w:val="444444"/>
          <w:sz w:val="24"/>
          <w:szCs w:val="24"/>
        </w:rPr>
        <w:t xml:space="preserve"> act de voința părților cu privire la repartizarea directă de către colectorul unic a remunerațiilor compensatorii către fiecare organism de gestiune colectivă.</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 xml:space="preserve">Privitor la capătul trei de cerere, completul apreciază că procentul de 6% reprezentând comisionul de colectare </w:t>
      </w:r>
      <w:proofErr w:type="gramStart"/>
      <w:r w:rsidRPr="00D54DD0">
        <w:rPr>
          <w:rFonts w:ascii="Times New Roman" w:eastAsia="Times New Roman" w:hAnsi="Times New Roman" w:cs="Times New Roman"/>
          <w:color w:val="444444"/>
          <w:sz w:val="24"/>
          <w:szCs w:val="24"/>
        </w:rPr>
        <w:t>este</w:t>
      </w:r>
      <w:proofErr w:type="gramEnd"/>
      <w:r w:rsidRPr="00D54DD0">
        <w:rPr>
          <w:rFonts w:ascii="Times New Roman" w:eastAsia="Times New Roman" w:hAnsi="Times New Roman" w:cs="Times New Roman"/>
          <w:color w:val="444444"/>
          <w:sz w:val="24"/>
          <w:szCs w:val="24"/>
        </w:rPr>
        <w:t xml:space="preserve"> echitabil, având în vedere că activitatea de colectare reflectă în mod real efortul pentru realizarea acesteia.</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Față de toate cele menționate, atât cererea de chemare în judecată, cât și cererea reconvențională urmează a fi admise în parte.</w:t>
      </w:r>
      <w:proofErr w:type="gramEnd"/>
    </w:p>
    <w:p w:rsidR="00D54DD0" w:rsidRPr="00D54DD0" w:rsidRDefault="00D54DD0" w:rsidP="00D54DD0">
      <w:pPr>
        <w:shd w:val="clear" w:color="auto" w:fill="FFFFFF"/>
        <w:spacing w:after="0" w:line="240" w:lineRule="auto"/>
        <w:jc w:val="center"/>
        <w:rPr>
          <w:rFonts w:ascii="Times New Roman" w:eastAsia="Times New Roman" w:hAnsi="Times New Roman" w:cs="Times New Roman"/>
          <w:color w:val="333333"/>
          <w:sz w:val="24"/>
          <w:szCs w:val="24"/>
        </w:rPr>
      </w:pPr>
      <w:hyperlink r:id="rId11" w:tgtFrame="_blank" w:history="1">
        <w:r w:rsidRPr="00D54DD0">
          <w:rPr>
            <w:rFonts w:ascii="Times New Roman" w:eastAsia="Times New Roman" w:hAnsi="Times New Roman" w:cs="Times New Roman"/>
            <w:color w:val="1A86B6"/>
            <w:sz w:val="24"/>
            <w:szCs w:val="24"/>
            <w:u w:val="single"/>
          </w:rPr>
          <w:t>Pentru aceste motive,</w:t>
        </w:r>
      </w:hyperlink>
    </w:p>
    <w:p w:rsidR="00D54DD0" w:rsidRPr="00D54DD0" w:rsidRDefault="00D54DD0" w:rsidP="00D54DD0">
      <w:pPr>
        <w:shd w:val="clear" w:color="auto" w:fill="FFFFFF"/>
        <w:spacing w:after="0" w:line="240" w:lineRule="auto"/>
        <w:jc w:val="center"/>
        <w:rPr>
          <w:rFonts w:ascii="Times New Roman" w:eastAsia="Times New Roman" w:hAnsi="Times New Roman" w:cs="Times New Roman"/>
          <w:color w:val="333333"/>
          <w:sz w:val="24"/>
          <w:szCs w:val="24"/>
        </w:rPr>
      </w:pPr>
      <w:hyperlink r:id="rId12" w:tgtFrame="_blank" w:history="1">
        <w:r w:rsidRPr="00D54DD0">
          <w:rPr>
            <w:rFonts w:ascii="Times New Roman" w:eastAsia="Times New Roman" w:hAnsi="Times New Roman" w:cs="Times New Roman"/>
            <w:color w:val="1A86B6"/>
            <w:sz w:val="24"/>
            <w:szCs w:val="24"/>
            <w:u w:val="single"/>
          </w:rPr>
          <w:t>COMPLETUL ARBITRAL</w:t>
        </w:r>
      </w:hyperlink>
    </w:p>
    <w:p w:rsidR="00D54DD0" w:rsidRPr="00D54DD0" w:rsidRDefault="00D54DD0" w:rsidP="00D54DD0">
      <w:pPr>
        <w:shd w:val="clear" w:color="auto" w:fill="FFFFFF"/>
        <w:spacing w:after="0" w:line="240" w:lineRule="auto"/>
        <w:jc w:val="center"/>
        <w:rPr>
          <w:rFonts w:ascii="Times New Roman" w:eastAsia="Times New Roman" w:hAnsi="Times New Roman" w:cs="Times New Roman"/>
          <w:color w:val="333333"/>
          <w:sz w:val="24"/>
          <w:szCs w:val="24"/>
        </w:rPr>
      </w:pPr>
      <w:hyperlink r:id="rId13" w:tgtFrame="_blank" w:history="1">
        <w:proofErr w:type="gramStart"/>
        <w:r w:rsidRPr="00D54DD0">
          <w:rPr>
            <w:rFonts w:ascii="Times New Roman" w:eastAsia="Times New Roman" w:hAnsi="Times New Roman" w:cs="Times New Roman"/>
            <w:color w:val="1A86B6"/>
            <w:sz w:val="24"/>
            <w:szCs w:val="24"/>
            <w:u w:val="single"/>
          </w:rPr>
          <w:t>h</w:t>
        </w:r>
        <w:proofErr w:type="gramEnd"/>
        <w:r w:rsidRPr="00D54DD0">
          <w:rPr>
            <w:rFonts w:ascii="Times New Roman" w:eastAsia="Times New Roman" w:hAnsi="Times New Roman" w:cs="Times New Roman"/>
            <w:color w:val="1A86B6"/>
            <w:sz w:val="24"/>
            <w:szCs w:val="24"/>
            <w:u w:val="single"/>
          </w:rPr>
          <w:t xml:space="preserve"> o t ă r ă ș t e:</w:t>
        </w:r>
      </w:hyperlink>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 xml:space="preserve">Admite în parte cererea de arbitraj formulată de către Uniunea Producătorilor de Videograme din România (UPVR), cu sediul în municipiul București, bd. Nicolae Titulescu nr. </w:t>
      </w:r>
      <w:proofErr w:type="gramStart"/>
      <w:r w:rsidRPr="00D54DD0">
        <w:rPr>
          <w:rFonts w:ascii="Times New Roman" w:eastAsia="Times New Roman" w:hAnsi="Times New Roman" w:cs="Times New Roman"/>
          <w:color w:val="444444"/>
          <w:sz w:val="24"/>
          <w:szCs w:val="24"/>
        </w:rPr>
        <w:t>88B, sectorul 1.</w:t>
      </w:r>
      <w:proofErr w:type="gramEnd"/>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 xml:space="preserve">Admite în parte cererea reconvențională formulată de Uniunea Producătorilor de Film și Audiovizual din România - Asociația Română de Gestiune </w:t>
      </w:r>
      <w:proofErr w:type="gramStart"/>
      <w:r w:rsidRPr="00D54DD0">
        <w:rPr>
          <w:rFonts w:ascii="Times New Roman" w:eastAsia="Times New Roman" w:hAnsi="Times New Roman" w:cs="Times New Roman"/>
          <w:color w:val="444444"/>
          <w:sz w:val="24"/>
          <w:szCs w:val="24"/>
        </w:rPr>
        <w:t>a</w:t>
      </w:r>
      <w:proofErr w:type="gramEnd"/>
      <w:r w:rsidRPr="00D54DD0">
        <w:rPr>
          <w:rFonts w:ascii="Times New Roman" w:eastAsia="Times New Roman" w:hAnsi="Times New Roman" w:cs="Times New Roman"/>
          <w:color w:val="444444"/>
          <w:sz w:val="24"/>
          <w:szCs w:val="24"/>
        </w:rPr>
        <w:t xml:space="preserve"> Operelor din Audiovizual (UPFAR - ARGOA), cu sediul în municipiul București, str. Dem. I. Dobrescu nr. </w:t>
      </w:r>
      <w:proofErr w:type="gramStart"/>
      <w:r w:rsidRPr="00D54DD0">
        <w:rPr>
          <w:rFonts w:ascii="Times New Roman" w:eastAsia="Times New Roman" w:hAnsi="Times New Roman" w:cs="Times New Roman"/>
          <w:color w:val="444444"/>
          <w:sz w:val="24"/>
          <w:szCs w:val="24"/>
        </w:rPr>
        <w:t>4-6, corp B, etajul 3, camera 44, sectorul 1.</w:t>
      </w:r>
      <w:proofErr w:type="gramEnd"/>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Stabilește nivelul remunerațiilor cuvenite între organismele de gestiune colectivă UPVR și UPFAR - ARGOA, după cum urmează:</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b/>
          <w:bCs/>
          <w:color w:val="222222"/>
          <w:sz w:val="24"/>
          <w:szCs w:val="24"/>
        </w:rPr>
        <w:t>-</w:t>
      </w:r>
      <w:r w:rsidRPr="00D54DD0">
        <w:rPr>
          <w:rFonts w:ascii="Times New Roman" w:eastAsia="Times New Roman" w:hAnsi="Times New Roman" w:cs="Times New Roman"/>
          <w:color w:val="444444"/>
          <w:sz w:val="24"/>
          <w:szCs w:val="24"/>
        </w:rPr>
        <w:t> remunerația compensatorie pentru copia privată cuvenită producătorilor de videograme va fi repartizată în mod direct de către colectorul unic desemnat de către ORDA în procent de 25% pentru UPVR și 75% pentru UPFAR - ARGOA;</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b/>
          <w:bCs/>
          <w:color w:val="222222"/>
          <w:sz w:val="24"/>
          <w:szCs w:val="24"/>
        </w:rPr>
        <w:t>-</w:t>
      </w:r>
      <w:r w:rsidRPr="00D54DD0">
        <w:rPr>
          <w:rFonts w:ascii="Times New Roman" w:eastAsia="Times New Roman" w:hAnsi="Times New Roman" w:cs="Times New Roman"/>
          <w:color w:val="444444"/>
          <w:sz w:val="24"/>
          <w:szCs w:val="24"/>
        </w:rPr>
        <w:t> remunerația pentru retransmiterea prin cablu a videogramelor va fi repartizată în mod direct de către colectorul unic desemnat de către ORDA în procent de 15% pentru UPVR și 85% pentru UPFAR - ARGOA.</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 xml:space="preserve">Comisionul de colectare și de repartizare pentru retransmiterea prin cablu a videogramelor cuvenit organismului de gestiune colectivă </w:t>
      </w:r>
      <w:proofErr w:type="gramStart"/>
      <w:r w:rsidRPr="00D54DD0">
        <w:rPr>
          <w:rFonts w:ascii="Times New Roman" w:eastAsia="Times New Roman" w:hAnsi="Times New Roman" w:cs="Times New Roman"/>
          <w:color w:val="444444"/>
          <w:sz w:val="24"/>
          <w:szCs w:val="24"/>
        </w:rPr>
        <w:t>este</w:t>
      </w:r>
      <w:proofErr w:type="gramEnd"/>
      <w:r w:rsidRPr="00D54DD0">
        <w:rPr>
          <w:rFonts w:ascii="Times New Roman" w:eastAsia="Times New Roman" w:hAnsi="Times New Roman" w:cs="Times New Roman"/>
          <w:color w:val="444444"/>
          <w:sz w:val="24"/>
          <w:szCs w:val="24"/>
        </w:rPr>
        <w:t xml:space="preserve"> în cuantum de 6%.</w:t>
      </w:r>
    </w:p>
    <w:tbl>
      <w:tblPr>
        <w:tblW w:w="2970" w:type="dxa"/>
        <w:jc w:val="center"/>
        <w:tblCellMar>
          <w:top w:w="15" w:type="dxa"/>
          <w:left w:w="15" w:type="dxa"/>
          <w:bottom w:w="15" w:type="dxa"/>
          <w:right w:w="15" w:type="dxa"/>
        </w:tblCellMar>
        <w:tblLook w:val="04A0"/>
      </w:tblPr>
      <w:tblGrid>
        <w:gridCol w:w="9"/>
        <w:gridCol w:w="2961"/>
      </w:tblGrid>
      <w:tr w:rsidR="00D54DD0" w:rsidRPr="00D54DD0" w:rsidTr="00D54DD0">
        <w:trPr>
          <w:trHeight w:val="15"/>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r>
      <w:tr w:rsidR="00D54DD0" w:rsidRPr="00D54DD0" w:rsidTr="00D54DD0">
        <w:trPr>
          <w:trHeight w:val="345"/>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Borders>
              <w:top w:val="single" w:sz="2" w:space="0" w:color="333333"/>
              <w:left w:val="single" w:sz="2" w:space="0" w:color="333333"/>
              <w:bottom w:val="single" w:sz="2" w:space="0" w:color="333333"/>
              <w:right w:val="single" w:sz="2" w:space="0" w:color="333333"/>
            </w:tcBorders>
            <w:tcMar>
              <w:top w:w="0" w:type="dxa"/>
              <w:left w:w="0" w:type="dxa"/>
              <w:bottom w:w="0" w:type="dxa"/>
              <w:right w:w="0" w:type="dxa"/>
            </w:tcMar>
            <w:vAlign w:val="center"/>
            <w:hideMark/>
          </w:tcPr>
          <w:p w:rsidR="00D54DD0" w:rsidRPr="00D54DD0" w:rsidRDefault="00D54DD0" w:rsidP="00D54DD0">
            <w:pPr>
              <w:spacing w:after="0" w:line="240" w:lineRule="auto"/>
              <w:jc w:val="center"/>
              <w:rPr>
                <w:rFonts w:ascii="Times New Roman" w:eastAsia="Times New Roman" w:hAnsi="Times New Roman" w:cs="Times New Roman"/>
                <w:sz w:val="24"/>
                <w:szCs w:val="24"/>
              </w:rPr>
            </w:pPr>
            <w:r w:rsidRPr="00D54DD0">
              <w:rPr>
                <w:rFonts w:ascii="Times New Roman" w:eastAsia="Times New Roman" w:hAnsi="Times New Roman" w:cs="Times New Roman"/>
                <w:sz w:val="24"/>
                <w:szCs w:val="24"/>
              </w:rPr>
              <w:t>Completul arbitral:</w:t>
            </w:r>
          </w:p>
        </w:tc>
      </w:tr>
      <w:tr w:rsidR="00D54DD0" w:rsidRPr="00D54DD0" w:rsidTr="00D54DD0">
        <w:trPr>
          <w:trHeight w:val="345"/>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Borders>
              <w:top w:val="single" w:sz="2" w:space="0" w:color="333333"/>
              <w:left w:val="single" w:sz="2" w:space="0" w:color="333333"/>
              <w:bottom w:val="single" w:sz="2" w:space="0" w:color="333333"/>
              <w:right w:val="single" w:sz="2" w:space="0" w:color="333333"/>
            </w:tcBorders>
            <w:tcMar>
              <w:top w:w="0" w:type="dxa"/>
              <w:left w:w="0" w:type="dxa"/>
              <w:bottom w:w="0" w:type="dxa"/>
              <w:right w:w="0" w:type="dxa"/>
            </w:tcMar>
            <w:vAlign w:val="center"/>
            <w:hideMark/>
          </w:tcPr>
          <w:p w:rsidR="00D54DD0" w:rsidRPr="00D54DD0" w:rsidRDefault="00D54DD0" w:rsidP="00D54DD0">
            <w:pPr>
              <w:spacing w:after="0" w:line="240" w:lineRule="auto"/>
              <w:jc w:val="center"/>
              <w:rPr>
                <w:rFonts w:ascii="Times New Roman" w:eastAsia="Times New Roman" w:hAnsi="Times New Roman" w:cs="Times New Roman"/>
                <w:sz w:val="24"/>
                <w:szCs w:val="24"/>
              </w:rPr>
            </w:pPr>
            <w:r w:rsidRPr="00D54DD0">
              <w:rPr>
                <w:rFonts w:ascii="Times New Roman" w:eastAsia="Times New Roman" w:hAnsi="Times New Roman" w:cs="Times New Roman"/>
                <w:sz w:val="24"/>
                <w:szCs w:val="24"/>
              </w:rPr>
              <w:t>David Alice Mihaela - președinte</w:t>
            </w:r>
          </w:p>
        </w:tc>
      </w:tr>
      <w:tr w:rsidR="00D54DD0" w:rsidRPr="00D54DD0" w:rsidTr="00D54DD0">
        <w:trPr>
          <w:trHeight w:val="345"/>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Borders>
              <w:top w:val="single" w:sz="2" w:space="0" w:color="333333"/>
              <w:left w:val="single" w:sz="2" w:space="0" w:color="333333"/>
              <w:bottom w:val="single" w:sz="2" w:space="0" w:color="333333"/>
              <w:right w:val="single" w:sz="2" w:space="0" w:color="333333"/>
            </w:tcBorders>
            <w:tcMar>
              <w:top w:w="0" w:type="dxa"/>
              <w:left w:w="0" w:type="dxa"/>
              <w:bottom w:w="0" w:type="dxa"/>
              <w:right w:w="0" w:type="dxa"/>
            </w:tcMar>
            <w:vAlign w:val="center"/>
            <w:hideMark/>
          </w:tcPr>
          <w:p w:rsidR="00D54DD0" w:rsidRPr="00D54DD0" w:rsidRDefault="00D54DD0" w:rsidP="00D54DD0">
            <w:pPr>
              <w:spacing w:after="0" w:line="240" w:lineRule="auto"/>
              <w:jc w:val="center"/>
              <w:rPr>
                <w:rFonts w:ascii="Times New Roman" w:eastAsia="Times New Roman" w:hAnsi="Times New Roman" w:cs="Times New Roman"/>
                <w:sz w:val="24"/>
                <w:szCs w:val="24"/>
              </w:rPr>
            </w:pPr>
            <w:r w:rsidRPr="00D54DD0">
              <w:rPr>
                <w:rFonts w:ascii="Times New Roman" w:eastAsia="Times New Roman" w:hAnsi="Times New Roman" w:cs="Times New Roman"/>
                <w:sz w:val="24"/>
                <w:szCs w:val="24"/>
              </w:rPr>
              <w:t>Uliescu Marilena - arbitru</w:t>
            </w:r>
          </w:p>
        </w:tc>
      </w:tr>
      <w:tr w:rsidR="00D54DD0" w:rsidRPr="00D54DD0" w:rsidTr="00D54DD0">
        <w:trPr>
          <w:trHeight w:val="345"/>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Borders>
              <w:top w:val="single" w:sz="2" w:space="0" w:color="333333"/>
              <w:left w:val="single" w:sz="2" w:space="0" w:color="333333"/>
              <w:bottom w:val="single" w:sz="2" w:space="0" w:color="333333"/>
              <w:right w:val="single" w:sz="2" w:space="0" w:color="333333"/>
            </w:tcBorders>
            <w:tcMar>
              <w:top w:w="0" w:type="dxa"/>
              <w:left w:w="0" w:type="dxa"/>
              <w:bottom w:w="0" w:type="dxa"/>
              <w:right w:w="0" w:type="dxa"/>
            </w:tcMar>
            <w:vAlign w:val="center"/>
            <w:hideMark/>
          </w:tcPr>
          <w:p w:rsidR="00D54DD0" w:rsidRPr="00D54DD0" w:rsidRDefault="00D54DD0" w:rsidP="00D54DD0">
            <w:pPr>
              <w:spacing w:after="0" w:line="240" w:lineRule="auto"/>
              <w:jc w:val="center"/>
              <w:rPr>
                <w:rFonts w:ascii="Times New Roman" w:eastAsia="Times New Roman" w:hAnsi="Times New Roman" w:cs="Times New Roman"/>
                <w:sz w:val="24"/>
                <w:szCs w:val="24"/>
              </w:rPr>
            </w:pPr>
            <w:r w:rsidRPr="00D54DD0">
              <w:rPr>
                <w:rFonts w:ascii="Times New Roman" w:eastAsia="Times New Roman" w:hAnsi="Times New Roman" w:cs="Times New Roman"/>
                <w:sz w:val="24"/>
                <w:szCs w:val="24"/>
              </w:rPr>
              <w:t>Nițu Ion - arbitru</w:t>
            </w:r>
          </w:p>
        </w:tc>
      </w:tr>
      <w:tr w:rsidR="00D54DD0" w:rsidRPr="00D54DD0" w:rsidTr="00D54DD0">
        <w:trPr>
          <w:trHeight w:val="345"/>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Borders>
              <w:top w:val="single" w:sz="2" w:space="0" w:color="333333"/>
              <w:left w:val="single" w:sz="2" w:space="0" w:color="333333"/>
              <w:bottom w:val="single" w:sz="2" w:space="0" w:color="333333"/>
              <w:right w:val="single" w:sz="2" w:space="0" w:color="333333"/>
            </w:tcBorders>
            <w:tcMar>
              <w:top w:w="0" w:type="dxa"/>
              <w:left w:w="0" w:type="dxa"/>
              <w:bottom w:w="0" w:type="dxa"/>
              <w:right w:w="0" w:type="dxa"/>
            </w:tcMar>
            <w:vAlign w:val="center"/>
            <w:hideMark/>
          </w:tcPr>
          <w:p w:rsidR="00D54DD0" w:rsidRPr="00D54DD0" w:rsidRDefault="00D54DD0" w:rsidP="00D54DD0">
            <w:pPr>
              <w:spacing w:after="0" w:line="240" w:lineRule="auto"/>
              <w:jc w:val="center"/>
              <w:rPr>
                <w:rFonts w:ascii="Times New Roman" w:eastAsia="Times New Roman" w:hAnsi="Times New Roman" w:cs="Times New Roman"/>
                <w:sz w:val="24"/>
                <w:szCs w:val="24"/>
              </w:rPr>
            </w:pPr>
            <w:r w:rsidRPr="00D54DD0">
              <w:rPr>
                <w:rFonts w:ascii="Times New Roman" w:eastAsia="Times New Roman" w:hAnsi="Times New Roman" w:cs="Times New Roman"/>
                <w:sz w:val="24"/>
                <w:szCs w:val="24"/>
              </w:rPr>
              <w:t>Tănăsescu Mihai Alexandru - arbitru</w:t>
            </w:r>
          </w:p>
        </w:tc>
      </w:tr>
      <w:tr w:rsidR="00D54DD0" w:rsidRPr="00D54DD0" w:rsidTr="00D54DD0">
        <w:trPr>
          <w:trHeight w:val="360"/>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Borders>
              <w:top w:val="single" w:sz="2" w:space="0" w:color="333333"/>
              <w:left w:val="single" w:sz="2" w:space="0" w:color="333333"/>
              <w:bottom w:val="single" w:sz="2" w:space="0" w:color="333333"/>
              <w:right w:val="single" w:sz="2" w:space="0" w:color="333333"/>
            </w:tcBorders>
            <w:tcMar>
              <w:top w:w="0" w:type="dxa"/>
              <w:left w:w="0" w:type="dxa"/>
              <w:bottom w:w="0" w:type="dxa"/>
              <w:right w:w="0" w:type="dxa"/>
            </w:tcMar>
            <w:vAlign w:val="center"/>
            <w:hideMark/>
          </w:tcPr>
          <w:p w:rsidR="00D54DD0" w:rsidRPr="00D54DD0" w:rsidRDefault="00D54DD0" w:rsidP="00D54DD0">
            <w:pPr>
              <w:spacing w:after="0" w:line="240" w:lineRule="auto"/>
              <w:jc w:val="center"/>
              <w:rPr>
                <w:rFonts w:ascii="Times New Roman" w:eastAsia="Times New Roman" w:hAnsi="Times New Roman" w:cs="Times New Roman"/>
                <w:sz w:val="24"/>
                <w:szCs w:val="24"/>
              </w:rPr>
            </w:pPr>
            <w:r w:rsidRPr="00D54DD0">
              <w:rPr>
                <w:rFonts w:ascii="Times New Roman" w:eastAsia="Times New Roman" w:hAnsi="Times New Roman" w:cs="Times New Roman"/>
                <w:sz w:val="24"/>
                <w:szCs w:val="24"/>
              </w:rPr>
              <w:t>Țiclea Alexandru - arbitru</w:t>
            </w:r>
          </w:p>
        </w:tc>
      </w:tr>
    </w:tbl>
    <w:p w:rsidR="00D54DD0" w:rsidRPr="00D54DD0" w:rsidRDefault="00D54DD0" w:rsidP="00D54DD0">
      <w:pPr>
        <w:shd w:val="clear" w:color="auto" w:fill="FFFFFF"/>
        <w:spacing w:after="0" w:line="240" w:lineRule="auto"/>
        <w:jc w:val="center"/>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br/>
      </w:r>
    </w:p>
    <w:p w:rsidR="00D54DD0" w:rsidRPr="00D54DD0" w:rsidRDefault="00D54DD0" w:rsidP="00D54DD0">
      <w:pPr>
        <w:shd w:val="clear" w:color="auto" w:fill="FFFFFF"/>
        <w:spacing w:after="0" w:line="240" w:lineRule="auto"/>
        <w:jc w:val="center"/>
        <w:rPr>
          <w:rFonts w:ascii="Times New Roman" w:eastAsia="Times New Roman" w:hAnsi="Times New Roman" w:cs="Times New Roman"/>
          <w:color w:val="333333"/>
          <w:sz w:val="24"/>
          <w:szCs w:val="24"/>
        </w:rPr>
      </w:pPr>
      <w:hyperlink r:id="rId14" w:tgtFrame="_blank" w:history="1">
        <w:r w:rsidRPr="00D54DD0">
          <w:rPr>
            <w:rFonts w:ascii="Times New Roman" w:eastAsia="Times New Roman" w:hAnsi="Times New Roman" w:cs="Times New Roman"/>
            <w:color w:val="1A86B6"/>
            <w:sz w:val="24"/>
            <w:szCs w:val="24"/>
            <w:u w:val="single"/>
          </w:rPr>
          <w:t>Î N C H E I E R E</w:t>
        </w:r>
        <w:r w:rsidRPr="00D54DD0">
          <w:rPr>
            <w:rFonts w:ascii="Times New Roman" w:eastAsia="Times New Roman" w:hAnsi="Times New Roman" w:cs="Times New Roman"/>
            <w:color w:val="1A86B6"/>
            <w:sz w:val="24"/>
            <w:szCs w:val="24"/>
          </w:rPr>
          <w:br/>
        </w:r>
        <w:r w:rsidRPr="00D54DD0">
          <w:rPr>
            <w:rFonts w:ascii="Times New Roman" w:eastAsia="Times New Roman" w:hAnsi="Times New Roman" w:cs="Times New Roman"/>
            <w:color w:val="1A86B6"/>
            <w:sz w:val="24"/>
            <w:szCs w:val="24"/>
            <w:u w:val="single"/>
          </w:rPr>
          <w:t>Ședința din data de 6 iulie 2012, ora 12</w:t>
        </w:r>
        <w:proofErr w:type="gramStart"/>
        <w:r w:rsidRPr="00D54DD0">
          <w:rPr>
            <w:rFonts w:ascii="Times New Roman" w:eastAsia="Times New Roman" w:hAnsi="Times New Roman" w:cs="Times New Roman"/>
            <w:color w:val="1A86B6"/>
            <w:sz w:val="24"/>
            <w:szCs w:val="24"/>
            <w:u w:val="single"/>
          </w:rPr>
          <w:t>,00</w:t>
        </w:r>
        <w:proofErr w:type="gramEnd"/>
      </w:hyperlink>
    </w:p>
    <w:p w:rsidR="00D54DD0" w:rsidRPr="00D54DD0" w:rsidRDefault="00D54DD0" w:rsidP="00D54DD0">
      <w:pPr>
        <w:shd w:val="clear" w:color="auto" w:fill="FFFFFF"/>
        <w:spacing w:after="0" w:line="240" w:lineRule="auto"/>
        <w:jc w:val="center"/>
        <w:rPr>
          <w:rFonts w:ascii="Times New Roman" w:eastAsia="Times New Roman" w:hAnsi="Times New Roman" w:cs="Times New Roman"/>
          <w:color w:val="333333"/>
          <w:sz w:val="24"/>
          <w:szCs w:val="24"/>
        </w:rPr>
      </w:pP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 xml:space="preserve">Arbitraj având drept obiect stabilirea criteriilor de repartizare între organismele de gestiune colectivă UPFAR - ARGOA și UPVR a remunerației compensatorii pentru copia privată, precum </w:t>
      </w:r>
      <w:r w:rsidRPr="00D54DD0">
        <w:rPr>
          <w:rFonts w:ascii="Times New Roman" w:eastAsia="Times New Roman" w:hAnsi="Times New Roman" w:cs="Times New Roman"/>
          <w:color w:val="444444"/>
          <w:sz w:val="24"/>
          <w:szCs w:val="24"/>
        </w:rPr>
        <w:lastRenderedPageBreak/>
        <w:t>și a remunerației pentru retransmiterea prin cablu cuvenită producătorilor de videograme, precum și modalitatea de evidențiere și justificare a cheltuielilor privind acoperirea reală a costurilor de colectare ale organismului de gestiune colectivă desemnat colector</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 xml:space="preserve">La întâlnirea care </w:t>
      </w:r>
      <w:proofErr w:type="gramStart"/>
      <w:r w:rsidRPr="00D54DD0">
        <w:rPr>
          <w:rFonts w:ascii="Times New Roman" w:eastAsia="Times New Roman" w:hAnsi="Times New Roman" w:cs="Times New Roman"/>
          <w:color w:val="444444"/>
          <w:sz w:val="24"/>
          <w:szCs w:val="24"/>
        </w:rPr>
        <w:t>a</w:t>
      </w:r>
      <w:proofErr w:type="gramEnd"/>
      <w:r w:rsidRPr="00D54DD0">
        <w:rPr>
          <w:rFonts w:ascii="Times New Roman" w:eastAsia="Times New Roman" w:hAnsi="Times New Roman" w:cs="Times New Roman"/>
          <w:color w:val="444444"/>
          <w:sz w:val="24"/>
          <w:szCs w:val="24"/>
        </w:rPr>
        <w:t xml:space="preserve"> avut loc la sediul ORDA din Calea Victoriei nr. 118, sectorul 1, municipiul București, au fost prezenți următorii arbitri:</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b/>
          <w:bCs/>
          <w:color w:val="222222"/>
          <w:sz w:val="24"/>
          <w:szCs w:val="24"/>
        </w:rPr>
        <w:t>-</w:t>
      </w:r>
      <w:r w:rsidRPr="00D54DD0">
        <w:rPr>
          <w:rFonts w:ascii="Times New Roman" w:eastAsia="Times New Roman" w:hAnsi="Times New Roman" w:cs="Times New Roman"/>
          <w:color w:val="444444"/>
          <w:sz w:val="24"/>
          <w:szCs w:val="24"/>
        </w:rPr>
        <w:t> Uliescu Marilena</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b/>
          <w:bCs/>
          <w:color w:val="222222"/>
          <w:sz w:val="24"/>
          <w:szCs w:val="24"/>
        </w:rPr>
        <w:t>-</w:t>
      </w:r>
      <w:r w:rsidRPr="00D54DD0">
        <w:rPr>
          <w:rFonts w:ascii="Times New Roman" w:eastAsia="Times New Roman" w:hAnsi="Times New Roman" w:cs="Times New Roman"/>
          <w:color w:val="444444"/>
          <w:sz w:val="24"/>
          <w:szCs w:val="24"/>
        </w:rPr>
        <w:t> David Alice Mihaela</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b/>
          <w:bCs/>
          <w:color w:val="222222"/>
          <w:sz w:val="24"/>
          <w:szCs w:val="24"/>
        </w:rPr>
        <w:t>-</w:t>
      </w:r>
      <w:r w:rsidRPr="00D54DD0">
        <w:rPr>
          <w:rFonts w:ascii="Times New Roman" w:eastAsia="Times New Roman" w:hAnsi="Times New Roman" w:cs="Times New Roman"/>
          <w:color w:val="444444"/>
          <w:sz w:val="24"/>
          <w:szCs w:val="24"/>
        </w:rPr>
        <w:t> Nițu Ion</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b/>
          <w:bCs/>
          <w:color w:val="222222"/>
          <w:sz w:val="24"/>
          <w:szCs w:val="24"/>
        </w:rPr>
        <w:t>-</w:t>
      </w:r>
      <w:r w:rsidRPr="00D54DD0">
        <w:rPr>
          <w:rFonts w:ascii="Times New Roman" w:eastAsia="Times New Roman" w:hAnsi="Times New Roman" w:cs="Times New Roman"/>
          <w:color w:val="444444"/>
          <w:sz w:val="24"/>
          <w:szCs w:val="24"/>
        </w:rPr>
        <w:t> Țiclea Alexandru</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b/>
          <w:bCs/>
          <w:color w:val="222222"/>
          <w:sz w:val="24"/>
          <w:szCs w:val="24"/>
        </w:rPr>
        <w:t>-</w:t>
      </w:r>
      <w:r w:rsidRPr="00D54DD0">
        <w:rPr>
          <w:rFonts w:ascii="Times New Roman" w:eastAsia="Times New Roman" w:hAnsi="Times New Roman" w:cs="Times New Roman"/>
          <w:color w:val="444444"/>
          <w:sz w:val="24"/>
          <w:szCs w:val="24"/>
        </w:rPr>
        <w:t> Tănăsescu Mihai Alexandru</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Sunt prezente ambele parți, atât UPVR, cât și UPFAR - ARGOA, conform listei de prezență anexate.</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Secretariatul general al Corpului de arbitri (SGCA) comunică arbitrilor înscrisurile depuse la dosarul arbitral de către UPVR (nr.</w:t>
      </w:r>
      <w:proofErr w:type="gramEnd"/>
      <w:r w:rsidRPr="00D54DD0">
        <w:rPr>
          <w:rFonts w:ascii="Times New Roman" w:eastAsia="Times New Roman" w:hAnsi="Times New Roman" w:cs="Times New Roman"/>
          <w:color w:val="444444"/>
          <w:sz w:val="24"/>
          <w:szCs w:val="24"/>
        </w:rPr>
        <w:t xml:space="preserve"> </w:t>
      </w:r>
      <w:proofErr w:type="gramStart"/>
      <w:r w:rsidRPr="00D54DD0">
        <w:rPr>
          <w:rFonts w:ascii="Times New Roman" w:eastAsia="Times New Roman" w:hAnsi="Times New Roman" w:cs="Times New Roman"/>
          <w:color w:val="444444"/>
          <w:sz w:val="24"/>
          <w:szCs w:val="24"/>
        </w:rPr>
        <w:t>SGCA 323 din 3 iulie 2012), UPFAR - ARGOA (nr.</w:t>
      </w:r>
      <w:proofErr w:type="gramEnd"/>
      <w:r w:rsidRPr="00D54DD0">
        <w:rPr>
          <w:rFonts w:ascii="Times New Roman" w:eastAsia="Times New Roman" w:hAnsi="Times New Roman" w:cs="Times New Roman"/>
          <w:color w:val="444444"/>
          <w:sz w:val="24"/>
          <w:szCs w:val="24"/>
        </w:rPr>
        <w:t xml:space="preserve"> </w:t>
      </w:r>
      <w:proofErr w:type="gramStart"/>
      <w:r w:rsidRPr="00D54DD0">
        <w:rPr>
          <w:rFonts w:ascii="Times New Roman" w:eastAsia="Times New Roman" w:hAnsi="Times New Roman" w:cs="Times New Roman"/>
          <w:color w:val="444444"/>
          <w:sz w:val="24"/>
          <w:szCs w:val="24"/>
        </w:rPr>
        <w:t>SGCA 326 din 4 iulie 2012, nr.</w:t>
      </w:r>
      <w:proofErr w:type="gramEnd"/>
      <w:r w:rsidRPr="00D54DD0">
        <w:rPr>
          <w:rFonts w:ascii="Times New Roman" w:eastAsia="Times New Roman" w:hAnsi="Times New Roman" w:cs="Times New Roman"/>
          <w:color w:val="444444"/>
          <w:sz w:val="24"/>
          <w:szCs w:val="24"/>
        </w:rPr>
        <w:t xml:space="preserve"> 329 din 4 iulie 2012 și nr. 336 din 5 iulie 2012 și anexe în format electronic).</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UPFAR - ARGOA comunică Arbitrilor procesul-verbal din 5 iulie 2012 și răspunsul ORDA la Adresa UPFAR - ARGOA nr.</w:t>
      </w:r>
      <w:proofErr w:type="gramEnd"/>
      <w:r w:rsidRPr="00D54DD0">
        <w:rPr>
          <w:rFonts w:ascii="Times New Roman" w:eastAsia="Times New Roman" w:hAnsi="Times New Roman" w:cs="Times New Roman"/>
          <w:color w:val="444444"/>
          <w:sz w:val="24"/>
          <w:szCs w:val="24"/>
        </w:rPr>
        <w:t xml:space="preserve"> 5.659 din 18 iunie 2012.</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Nemaifiind chestiuni prealabile ori excepții de invocat, completul acordă cuvântul pe fond.</w:t>
      </w:r>
      <w:proofErr w:type="gramEnd"/>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 xml:space="preserve">UPVR formulează o cerere precizatoare prin care solicită ca prin hotărârea arbitrală </w:t>
      </w:r>
      <w:proofErr w:type="gramStart"/>
      <w:r w:rsidRPr="00D54DD0">
        <w:rPr>
          <w:rFonts w:ascii="Times New Roman" w:eastAsia="Times New Roman" w:hAnsi="Times New Roman" w:cs="Times New Roman"/>
          <w:color w:val="444444"/>
          <w:sz w:val="24"/>
          <w:szCs w:val="24"/>
        </w:rPr>
        <w:t>ce</w:t>
      </w:r>
      <w:proofErr w:type="gramEnd"/>
      <w:r w:rsidRPr="00D54DD0">
        <w:rPr>
          <w:rFonts w:ascii="Times New Roman" w:eastAsia="Times New Roman" w:hAnsi="Times New Roman" w:cs="Times New Roman"/>
          <w:color w:val="444444"/>
          <w:sz w:val="24"/>
          <w:szCs w:val="24"/>
        </w:rPr>
        <w:t xml:space="preserve"> se va pronunța să se stabilească următoarele:</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b/>
          <w:bCs/>
          <w:color w:val="222222"/>
          <w:sz w:val="24"/>
          <w:szCs w:val="24"/>
        </w:rPr>
        <w:t>-</w:t>
      </w:r>
      <w:r w:rsidRPr="00D54DD0">
        <w:rPr>
          <w:rFonts w:ascii="Times New Roman" w:eastAsia="Times New Roman" w:hAnsi="Times New Roman" w:cs="Times New Roman"/>
          <w:color w:val="444444"/>
          <w:sz w:val="24"/>
          <w:szCs w:val="24"/>
        </w:rPr>
        <w:t> remunerația compensatorie pentru copia privată cuvenită producătorilor de videograme să fie repartizată în mod direct de către colectorul unic: 70% către UPVR și 30% către UPFAR - ARGOA, cu mențiunea că își mențin celelalte capete de cerere, ce constau în stabilirea remunerației pentru retransmiterea prin cablu a videogramelor în cote procentuale: 30% pentru UPVR și 70% pentru UPFAR - ARGOA, iar în privința comisionului de colectare și de repartizare a remunerațiilor pentru retransmiterea prin cablu a videogramelor, cuvenit organismului de gestiune colectivă desemnat colector, UPVR solicită un cuantum de 5%, pentru argumentele expuse pe larg în scris și depuse la dosarul arbitral.</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UPVR solicită respingerea cererii reconvenționale formulate de UPFAR - ARGOA ca neîntemeiată.</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 xml:space="preserve">UPFAR - ARGOA solicită respingerea ca neîntemeiată a propunerii UPVR de împărțire a remunerației cuvenite titularilor de drepturi conexe, pentru categoria de drepturi ale producătorilor de videograme din retransmiterea prin cablu, respectiv a procentajului de 30% în favoarea UPVR și de 70% în favoarea UPFAR - ARGOA. </w:t>
      </w:r>
      <w:proofErr w:type="gramStart"/>
      <w:r w:rsidRPr="00D54DD0">
        <w:rPr>
          <w:rFonts w:ascii="Times New Roman" w:eastAsia="Times New Roman" w:hAnsi="Times New Roman" w:cs="Times New Roman"/>
          <w:color w:val="444444"/>
          <w:sz w:val="24"/>
          <w:szCs w:val="24"/>
        </w:rPr>
        <w:t>De asemenea, solicită admiterea cererii reconvenționale a UPFAR - ARGOA astfel cum a fost formulată.</w:t>
      </w:r>
      <w:proofErr w:type="gramEnd"/>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În subsidiar, în cazul în care completul va trece peste această primă cerere, UPFAR - ARGOA solicită ca prin hotărârea care se va pronunța să se admită în parte cererea arbitrală a UPVR, în sensul încuviințării unei împărțiri echitabile, după următorul procentaj: cel puțin 96% în favoarea UPFAR - ARGOA și cel mult 4% în favoarea UPVR din remunerațiile cuvenite pentru categoria drepturilor conexe ale producătorilor de videograme, în conformitate cu utilizarea reală a repertoriului activ al fiecărui organism de gestiune colectivă potrivit criteriilor duratei și audienței posturilor.</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 xml:space="preserve">De asemenea, UPFAR - ARGOA solicită respingerea ca neîntemeiată a propunerii UPVR de împărțire a remunerației pentru copia privată, respectiv a procentajului de 70% în favoarea </w:t>
      </w:r>
      <w:r w:rsidRPr="00D54DD0">
        <w:rPr>
          <w:rFonts w:ascii="Times New Roman" w:eastAsia="Times New Roman" w:hAnsi="Times New Roman" w:cs="Times New Roman"/>
          <w:color w:val="444444"/>
          <w:sz w:val="24"/>
          <w:szCs w:val="24"/>
        </w:rPr>
        <w:lastRenderedPageBreak/>
        <w:t>UPVR și de 30% în favoarea UPFAR - ARGOA pentru retransmiterea prin cablu și admiterea cererii reconvenționale așa cum a fost formulată.</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În subsidiar, în cazul în care completul va trece peste această primă cerere, UPFAR - ARGOA solicită ca prin hotărârea care se va pronunța să se admită în parte cererea arbitrală a UPVR, în sensul încuviințării unei împărțiri echitabile, după următorul procentaj: cel puțin 99% în favoarea UPFAR - ARGOA și cel mult 1% în favoarea UPVR din remunerațiile cuvenite pentru categoria drepturilor conexe ale producătorilor de videograme, în conformitate cu utilizarea reală a repertoriului activ al fiecărui organism de gestiune colectivă potrivit ponderii preferințelor consumatorilor de videograme pe suporturi fixe puse în vânzare și copiate în scop privat în mod legitim.</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 xml:space="preserve">Cu privire la propunerea UPVR de stabilire a comisionului fix de colectare la </w:t>
      </w:r>
      <w:proofErr w:type="gramStart"/>
      <w:r w:rsidRPr="00D54DD0">
        <w:rPr>
          <w:rFonts w:ascii="Times New Roman" w:eastAsia="Times New Roman" w:hAnsi="Times New Roman" w:cs="Times New Roman"/>
          <w:color w:val="444444"/>
          <w:sz w:val="24"/>
          <w:szCs w:val="24"/>
        </w:rPr>
        <w:t>un</w:t>
      </w:r>
      <w:proofErr w:type="gramEnd"/>
      <w:r w:rsidRPr="00D54DD0">
        <w:rPr>
          <w:rFonts w:ascii="Times New Roman" w:eastAsia="Times New Roman" w:hAnsi="Times New Roman" w:cs="Times New Roman"/>
          <w:color w:val="444444"/>
          <w:sz w:val="24"/>
          <w:szCs w:val="24"/>
        </w:rPr>
        <w:t xml:space="preserve"> procent de 5% din totalul sumelor colectate, UPFAR - ARGOA solicită respingerea acesteia și admiterea cererii reconvenționale a UPFAR - ARGOA așa cum a fost formulată.</w:t>
      </w: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r w:rsidRPr="00D54DD0">
        <w:rPr>
          <w:rFonts w:ascii="Times New Roman" w:eastAsia="Times New Roman" w:hAnsi="Times New Roman" w:cs="Times New Roman"/>
          <w:color w:val="444444"/>
          <w:sz w:val="24"/>
          <w:szCs w:val="24"/>
        </w:rPr>
        <w:t xml:space="preserve">UPFAR - ARGOA precizează că </w:t>
      </w:r>
      <w:proofErr w:type="gramStart"/>
      <w:r w:rsidRPr="00D54DD0">
        <w:rPr>
          <w:rFonts w:ascii="Times New Roman" w:eastAsia="Times New Roman" w:hAnsi="Times New Roman" w:cs="Times New Roman"/>
          <w:color w:val="444444"/>
          <w:sz w:val="24"/>
          <w:szCs w:val="24"/>
        </w:rPr>
        <w:t>este</w:t>
      </w:r>
      <w:proofErr w:type="gramEnd"/>
      <w:r w:rsidRPr="00D54DD0">
        <w:rPr>
          <w:rFonts w:ascii="Times New Roman" w:eastAsia="Times New Roman" w:hAnsi="Times New Roman" w:cs="Times New Roman"/>
          <w:color w:val="444444"/>
          <w:sz w:val="24"/>
          <w:szCs w:val="24"/>
        </w:rPr>
        <w:t xml:space="preserve"> de acord cu solicitarea UPVR în sensul în care remunerația compensatorie pentru copia privată cuvenită producătorilor de videograme să fie repartizată în mod direct de către colectorul unic.</w:t>
      </w:r>
    </w:p>
    <w:p w:rsidR="00D54DD0" w:rsidRPr="00D54DD0" w:rsidRDefault="00D54DD0" w:rsidP="00D54DD0">
      <w:pPr>
        <w:shd w:val="clear" w:color="auto" w:fill="FFFFFF"/>
        <w:spacing w:after="0" w:line="240" w:lineRule="auto"/>
        <w:jc w:val="center"/>
        <w:rPr>
          <w:rFonts w:ascii="Times New Roman" w:eastAsia="Times New Roman" w:hAnsi="Times New Roman" w:cs="Times New Roman"/>
          <w:color w:val="333333"/>
          <w:sz w:val="24"/>
          <w:szCs w:val="24"/>
        </w:rPr>
      </w:pPr>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UPFAR - ARGOA depune concluzii scrise.</w:t>
      </w:r>
      <w:proofErr w:type="gramEnd"/>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UPFAR - ARGOA solicită cheltuieli de arbitraj.</w:t>
      </w:r>
      <w:proofErr w:type="gramEnd"/>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UPFAR - ARGOA solicită a se consemna afirmația UPVR potrivit căreia aceasta nu deține playlisturi pe videograme.</w:t>
      </w:r>
      <w:proofErr w:type="gramEnd"/>
    </w:p>
    <w:p w:rsidR="00D54DD0" w:rsidRPr="00D54DD0" w:rsidRDefault="00D54DD0" w:rsidP="00D54DD0">
      <w:pPr>
        <w:shd w:val="clear" w:color="auto" w:fill="FFFFFF"/>
        <w:spacing w:after="0" w:line="240" w:lineRule="auto"/>
        <w:jc w:val="both"/>
        <w:rPr>
          <w:rFonts w:ascii="Times New Roman" w:eastAsia="Times New Roman" w:hAnsi="Times New Roman" w:cs="Times New Roman"/>
          <w:color w:val="333333"/>
          <w:sz w:val="24"/>
          <w:szCs w:val="24"/>
        </w:rPr>
      </w:pPr>
      <w:proofErr w:type="gramStart"/>
      <w:r w:rsidRPr="00D54DD0">
        <w:rPr>
          <w:rFonts w:ascii="Times New Roman" w:eastAsia="Times New Roman" w:hAnsi="Times New Roman" w:cs="Times New Roman"/>
          <w:color w:val="444444"/>
          <w:sz w:val="24"/>
          <w:szCs w:val="24"/>
        </w:rPr>
        <w:t>Completul arbitral amână pronunțarea la data de 10 iulie 2012.</w:t>
      </w:r>
      <w:proofErr w:type="gramEnd"/>
    </w:p>
    <w:tbl>
      <w:tblPr>
        <w:tblW w:w="2355" w:type="dxa"/>
        <w:jc w:val="center"/>
        <w:tblCellMar>
          <w:top w:w="15" w:type="dxa"/>
          <w:left w:w="15" w:type="dxa"/>
          <w:bottom w:w="15" w:type="dxa"/>
          <w:right w:w="15" w:type="dxa"/>
        </w:tblCellMar>
        <w:tblLook w:val="04A0"/>
      </w:tblPr>
      <w:tblGrid>
        <w:gridCol w:w="9"/>
        <w:gridCol w:w="2346"/>
      </w:tblGrid>
      <w:tr w:rsidR="00D54DD0" w:rsidRPr="00D54DD0" w:rsidTr="00D54DD0">
        <w:trPr>
          <w:trHeight w:val="15"/>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r>
      <w:tr w:rsidR="00D54DD0" w:rsidRPr="00D54DD0" w:rsidTr="00D54DD0">
        <w:trPr>
          <w:trHeight w:val="345"/>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Borders>
              <w:top w:val="single" w:sz="2" w:space="0" w:color="333333"/>
              <w:left w:val="single" w:sz="2" w:space="0" w:color="333333"/>
              <w:bottom w:val="single" w:sz="2" w:space="0" w:color="333333"/>
              <w:right w:val="single" w:sz="2" w:space="0" w:color="333333"/>
            </w:tcBorders>
            <w:tcMar>
              <w:top w:w="0" w:type="dxa"/>
              <w:left w:w="0" w:type="dxa"/>
              <w:bottom w:w="0" w:type="dxa"/>
              <w:right w:w="0" w:type="dxa"/>
            </w:tcMar>
            <w:vAlign w:val="center"/>
            <w:hideMark/>
          </w:tcPr>
          <w:p w:rsidR="00D54DD0" w:rsidRPr="00D54DD0" w:rsidRDefault="00D54DD0" w:rsidP="00D54DD0">
            <w:pPr>
              <w:spacing w:after="0" w:line="240" w:lineRule="auto"/>
              <w:jc w:val="center"/>
              <w:rPr>
                <w:rFonts w:ascii="Times New Roman" w:eastAsia="Times New Roman" w:hAnsi="Times New Roman" w:cs="Times New Roman"/>
                <w:sz w:val="24"/>
                <w:szCs w:val="24"/>
              </w:rPr>
            </w:pPr>
            <w:r w:rsidRPr="00D54DD0">
              <w:rPr>
                <w:rFonts w:ascii="Times New Roman" w:eastAsia="Times New Roman" w:hAnsi="Times New Roman" w:cs="Times New Roman"/>
                <w:sz w:val="24"/>
                <w:szCs w:val="24"/>
              </w:rPr>
              <w:t>Arbitri:</w:t>
            </w:r>
          </w:p>
        </w:tc>
      </w:tr>
      <w:tr w:rsidR="00D54DD0" w:rsidRPr="00D54DD0" w:rsidTr="00D54DD0">
        <w:trPr>
          <w:trHeight w:val="345"/>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Borders>
              <w:top w:val="single" w:sz="2" w:space="0" w:color="333333"/>
              <w:left w:val="single" w:sz="2" w:space="0" w:color="333333"/>
              <w:bottom w:val="single" w:sz="2" w:space="0" w:color="333333"/>
              <w:right w:val="single" w:sz="2" w:space="0" w:color="333333"/>
            </w:tcBorders>
            <w:tcMar>
              <w:top w:w="0" w:type="dxa"/>
              <w:left w:w="0" w:type="dxa"/>
              <w:bottom w:w="0" w:type="dxa"/>
              <w:right w:w="0" w:type="dxa"/>
            </w:tcMar>
            <w:vAlign w:val="center"/>
            <w:hideMark/>
          </w:tcPr>
          <w:p w:rsidR="00D54DD0" w:rsidRPr="00D54DD0" w:rsidRDefault="00D54DD0" w:rsidP="00D54DD0">
            <w:pPr>
              <w:spacing w:after="0" w:line="240" w:lineRule="auto"/>
              <w:jc w:val="center"/>
              <w:rPr>
                <w:rFonts w:ascii="Times New Roman" w:eastAsia="Times New Roman" w:hAnsi="Times New Roman" w:cs="Times New Roman"/>
                <w:sz w:val="24"/>
                <w:szCs w:val="24"/>
              </w:rPr>
            </w:pPr>
            <w:r w:rsidRPr="00D54DD0">
              <w:rPr>
                <w:rFonts w:ascii="Times New Roman" w:eastAsia="Times New Roman" w:hAnsi="Times New Roman" w:cs="Times New Roman"/>
                <w:sz w:val="24"/>
                <w:szCs w:val="24"/>
              </w:rPr>
              <w:t>Uliescu Marilena</w:t>
            </w:r>
          </w:p>
        </w:tc>
      </w:tr>
      <w:tr w:rsidR="00D54DD0" w:rsidRPr="00D54DD0" w:rsidTr="00D54DD0">
        <w:trPr>
          <w:trHeight w:val="345"/>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Borders>
              <w:top w:val="single" w:sz="2" w:space="0" w:color="333333"/>
              <w:left w:val="single" w:sz="2" w:space="0" w:color="333333"/>
              <w:bottom w:val="single" w:sz="2" w:space="0" w:color="333333"/>
              <w:right w:val="single" w:sz="2" w:space="0" w:color="333333"/>
            </w:tcBorders>
            <w:tcMar>
              <w:top w:w="0" w:type="dxa"/>
              <w:left w:w="0" w:type="dxa"/>
              <w:bottom w:w="0" w:type="dxa"/>
              <w:right w:w="0" w:type="dxa"/>
            </w:tcMar>
            <w:vAlign w:val="center"/>
            <w:hideMark/>
          </w:tcPr>
          <w:p w:rsidR="00D54DD0" w:rsidRPr="00D54DD0" w:rsidRDefault="00D54DD0" w:rsidP="00D54DD0">
            <w:pPr>
              <w:spacing w:after="0" w:line="240" w:lineRule="auto"/>
              <w:jc w:val="center"/>
              <w:rPr>
                <w:rFonts w:ascii="Times New Roman" w:eastAsia="Times New Roman" w:hAnsi="Times New Roman" w:cs="Times New Roman"/>
                <w:sz w:val="24"/>
                <w:szCs w:val="24"/>
              </w:rPr>
            </w:pPr>
            <w:r w:rsidRPr="00D54DD0">
              <w:rPr>
                <w:rFonts w:ascii="Times New Roman" w:eastAsia="Times New Roman" w:hAnsi="Times New Roman" w:cs="Times New Roman"/>
                <w:sz w:val="24"/>
                <w:szCs w:val="24"/>
              </w:rPr>
              <w:t>David Alice Mihaela</w:t>
            </w:r>
          </w:p>
        </w:tc>
      </w:tr>
      <w:tr w:rsidR="00D54DD0" w:rsidRPr="00D54DD0" w:rsidTr="00D54DD0">
        <w:trPr>
          <w:trHeight w:val="345"/>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Borders>
              <w:top w:val="single" w:sz="2" w:space="0" w:color="333333"/>
              <w:left w:val="single" w:sz="2" w:space="0" w:color="333333"/>
              <w:bottom w:val="single" w:sz="2" w:space="0" w:color="333333"/>
              <w:right w:val="single" w:sz="2" w:space="0" w:color="333333"/>
            </w:tcBorders>
            <w:tcMar>
              <w:top w:w="0" w:type="dxa"/>
              <w:left w:w="0" w:type="dxa"/>
              <w:bottom w:w="0" w:type="dxa"/>
              <w:right w:w="0" w:type="dxa"/>
            </w:tcMar>
            <w:vAlign w:val="center"/>
            <w:hideMark/>
          </w:tcPr>
          <w:p w:rsidR="00D54DD0" w:rsidRPr="00D54DD0" w:rsidRDefault="00D54DD0" w:rsidP="00D54DD0">
            <w:pPr>
              <w:spacing w:after="0" w:line="240" w:lineRule="auto"/>
              <w:jc w:val="center"/>
              <w:rPr>
                <w:rFonts w:ascii="Times New Roman" w:eastAsia="Times New Roman" w:hAnsi="Times New Roman" w:cs="Times New Roman"/>
                <w:sz w:val="24"/>
                <w:szCs w:val="24"/>
              </w:rPr>
            </w:pPr>
            <w:r w:rsidRPr="00D54DD0">
              <w:rPr>
                <w:rFonts w:ascii="Times New Roman" w:eastAsia="Times New Roman" w:hAnsi="Times New Roman" w:cs="Times New Roman"/>
                <w:sz w:val="24"/>
                <w:szCs w:val="24"/>
              </w:rPr>
              <w:t>Nițu Ion</w:t>
            </w:r>
          </w:p>
        </w:tc>
      </w:tr>
      <w:tr w:rsidR="00D54DD0" w:rsidRPr="00D54DD0" w:rsidTr="00D54DD0">
        <w:trPr>
          <w:trHeight w:val="345"/>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Borders>
              <w:top w:val="single" w:sz="2" w:space="0" w:color="333333"/>
              <w:left w:val="single" w:sz="2" w:space="0" w:color="333333"/>
              <w:bottom w:val="single" w:sz="2" w:space="0" w:color="333333"/>
              <w:right w:val="single" w:sz="2" w:space="0" w:color="333333"/>
            </w:tcBorders>
            <w:tcMar>
              <w:top w:w="0" w:type="dxa"/>
              <w:left w:w="0" w:type="dxa"/>
              <w:bottom w:w="0" w:type="dxa"/>
              <w:right w:w="0" w:type="dxa"/>
            </w:tcMar>
            <w:vAlign w:val="center"/>
            <w:hideMark/>
          </w:tcPr>
          <w:p w:rsidR="00D54DD0" w:rsidRPr="00D54DD0" w:rsidRDefault="00D54DD0" w:rsidP="00D54DD0">
            <w:pPr>
              <w:spacing w:after="0" w:line="240" w:lineRule="auto"/>
              <w:jc w:val="center"/>
              <w:rPr>
                <w:rFonts w:ascii="Times New Roman" w:eastAsia="Times New Roman" w:hAnsi="Times New Roman" w:cs="Times New Roman"/>
                <w:sz w:val="24"/>
                <w:szCs w:val="24"/>
              </w:rPr>
            </w:pPr>
            <w:r w:rsidRPr="00D54DD0">
              <w:rPr>
                <w:rFonts w:ascii="Times New Roman" w:eastAsia="Times New Roman" w:hAnsi="Times New Roman" w:cs="Times New Roman"/>
                <w:sz w:val="24"/>
                <w:szCs w:val="24"/>
              </w:rPr>
              <w:t>Țiclea Alexandru</w:t>
            </w:r>
          </w:p>
        </w:tc>
      </w:tr>
      <w:tr w:rsidR="00D54DD0" w:rsidRPr="00D54DD0" w:rsidTr="00D54DD0">
        <w:trPr>
          <w:trHeight w:val="360"/>
          <w:jc w:val="center"/>
        </w:trPr>
        <w:tc>
          <w:tcPr>
            <w:tcW w:w="0" w:type="auto"/>
            <w:tcMar>
              <w:top w:w="0" w:type="dxa"/>
              <w:left w:w="0" w:type="dxa"/>
              <w:bottom w:w="0" w:type="dxa"/>
              <w:right w:w="0" w:type="dxa"/>
            </w:tcMar>
            <w:vAlign w:val="center"/>
            <w:hideMark/>
          </w:tcPr>
          <w:p w:rsidR="00D54DD0" w:rsidRPr="00D54DD0" w:rsidRDefault="00D54DD0" w:rsidP="00D54DD0">
            <w:pPr>
              <w:spacing w:after="0" w:line="240" w:lineRule="auto"/>
              <w:rPr>
                <w:rFonts w:ascii="Times New Roman" w:eastAsia="Times New Roman" w:hAnsi="Times New Roman" w:cs="Times New Roman"/>
                <w:sz w:val="24"/>
                <w:szCs w:val="24"/>
              </w:rPr>
            </w:pPr>
          </w:p>
        </w:tc>
        <w:tc>
          <w:tcPr>
            <w:tcW w:w="0" w:type="auto"/>
            <w:tcBorders>
              <w:top w:val="single" w:sz="2" w:space="0" w:color="333333"/>
              <w:left w:val="single" w:sz="2" w:space="0" w:color="333333"/>
              <w:bottom w:val="single" w:sz="2" w:space="0" w:color="333333"/>
              <w:right w:val="single" w:sz="2" w:space="0" w:color="333333"/>
            </w:tcBorders>
            <w:tcMar>
              <w:top w:w="0" w:type="dxa"/>
              <w:left w:w="0" w:type="dxa"/>
              <w:bottom w:w="0" w:type="dxa"/>
              <w:right w:w="0" w:type="dxa"/>
            </w:tcMar>
            <w:vAlign w:val="center"/>
            <w:hideMark/>
          </w:tcPr>
          <w:p w:rsidR="00D54DD0" w:rsidRPr="00D54DD0" w:rsidRDefault="00D54DD0" w:rsidP="00D54DD0">
            <w:pPr>
              <w:spacing w:after="0" w:line="240" w:lineRule="auto"/>
              <w:jc w:val="center"/>
              <w:rPr>
                <w:rFonts w:ascii="Times New Roman" w:eastAsia="Times New Roman" w:hAnsi="Times New Roman" w:cs="Times New Roman"/>
                <w:sz w:val="24"/>
                <w:szCs w:val="24"/>
              </w:rPr>
            </w:pPr>
            <w:r w:rsidRPr="00D54DD0">
              <w:rPr>
                <w:rFonts w:ascii="Times New Roman" w:eastAsia="Times New Roman" w:hAnsi="Times New Roman" w:cs="Times New Roman"/>
                <w:sz w:val="24"/>
                <w:szCs w:val="24"/>
              </w:rPr>
              <w:t>Tănăsescu Mihai Alexandru</w:t>
            </w:r>
          </w:p>
        </w:tc>
      </w:tr>
    </w:tbl>
    <w:p w:rsidR="00651402" w:rsidRPr="00D54DD0" w:rsidRDefault="00D54DD0" w:rsidP="00D54DD0">
      <w:pPr>
        <w:spacing w:after="0" w:line="240" w:lineRule="auto"/>
        <w:rPr>
          <w:rFonts w:ascii="Times New Roman" w:hAnsi="Times New Roman" w:cs="Times New Roman"/>
          <w:sz w:val="24"/>
          <w:szCs w:val="24"/>
        </w:rPr>
      </w:pPr>
    </w:p>
    <w:sectPr w:rsidR="00651402" w:rsidRPr="00D54DD0" w:rsidSect="00E17A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944B3"/>
    <w:multiLevelType w:val="multilevel"/>
    <w:tmpl w:val="8B9E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revisionView w:inkAnnotations="0"/>
  <w:defaultTabStop w:val="720"/>
  <w:characterSpacingControl w:val="doNotCompress"/>
  <w:compat/>
  <w:rsids>
    <w:rsidRoot w:val="00D54DD0"/>
    <w:rsid w:val="001B7309"/>
    <w:rsid w:val="002008BA"/>
    <w:rsid w:val="0024614B"/>
    <w:rsid w:val="004F0BA9"/>
    <w:rsid w:val="005239C5"/>
    <w:rsid w:val="00582F1E"/>
    <w:rsid w:val="00636232"/>
    <w:rsid w:val="00687079"/>
    <w:rsid w:val="006E079A"/>
    <w:rsid w:val="00712B67"/>
    <w:rsid w:val="00A74E3A"/>
    <w:rsid w:val="00BE10E0"/>
    <w:rsid w:val="00CA07DD"/>
    <w:rsid w:val="00D54DD0"/>
    <w:rsid w:val="00E17A5F"/>
    <w:rsid w:val="00FE39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A5F"/>
  </w:style>
  <w:style w:type="paragraph" w:styleId="Heading1">
    <w:name w:val="heading 1"/>
    <w:basedOn w:val="Normal"/>
    <w:link w:val="Heading1Char"/>
    <w:uiPriority w:val="9"/>
    <w:qFormat/>
    <w:rsid w:val="00D54D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54D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4D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DD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54D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4DD0"/>
    <w:rPr>
      <w:rFonts w:ascii="Times New Roman" w:eastAsia="Times New Roman" w:hAnsi="Times New Roman" w:cs="Times New Roman"/>
      <w:b/>
      <w:bCs/>
      <w:sz w:val="24"/>
      <w:szCs w:val="24"/>
    </w:rPr>
  </w:style>
  <w:style w:type="character" w:customStyle="1" w:styleId="cmg">
    <w:name w:val="cmg"/>
    <w:basedOn w:val="DefaultParagraphFont"/>
    <w:rsid w:val="00D54DD0"/>
  </w:style>
  <w:style w:type="character" w:styleId="Hyperlink">
    <w:name w:val="Hyperlink"/>
    <w:basedOn w:val="DefaultParagraphFont"/>
    <w:uiPriority w:val="99"/>
    <w:semiHidden/>
    <w:unhideWhenUsed/>
    <w:rsid w:val="00D54DD0"/>
    <w:rPr>
      <w:color w:val="0000FF"/>
      <w:u w:val="single"/>
    </w:rPr>
  </w:style>
  <w:style w:type="paragraph" w:customStyle="1" w:styleId="notfreenew">
    <w:name w:val="not_freenew"/>
    <w:basedOn w:val="Normal"/>
    <w:rsid w:val="00D54D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4DD0"/>
    <w:rPr>
      <w:b/>
      <w:bCs/>
    </w:rPr>
  </w:style>
  <w:style w:type="paragraph" w:styleId="z-TopofForm">
    <w:name w:val="HTML Top of Form"/>
    <w:basedOn w:val="Normal"/>
    <w:next w:val="Normal"/>
    <w:link w:val="z-TopofFormChar"/>
    <w:hidden/>
    <w:uiPriority w:val="99"/>
    <w:semiHidden/>
    <w:unhideWhenUsed/>
    <w:rsid w:val="00D54DD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4DD0"/>
    <w:rPr>
      <w:rFonts w:ascii="Arial" w:eastAsia="Times New Roman" w:hAnsi="Arial" w:cs="Arial"/>
      <w:vanish/>
      <w:sz w:val="16"/>
      <w:szCs w:val="16"/>
    </w:rPr>
  </w:style>
  <w:style w:type="character" w:customStyle="1" w:styleId="alinright">
    <w:name w:val="alinright"/>
    <w:basedOn w:val="DefaultParagraphFont"/>
    <w:rsid w:val="00D54DD0"/>
  </w:style>
  <w:style w:type="paragraph" w:styleId="z-BottomofForm">
    <w:name w:val="HTML Bottom of Form"/>
    <w:basedOn w:val="Normal"/>
    <w:next w:val="Normal"/>
    <w:link w:val="z-BottomofFormChar"/>
    <w:hidden/>
    <w:uiPriority w:val="99"/>
    <w:semiHidden/>
    <w:unhideWhenUsed/>
    <w:rsid w:val="00D54DD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4DD0"/>
    <w:rPr>
      <w:rFonts w:ascii="Arial" w:eastAsia="Times New Roman" w:hAnsi="Arial" w:cs="Arial"/>
      <w:vanish/>
      <w:sz w:val="16"/>
      <w:szCs w:val="16"/>
    </w:rPr>
  </w:style>
  <w:style w:type="paragraph" w:customStyle="1" w:styleId="al">
    <w:name w:val="a_l"/>
    <w:basedOn w:val="Normal"/>
    <w:rsid w:val="00D54D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
    <w:name w:val="a_c"/>
    <w:basedOn w:val="Normal"/>
    <w:rsid w:val="00D54DD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4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D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2301268">
      <w:bodyDiv w:val="1"/>
      <w:marLeft w:val="0"/>
      <w:marRight w:val="0"/>
      <w:marTop w:val="0"/>
      <w:marBottom w:val="0"/>
      <w:divBdr>
        <w:top w:val="none" w:sz="0" w:space="0" w:color="auto"/>
        <w:left w:val="none" w:sz="0" w:space="0" w:color="auto"/>
        <w:bottom w:val="none" w:sz="0" w:space="0" w:color="auto"/>
        <w:right w:val="none" w:sz="0" w:space="0" w:color="auto"/>
      </w:divBdr>
      <w:divsChild>
        <w:div w:id="839856158">
          <w:marLeft w:val="0"/>
          <w:marRight w:val="0"/>
          <w:marTop w:val="0"/>
          <w:marBottom w:val="300"/>
          <w:divBdr>
            <w:top w:val="none" w:sz="0" w:space="0" w:color="auto"/>
            <w:left w:val="none" w:sz="0" w:space="0" w:color="auto"/>
            <w:bottom w:val="single" w:sz="48" w:space="0" w:color="DDDDDD"/>
            <w:right w:val="none" w:sz="0" w:space="0" w:color="auto"/>
          </w:divBdr>
          <w:divsChild>
            <w:div w:id="2009482653">
              <w:marLeft w:val="0"/>
              <w:marRight w:val="0"/>
              <w:marTop w:val="0"/>
              <w:marBottom w:val="150"/>
              <w:divBdr>
                <w:top w:val="none" w:sz="0" w:space="0" w:color="auto"/>
                <w:left w:val="none" w:sz="0" w:space="0" w:color="auto"/>
                <w:bottom w:val="none" w:sz="0" w:space="0" w:color="auto"/>
                <w:right w:val="none" w:sz="0" w:space="0" w:color="auto"/>
              </w:divBdr>
            </w:div>
          </w:divsChild>
        </w:div>
        <w:div w:id="345905084">
          <w:marLeft w:val="0"/>
          <w:marRight w:val="0"/>
          <w:marTop w:val="0"/>
          <w:marBottom w:val="300"/>
          <w:divBdr>
            <w:top w:val="none" w:sz="0" w:space="0" w:color="auto"/>
            <w:left w:val="none" w:sz="0" w:space="0" w:color="auto"/>
            <w:bottom w:val="none" w:sz="0" w:space="0" w:color="auto"/>
            <w:right w:val="none" w:sz="0" w:space="0" w:color="auto"/>
          </w:divBdr>
        </w:div>
        <w:div w:id="680402129">
          <w:marLeft w:val="0"/>
          <w:marRight w:val="0"/>
          <w:marTop w:val="0"/>
          <w:marBottom w:val="300"/>
          <w:divBdr>
            <w:top w:val="none" w:sz="0" w:space="0" w:color="auto"/>
            <w:left w:val="none" w:sz="0" w:space="0" w:color="auto"/>
            <w:bottom w:val="none" w:sz="0" w:space="0" w:color="auto"/>
            <w:right w:val="none" w:sz="0" w:space="0" w:color="auto"/>
          </w:divBdr>
        </w:div>
        <w:div w:id="2082949134">
          <w:marLeft w:val="0"/>
          <w:marRight w:val="0"/>
          <w:marTop w:val="0"/>
          <w:marBottom w:val="300"/>
          <w:divBdr>
            <w:top w:val="none" w:sz="0" w:space="0" w:color="auto"/>
            <w:left w:val="none" w:sz="0" w:space="0" w:color="auto"/>
            <w:bottom w:val="none" w:sz="0" w:space="0" w:color="auto"/>
            <w:right w:val="none" w:sz="0" w:space="0" w:color="auto"/>
          </w:divBdr>
        </w:div>
        <w:div w:id="135615287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ge5.ro/Gratuit/gmzdmmjvha/art-2-decizie-134-2012?dp=gyzdaojsge2te" TargetMode="External"/><Relationship Id="rId13" Type="http://schemas.openxmlformats.org/officeDocument/2006/relationships/hyperlink" Target="https://lege5.ro/Gratuit/gmzdmmjvha/h-o-t-a-r-a-s-t-e-decizie-134-2012?dp=gyzdaojsge4ds" TargetMode="External"/><Relationship Id="rId3" Type="http://schemas.openxmlformats.org/officeDocument/2006/relationships/settings" Target="settings.xml"/><Relationship Id="rId7" Type="http://schemas.openxmlformats.org/officeDocument/2006/relationships/hyperlink" Target="https://lege5.ro/Gratuit/gmzdmmjvha/art-1-decizie-134-2012?dp=gyzdaojsge2ta" TargetMode="External"/><Relationship Id="rId12" Type="http://schemas.openxmlformats.org/officeDocument/2006/relationships/hyperlink" Target="https://lege5.ro/Gratuit/gmzdmmjvha/completul-arbitral-decizie-134-2012?dp=gyzdaojsge4d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ge5.ro/Gratuit/ha2dkmru/hotararea-nr-401-2006-privind-organizarea-functionarea-structura-personalului-si-dotarile-necesare-indeplinirii-atributiilor-oficiului-roman-pentru-drepturile-de-autor?d=2019-02-12" TargetMode="External"/><Relationship Id="rId11" Type="http://schemas.openxmlformats.org/officeDocument/2006/relationships/hyperlink" Target="https://lege5.ro/Gratuit/gmzdmmjvha/pentru-aceste-motive-decizie-134-2012?dp=gyzdaojsge4do" TargetMode="External"/><Relationship Id="rId5" Type="http://schemas.openxmlformats.org/officeDocument/2006/relationships/hyperlink" Target="https://lege5.ro/Gratuit/ge3deoju/legea-nr-8-1996-privind-dreptul-de-autor-si-drepturile-conexe?d=2019-02-12" TargetMode="External"/><Relationship Id="rId15" Type="http://schemas.openxmlformats.org/officeDocument/2006/relationships/fontTable" Target="fontTable.xml"/><Relationship Id="rId10" Type="http://schemas.openxmlformats.org/officeDocument/2006/relationships/hyperlink" Target="https://lege5.ro/Gratuit/gu3tgmzv/codul-de-procedura-civila-din-1865?pid=9871036&amp;d=2019-02-12" TargetMode="External"/><Relationship Id="rId4" Type="http://schemas.openxmlformats.org/officeDocument/2006/relationships/webSettings" Target="webSettings.xml"/><Relationship Id="rId9" Type="http://schemas.openxmlformats.org/officeDocument/2006/relationships/hyperlink" Target="https://lege5.ro/Gratuit/gmzdmmjvha/hotararea-arbitrala-nr-9-din-10-iulie-2012-avand-ca-obiect-stabilirea-criteriilor-de-repartizare-intre-organismele-de-gestiune-colectiva-uniunea-producatorilor-de-videograme-din-romania-si-uniunea-pro?dp=gyzdaojsge3da" TargetMode="External"/><Relationship Id="rId14" Type="http://schemas.openxmlformats.org/officeDocument/2006/relationships/hyperlink" Target="https://lege5.ro/Gratuit/gmzdmmjvha/i-n-c-h-e-i-e-r-e-sedinta-din-data-de-6-iulie-2012-ora-1200-decizie-134-2012?dp=gyzdaojsge4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2817</Words>
  <Characters>16060</Characters>
  <Application>Microsoft Office Word</Application>
  <DocSecurity>0</DocSecurity>
  <Lines>133</Lines>
  <Paragraphs>37</Paragraphs>
  <ScaleCrop>false</ScaleCrop>
  <Company/>
  <LinksUpToDate>false</LinksUpToDate>
  <CharactersWithSpaces>18840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dc:creator>
  <cp:lastModifiedBy>Cami</cp:lastModifiedBy>
  <cp:revision>1</cp:revision>
  <dcterms:created xsi:type="dcterms:W3CDTF">2019-02-12T08:46:00Z</dcterms:created>
  <dcterms:modified xsi:type="dcterms:W3CDTF">2019-02-12T08:49:00Z</dcterms:modified>
</cp:coreProperties>
</file>