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E3210" w14:textId="77777777" w:rsidR="002538FB" w:rsidRDefault="00000000">
      <w:pPr>
        <w:pStyle w:val="Heading4"/>
      </w:pPr>
      <w:r>
        <w:t>System Architecture Overview</w:t>
      </w:r>
    </w:p>
    <w:p w14:paraId="57A35D36" w14:textId="77777777" w:rsidR="002538FB" w:rsidRDefault="00000000">
      <w:pPr>
        <w:pStyle w:val="BodyText"/>
      </w:pPr>
      <w:r>
        <w:t xml:space="preserve">The </w:t>
      </w:r>
      <w:r>
        <w:rPr>
          <w:i/>
        </w:rPr>
        <w:t>Transport Company Management System (TCMS)</w:t>
      </w:r>
      <w:r>
        <w:t xml:space="preserve"> is designed using a classic </w:t>
      </w:r>
      <w:r>
        <w:rPr>
          <w:b/>
        </w:rPr>
        <w:t>Three-Tier Client-Server Architecture</w:t>
      </w:r>
      <w:r>
        <w:t>. This design pattern was chosen because it separates the application into three logical and physical computing tiers: the presentation tier (user interface), the application tier (where data is processed), and the data tier (where data is stored). This separation of concerns ensures that the system is scalable, easy to maintain, and secure.</w:t>
      </w:r>
    </w:p>
    <w:p w14:paraId="313BD2CF" w14:textId="77777777" w:rsidR="002538FB" w:rsidRDefault="00000000">
      <w:pPr>
        <w:pStyle w:val="Heading4"/>
      </w:pPr>
      <w:r>
        <w:t>Main Components of the System</w:t>
      </w:r>
    </w:p>
    <w:p w14:paraId="5F132225" w14:textId="77777777" w:rsidR="002538FB" w:rsidRDefault="00000000">
      <w:pPr>
        <w:pStyle w:val="BodyText"/>
      </w:pPr>
      <w:r>
        <w:rPr>
          <w:b/>
        </w:rPr>
        <w:t>1. Presentation Tier (Client-Side)</w:t>
      </w:r>
      <w:r>
        <w:t xml:space="preserve"> This is the topmost level of the application, representing the user-facing component. It operates entirely within the user's web browser (Google Chrome, Mozilla Firefox, Microsoft Edge) and is responsible for rendering the Graphical User Interface (GUI).</w:t>
      </w:r>
    </w:p>
    <w:p w14:paraId="7C11C233" w14:textId="77777777" w:rsidR="002538FB" w:rsidRDefault="00000000">
      <w:pPr>
        <w:pStyle w:val="BodyText"/>
        <w:numPr>
          <w:ilvl w:val="0"/>
          <w:numId w:val="1"/>
        </w:numPr>
        <w:tabs>
          <w:tab w:val="left" w:pos="709"/>
        </w:tabs>
      </w:pPr>
      <w:r>
        <w:rPr>
          <w:b/>
        </w:rPr>
        <w:t>Technologies Used:</w:t>
      </w:r>
      <w:r>
        <w:t xml:space="preserve"> HTML5, CSS3, JavaScript (ES2025), and the Bootstrap 5.3 framework for responsive design.</w:t>
      </w:r>
    </w:p>
    <w:p w14:paraId="505419C9" w14:textId="77777777" w:rsidR="002538FB" w:rsidRDefault="00000000">
      <w:pPr>
        <w:pStyle w:val="BodyText"/>
        <w:numPr>
          <w:ilvl w:val="0"/>
          <w:numId w:val="1"/>
        </w:numPr>
        <w:tabs>
          <w:tab w:val="left" w:pos="709"/>
        </w:tabs>
      </w:pPr>
      <w:r>
        <w:rPr>
          <w:b/>
        </w:rPr>
        <w:t>Role:</w:t>
      </w:r>
      <w:r>
        <w:t xml:space="preserve"> It presents dynamic forms, dashboards, and graphical visualizations to the Customers, Staff, and Administrators. It validates basic user input before sending it to the server (e.g., checking if a password is long enough) and dynamically updates the screen based on the data received from the backend without requiring full page reloads.</w:t>
      </w:r>
    </w:p>
    <w:p w14:paraId="456E0637" w14:textId="77777777" w:rsidR="002538FB" w:rsidRDefault="00000000">
      <w:pPr>
        <w:pStyle w:val="BodyText"/>
      </w:pPr>
      <w:r>
        <w:rPr>
          <w:b/>
        </w:rPr>
        <w:t>2. Application Tier (Server-Side / Logic Layer)</w:t>
      </w:r>
      <w:r>
        <w:t xml:space="preserve"> This is the core of the system, often called the "brain" of the application. It resides on the central web server and handles all the business rules, calculations, and API routing.</w:t>
      </w:r>
    </w:p>
    <w:p w14:paraId="28F14FC9" w14:textId="77777777" w:rsidR="002538FB" w:rsidRDefault="00000000">
      <w:pPr>
        <w:pStyle w:val="BodyText"/>
        <w:numPr>
          <w:ilvl w:val="0"/>
          <w:numId w:val="2"/>
        </w:numPr>
        <w:tabs>
          <w:tab w:val="left" w:pos="709"/>
        </w:tabs>
      </w:pPr>
      <w:r>
        <w:rPr>
          <w:b/>
        </w:rPr>
        <w:t>Technologies Used:</w:t>
      </w:r>
      <w:r>
        <w:t xml:space="preserve"> Python 3.14.x running the Flask 3.1.x web framework.</w:t>
      </w:r>
    </w:p>
    <w:p w14:paraId="4C8EA9C3" w14:textId="77777777" w:rsidR="002538FB" w:rsidRDefault="00000000">
      <w:pPr>
        <w:pStyle w:val="BodyText"/>
        <w:numPr>
          <w:ilvl w:val="0"/>
          <w:numId w:val="2"/>
        </w:numPr>
        <w:tabs>
          <w:tab w:val="left" w:pos="709"/>
        </w:tabs>
        <w:rPr>
          <w:b/>
        </w:rPr>
      </w:pPr>
      <w:r>
        <w:rPr>
          <w:b/>
        </w:rPr>
        <w:t>Core Modules within this Tier:</w:t>
      </w:r>
    </w:p>
    <w:p w14:paraId="18136C38" w14:textId="77777777" w:rsidR="002538FB" w:rsidRDefault="00000000">
      <w:pPr>
        <w:pStyle w:val="BodyText"/>
        <w:numPr>
          <w:ilvl w:val="1"/>
          <w:numId w:val="2"/>
        </w:numPr>
        <w:tabs>
          <w:tab w:val="left" w:pos="1418"/>
        </w:tabs>
      </w:pPr>
      <w:r>
        <w:rPr>
          <w:b/>
        </w:rPr>
        <w:t>Routing &amp; Security:</w:t>
      </w:r>
      <w:r>
        <w:t xml:space="preserve"> Handles incoming HTTP/HTTPS requests, checks session tokens, and enforces role-based access control (ensuring Customers cannot access Staff modules).</w:t>
      </w:r>
    </w:p>
    <w:p w14:paraId="3C2B53AC" w14:textId="77777777" w:rsidR="002538FB" w:rsidRDefault="00000000">
      <w:pPr>
        <w:pStyle w:val="BodyText"/>
        <w:numPr>
          <w:ilvl w:val="1"/>
          <w:numId w:val="2"/>
        </w:numPr>
        <w:tabs>
          <w:tab w:val="left" w:pos="1418"/>
        </w:tabs>
      </w:pPr>
      <w:r>
        <w:rPr>
          <w:b/>
        </w:rPr>
        <w:t>Business Logic Controllers:</w:t>
      </w:r>
      <w:r>
        <w:t xml:space="preserve"> Executes the core functionalities of the transport company. This includes the </w:t>
      </w:r>
      <w:r>
        <w:rPr>
          <w:i/>
        </w:rPr>
        <w:t>Price Generation Engine</w:t>
      </w:r>
      <w:r>
        <w:t xml:space="preserve"> (calculating costs based on distance and cargo specifications) and the </w:t>
      </w:r>
      <w:r>
        <w:rPr>
          <w:i/>
        </w:rPr>
        <w:t>Resource Allocation Module</w:t>
      </w:r>
      <w:r>
        <w:t xml:space="preserve"> (matching pending requests with available vehicles and drivers).</w:t>
      </w:r>
    </w:p>
    <w:p w14:paraId="6535B138" w14:textId="77777777" w:rsidR="002538FB" w:rsidRDefault="00000000">
      <w:pPr>
        <w:pStyle w:val="BodyText"/>
        <w:numPr>
          <w:ilvl w:val="1"/>
          <w:numId w:val="2"/>
        </w:numPr>
        <w:tabs>
          <w:tab w:val="left" w:pos="1418"/>
        </w:tabs>
      </w:pPr>
      <w:r>
        <w:rPr>
          <w:b/>
        </w:rPr>
        <w:t>Data Access Layer:</w:t>
      </w:r>
      <w:r>
        <w:t xml:space="preserve"> Translates Python object operations into safe SQL queries using parameterized inputs to prevent SQL injection.</w:t>
      </w:r>
    </w:p>
    <w:p w14:paraId="57DC92F9" w14:textId="77777777" w:rsidR="002538FB" w:rsidRDefault="00000000">
      <w:pPr>
        <w:pStyle w:val="BodyText"/>
      </w:pPr>
      <w:r>
        <w:rPr>
          <w:b/>
        </w:rPr>
        <w:t>3. Data Tier (Database Layer)</w:t>
      </w:r>
      <w:r>
        <w:t xml:space="preserve"> This is the bottom tier, strictly responsible for data persistence, integrity, and retrieval.</w:t>
      </w:r>
    </w:p>
    <w:p w14:paraId="43FF4E4C" w14:textId="77777777" w:rsidR="002538FB" w:rsidRDefault="00000000">
      <w:pPr>
        <w:pStyle w:val="BodyText"/>
        <w:numPr>
          <w:ilvl w:val="0"/>
          <w:numId w:val="3"/>
        </w:numPr>
        <w:tabs>
          <w:tab w:val="left" w:pos="709"/>
        </w:tabs>
      </w:pPr>
      <w:r>
        <w:rPr>
          <w:b/>
        </w:rPr>
        <w:t>Technologies Used:</w:t>
      </w:r>
      <w:r>
        <w:t xml:space="preserve"> SQLite 3.5x Relational Database Management System.</w:t>
      </w:r>
    </w:p>
    <w:p w14:paraId="346B8C68" w14:textId="77777777" w:rsidR="002538FB" w:rsidRDefault="00000000">
      <w:pPr>
        <w:pStyle w:val="BodyText"/>
        <w:numPr>
          <w:ilvl w:val="0"/>
          <w:numId w:val="3"/>
        </w:numPr>
        <w:tabs>
          <w:tab w:val="left" w:pos="709"/>
        </w:tabs>
      </w:pPr>
      <w:r>
        <w:rPr>
          <w:b/>
        </w:rPr>
        <w:t>Role:</w:t>
      </w:r>
      <w:r>
        <w:t xml:space="preserve"> It safely stores all application data according to the predefined Entity-Relationship schema. This includes user credentials (hashed passwords), fleet status, driver profiles, and the </w:t>
      </w:r>
      <w:r>
        <w:lastRenderedPageBreak/>
        <w:t>complete history of transport requests. It ensures data consistency through foreign key constraints and transaction management.</w:t>
      </w:r>
    </w:p>
    <w:p w14:paraId="1CF6409C" w14:textId="77777777" w:rsidR="002538FB" w:rsidRDefault="00000000">
      <w:pPr>
        <w:pStyle w:val="Heading4"/>
      </w:pPr>
      <w:r>
        <w:t>Component Interaction and Data Flow</w:t>
      </w:r>
    </w:p>
    <w:p w14:paraId="2E195772" w14:textId="77777777" w:rsidR="002538FB" w:rsidRDefault="00000000">
      <w:pPr>
        <w:pStyle w:val="BodyText"/>
      </w:pPr>
      <w:r>
        <w:t xml:space="preserve">To understand how these three components interact, we can map the data flow of a standard system operation, such as </w:t>
      </w:r>
      <w:r>
        <w:rPr>
          <w:b/>
        </w:rPr>
        <w:t>"A Customer submits a Transport Request"</w:t>
      </w:r>
      <w:r>
        <w:t>:</w:t>
      </w:r>
    </w:p>
    <w:p w14:paraId="1D3C81CA" w14:textId="77777777" w:rsidR="002538FB" w:rsidRDefault="00000000">
      <w:pPr>
        <w:pStyle w:val="BodyText"/>
        <w:numPr>
          <w:ilvl w:val="0"/>
          <w:numId w:val="4"/>
        </w:numPr>
        <w:tabs>
          <w:tab w:val="left" w:pos="709"/>
        </w:tabs>
      </w:pPr>
      <w:r>
        <w:rPr>
          <w:b/>
        </w:rPr>
        <w:t>Initiation (Client -&gt; Server):</w:t>
      </w:r>
      <w:r>
        <w:t xml:space="preserve"> The Customer fills out the cargo specifications in the web browser (Presentation Tier) and clicks "Submit". The browser packages this data into a JSON payload or form data and sends an asynchronous HTTP POST request to the server's specific API endpoint.</w:t>
      </w:r>
    </w:p>
    <w:p w14:paraId="354BDFE6" w14:textId="77777777" w:rsidR="002538FB" w:rsidRDefault="00000000">
      <w:pPr>
        <w:pStyle w:val="BodyText"/>
        <w:numPr>
          <w:ilvl w:val="0"/>
          <w:numId w:val="4"/>
        </w:numPr>
        <w:tabs>
          <w:tab w:val="left" w:pos="709"/>
        </w:tabs>
      </w:pPr>
      <w:r>
        <w:rPr>
          <w:b/>
        </w:rPr>
        <w:t>Processing (Application Tier):</w:t>
      </w:r>
      <w:r>
        <w:t xml:space="preserve"> The Flask server receives the HTTP request. First, the Security Module verifies the user's session token to confirm they are logged in. Then, the Business Logic module intercepts the data, validating the cargo weight and volume.</w:t>
      </w:r>
    </w:p>
    <w:p w14:paraId="3AD95944" w14:textId="77777777" w:rsidR="002538FB" w:rsidRDefault="00000000">
      <w:pPr>
        <w:pStyle w:val="BodyText"/>
        <w:numPr>
          <w:ilvl w:val="0"/>
          <w:numId w:val="4"/>
        </w:numPr>
        <w:tabs>
          <w:tab w:val="left" w:pos="709"/>
        </w:tabs>
      </w:pPr>
      <w:r>
        <w:rPr>
          <w:b/>
        </w:rPr>
        <w:t>Persistence (Server -&gt; Database):</w:t>
      </w:r>
      <w:r>
        <w:t xml:space="preserve"> Once validated, the Data Access Layer translates the transport request into an </w:t>
      </w:r>
      <w:r>
        <w:rPr>
          <w:rStyle w:val="SourceText"/>
        </w:rPr>
        <w:t>INSERT</w:t>
      </w:r>
      <w:r>
        <w:t xml:space="preserve"> SQL query and sends it to the SQLite database over a local connection.</w:t>
      </w:r>
    </w:p>
    <w:p w14:paraId="3F424FF5" w14:textId="1AD08066" w:rsidR="002538FB" w:rsidRDefault="00000000">
      <w:pPr>
        <w:pStyle w:val="BodyText"/>
        <w:numPr>
          <w:ilvl w:val="0"/>
          <w:numId w:val="4"/>
        </w:numPr>
        <w:tabs>
          <w:tab w:val="left" w:pos="709"/>
        </w:tabs>
      </w:pPr>
      <w:r>
        <w:rPr>
          <w:b/>
        </w:rPr>
        <w:t>Confirmation (Database -&gt; Server -&gt; Client):</w:t>
      </w:r>
      <w:r>
        <w:t xml:space="preserve"> The SQLite database executes the query, saves the data, and returns a success status back to the Flask server. The server then generates a HTTP OK response containing a JSON success message, which travels back to the Presentation Tier.</w:t>
      </w:r>
    </w:p>
    <w:p w14:paraId="6E024411" w14:textId="77777777" w:rsidR="002538FB" w:rsidRDefault="00000000">
      <w:pPr>
        <w:pStyle w:val="BodyText"/>
        <w:numPr>
          <w:ilvl w:val="0"/>
          <w:numId w:val="4"/>
        </w:numPr>
        <w:tabs>
          <w:tab w:val="left" w:pos="709"/>
        </w:tabs>
      </w:pPr>
      <w:r>
        <w:rPr>
          <w:b/>
        </w:rPr>
        <w:t>UI Update (Client):</w:t>
      </w:r>
      <w:r>
        <w:t xml:space="preserve"> Finally, the web browser receives the response and uses JavaScript to instantly update the user's dashboard, displaying the newly created transport request with a "Pending" status.</w:t>
      </w:r>
    </w:p>
    <w:sectPr w:rsidR="002538FB">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OpenSymbol">
    <w:altName w:val="Arial Unicode MS"/>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Liberation Sans">
    <w:altName w:val="Arial"/>
    <w:charset w:val="01"/>
    <w:family w:val="swiss"/>
    <w:pitch w:val="variable"/>
  </w:font>
  <w:font w:name="Source Han Sans C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FBC"/>
    <w:multiLevelType w:val="multilevel"/>
    <w:tmpl w:val="7F4629E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A6D794E"/>
    <w:multiLevelType w:val="multilevel"/>
    <w:tmpl w:val="E7E02C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592B104A"/>
    <w:multiLevelType w:val="multilevel"/>
    <w:tmpl w:val="421C9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66174C63"/>
    <w:multiLevelType w:val="multilevel"/>
    <w:tmpl w:val="8FAC4C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F3C2807"/>
    <w:multiLevelType w:val="multilevel"/>
    <w:tmpl w:val="84B246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318261048">
    <w:abstractNumId w:val="2"/>
  </w:num>
  <w:num w:numId="2" w16cid:durableId="1975789809">
    <w:abstractNumId w:val="3"/>
  </w:num>
  <w:num w:numId="3" w16cid:durableId="606158570">
    <w:abstractNumId w:val="1"/>
  </w:num>
  <w:num w:numId="4" w16cid:durableId="1868644052">
    <w:abstractNumId w:val="4"/>
  </w:num>
  <w:num w:numId="5" w16cid:durableId="75178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538FB"/>
    <w:rsid w:val="002538FB"/>
    <w:rsid w:val="00313F6E"/>
    <w:rsid w:val="00315A53"/>
    <w:rsid w:val="00447201"/>
    <w:rsid w:val="005043BD"/>
    <w:rsid w:val="00593E00"/>
    <w:rsid w:val="008E4F86"/>
    <w:rsid w:val="00BB2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EA95"/>
  <w15:docId w15:val="{1A055A0B-B677-41CE-B6EE-623227F2C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Source Han Sans CN"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PLOAE DARIUS-ADONIS-IONUȚ</cp:lastModifiedBy>
  <cp:revision>5</cp:revision>
  <dcterms:created xsi:type="dcterms:W3CDTF">2026-03-29T21:35:00Z</dcterms:created>
  <dcterms:modified xsi:type="dcterms:W3CDTF">2026-04-04T11:08:00Z</dcterms:modified>
  <dc:language>en-US</dc:language>
</cp:coreProperties>
</file>