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7E37" w:rsidRPr="00307E37" w:rsidRDefault="00307E37" w:rsidP="005D1CC5">
      <w:pPr>
        <w:spacing w:before="120"/>
        <w:rPr>
          <w:b/>
          <w:sz w:val="32"/>
          <w:szCs w:val="32"/>
        </w:rPr>
      </w:pPr>
      <w:r>
        <w:rPr>
          <w:b/>
          <w:sz w:val="32"/>
          <w:szCs w:val="32"/>
        </w:rPr>
        <w:t>Glosar</w:t>
      </w:r>
    </w:p>
    <w:tbl>
      <w:tblPr>
        <w:tblStyle w:val="GrilTabel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637"/>
        <w:gridCol w:w="3651"/>
      </w:tblGrid>
      <w:tr w:rsidR="002838F5" w:rsidTr="00211891">
        <w:tc>
          <w:tcPr>
            <w:tcW w:w="5637" w:type="dxa"/>
          </w:tcPr>
          <w:p w:rsidR="002838F5" w:rsidRDefault="009D3F90" w:rsidP="005D1CC5">
            <w:pPr>
              <w:spacing w:before="120"/>
              <w:rPr>
                <w:lang w:val="ro-RO"/>
              </w:rPr>
            </w:pPr>
            <w:r>
              <w:rPr>
                <w:b/>
                <w:lang w:val="ro-RO"/>
              </w:rPr>
              <w:t>Electron</w:t>
            </w:r>
            <w:r w:rsidR="002838F5">
              <w:rPr>
                <w:b/>
                <w:lang w:val="ro-RO"/>
              </w:rPr>
              <w:t>volt</w:t>
            </w:r>
            <w:bookmarkStart w:id="0" w:name="electronvolt"/>
            <w:bookmarkEnd w:id="0"/>
            <w:r w:rsidR="002838F5">
              <w:rPr>
                <w:b/>
                <w:lang w:val="ro-RO"/>
              </w:rPr>
              <w:t xml:space="preserve"> </w:t>
            </w:r>
            <w:r w:rsidR="002838F5">
              <w:rPr>
                <w:lang w:val="ro-RO"/>
              </w:rPr>
              <w:t xml:space="preserve">– unitate de măsură pentru energie </w:t>
            </w:r>
            <w:r w:rsidR="002838F5">
              <w:rPr>
                <w:lang w:val="ro-RO"/>
              </w:rPr>
              <w:tab/>
              <w:t>potrivită domeniului atomilor.</w:t>
            </w:r>
          </w:p>
          <w:p w:rsidR="002838F5" w:rsidRDefault="009D3F90" w:rsidP="002838F5">
            <w:pPr>
              <w:spacing w:before="120"/>
              <w:ind w:left="708"/>
              <w:rPr>
                <w:lang w:val="ro-RO"/>
              </w:rPr>
            </w:pPr>
            <w:r>
              <w:rPr>
                <w:lang w:val="ro-RO"/>
              </w:rPr>
              <w:t>Un electron</w:t>
            </w:r>
            <w:r w:rsidR="002838F5">
              <w:rPr>
                <w:lang w:val="ro-RO"/>
              </w:rPr>
              <w:t xml:space="preserve">volt (simbol </w:t>
            </w:r>
            <w:r w:rsidR="002838F5" w:rsidRPr="009D3F90">
              <w:rPr>
                <w:b/>
                <w:lang w:val="ro-RO"/>
              </w:rPr>
              <w:t>eV</w:t>
            </w:r>
            <w:r w:rsidR="002838F5">
              <w:rPr>
                <w:lang w:val="ro-RO"/>
              </w:rPr>
              <w:t>) este energia transferată unui electron de o tensiune electrică de 1 V:</w:t>
            </w:r>
          </w:p>
          <w:p w:rsidR="002838F5" w:rsidRDefault="002838F5" w:rsidP="002838F5">
            <w:pPr>
              <w:spacing w:before="120"/>
              <w:ind w:left="708"/>
              <w:rPr>
                <w:lang w:val="ro-RO"/>
              </w:rPr>
            </w:pPr>
            <m:oMathPara>
              <m:oMath>
                <m:r>
                  <w:rPr>
                    <w:rFonts w:ascii="Cambria Math" w:hAnsi="Cambria Math"/>
                    <w:lang w:val="ro-RO"/>
                  </w:rPr>
                  <m:t xml:space="preserve">1 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ro-RO"/>
                  </w:rPr>
                  <m:t xml:space="preserve">eV= </m:t>
                </m:r>
                <m:r>
                  <w:rPr>
                    <w:rFonts w:ascii="Cambria Math" w:hAnsi="Cambria Math"/>
                    <w:lang w:val="ro-RO"/>
                  </w:rPr>
                  <m:t>1,60∙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ro-RO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ro-RO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lang w:val="ro-RO"/>
                      </w:rPr>
                      <m:t>-19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lang w:val="ro-RO"/>
                  </w:rPr>
                  <m:t xml:space="preserve"> C</m:t>
                </m:r>
                <m:r>
                  <w:rPr>
                    <w:rFonts w:ascii="Cambria Math" w:hAnsi="Cambria Math"/>
                    <w:lang w:val="ro-RO"/>
                  </w:rPr>
                  <m:t>∙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ro-RO"/>
                  </w:rPr>
                  <m:t xml:space="preserve">V= </m:t>
                </m:r>
                <m:r>
                  <w:rPr>
                    <w:rFonts w:ascii="Cambria Math" w:hAnsi="Cambria Math"/>
                    <w:lang w:val="ro-RO"/>
                  </w:rPr>
                  <m:t>1,60∙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ro-RO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ro-RO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lang w:val="ro-RO"/>
                      </w:rPr>
                      <m:t>-19</m:t>
                    </m:r>
                  </m:sup>
                </m:sSup>
                <m:r>
                  <w:rPr>
                    <w:rFonts w:ascii="Cambria Math" w:hAnsi="Cambria Math"/>
                    <w:lang w:val="ro-RO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ro-RO"/>
                  </w:rPr>
                  <m:t>J</m:t>
                </m:r>
              </m:oMath>
            </m:oMathPara>
          </w:p>
          <w:p w:rsidR="002838F5" w:rsidRDefault="009D3F90" w:rsidP="009D3F90">
            <w:pPr>
              <w:spacing w:before="120"/>
              <w:ind w:left="708"/>
              <w:rPr>
                <w:lang w:val="ro-RO"/>
              </w:rPr>
            </w:pPr>
            <w:r>
              <w:rPr>
                <w:lang w:val="ro-RO"/>
              </w:rPr>
              <w:t>Fotonii galbeni au aproximativ 2 eV.</w:t>
            </w:r>
          </w:p>
          <w:p w:rsidR="00775E1F" w:rsidRPr="002838F5" w:rsidRDefault="00775E1F" w:rsidP="009D3F90">
            <w:pPr>
              <w:spacing w:before="120"/>
              <w:ind w:left="708"/>
              <w:rPr>
                <w:lang w:val="ro-RO"/>
              </w:rPr>
            </w:pPr>
          </w:p>
        </w:tc>
        <w:tc>
          <w:tcPr>
            <w:tcW w:w="3651" w:type="dxa"/>
          </w:tcPr>
          <w:p w:rsidR="002838F5" w:rsidRDefault="009D3F90" w:rsidP="005D1CC5">
            <w:pPr>
              <w:spacing w:before="120"/>
              <w:jc w:val="center"/>
              <w:rPr>
                <w:noProof/>
                <w:lang w:val="ro-RO" w:eastAsia="ro-RO"/>
              </w:rPr>
            </w:pPr>
            <w:r>
              <w:rPr>
                <w:noProof/>
                <w:lang w:val="ro-RO" w:eastAsia="ro-RO"/>
              </w:rPr>
              <w:drawing>
                <wp:inline distT="0" distB="0" distL="0" distR="0">
                  <wp:extent cx="2160000" cy="1746928"/>
                  <wp:effectExtent l="19050" t="0" r="0" b="0"/>
                  <wp:docPr id="7" name="Imagine 6" descr="electronvol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lectronvolt.jp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17469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111B" w:rsidTr="00211891">
        <w:tc>
          <w:tcPr>
            <w:tcW w:w="5637" w:type="dxa"/>
          </w:tcPr>
          <w:p w:rsidR="00A7111B" w:rsidRDefault="00A7111B" w:rsidP="005D1CC5">
            <w:pPr>
              <w:spacing w:before="120"/>
              <w:rPr>
                <w:lang w:val="ro-RO"/>
              </w:rPr>
            </w:pPr>
            <w:r>
              <w:rPr>
                <w:b/>
                <w:lang w:val="ro-RO"/>
              </w:rPr>
              <w:t>Energie</w:t>
            </w:r>
            <w:bookmarkStart w:id="1" w:name="energie"/>
            <w:bookmarkEnd w:id="1"/>
            <w:r>
              <w:rPr>
                <w:b/>
                <w:lang w:val="ro-RO"/>
              </w:rPr>
              <w:t xml:space="preserve"> </w:t>
            </w:r>
            <w:r>
              <w:rPr>
                <w:lang w:val="ro-RO"/>
              </w:rPr>
              <w:t xml:space="preserve">– „prețul” oricărei modificări. </w:t>
            </w:r>
          </w:p>
          <w:p w:rsidR="00A7111B" w:rsidRDefault="00A7111B" w:rsidP="005D1CC5">
            <w:pPr>
              <w:spacing w:before="120"/>
              <w:ind w:left="708"/>
              <w:rPr>
                <w:lang w:val="ro-RO"/>
              </w:rPr>
            </w:pPr>
            <w:r>
              <w:rPr>
                <w:lang w:val="ro-RO"/>
              </w:rPr>
              <w:t xml:space="preserve">Dacă ceva câștigă energie, altceva trebuie să piardă aceeași energie. </w:t>
            </w:r>
          </w:p>
          <w:p w:rsidR="00A7111B" w:rsidRDefault="00A7111B" w:rsidP="005D1CC5">
            <w:pPr>
              <w:spacing w:before="120"/>
              <w:ind w:left="708"/>
              <w:rPr>
                <w:lang w:val="ro-RO"/>
              </w:rPr>
            </w:pPr>
            <w:r>
              <w:rPr>
                <w:lang w:val="ro-RO"/>
              </w:rPr>
              <w:t xml:space="preserve">Unitatea de măsură standard: </w:t>
            </w:r>
            <w:r>
              <w:rPr>
                <w:i/>
                <w:lang w:val="ro-RO"/>
              </w:rPr>
              <w:t>joule</w:t>
            </w:r>
            <w:r>
              <w:rPr>
                <w:lang w:val="ro-RO"/>
              </w:rPr>
              <w:t xml:space="preserve">, simbol </w:t>
            </w:r>
            <w:r>
              <w:rPr>
                <w:i/>
                <w:lang w:val="ro-RO"/>
              </w:rPr>
              <w:t>J</w:t>
            </w:r>
            <w:r w:rsidR="00FA5565">
              <w:rPr>
                <w:lang w:val="ro-RO"/>
              </w:rPr>
              <w:t>,</w:t>
            </w:r>
            <w:r>
              <w:rPr>
                <w:lang w:val="ro-RO"/>
              </w:rPr>
              <w:t xml:space="preserve"> este energia transferată atunci când o forță de 1N provoacă o deplasare de 1m. </w:t>
            </w:r>
          </w:p>
          <w:p w:rsidR="00A7111B" w:rsidRDefault="00A7111B" w:rsidP="005D1CC5">
            <w:pPr>
              <w:spacing w:before="120"/>
              <w:ind w:left="708"/>
              <w:jc w:val="center"/>
              <w:rPr>
                <w:rFonts w:eastAsiaTheme="minorEastAsia"/>
                <w:lang w:val="ro-RO"/>
              </w:rPr>
            </w:pPr>
            <m:oMathPara>
              <m:oMath>
                <m:r>
                  <w:rPr>
                    <w:rFonts w:ascii="Cambria Math" w:hAnsi="Cambria Math"/>
                    <w:lang w:val="ro-RO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ro-RO"/>
                  </w:rPr>
                  <m:t>J</m:t>
                </m:r>
                <m:r>
                  <w:rPr>
                    <w:rFonts w:ascii="Cambria Math" w:hAnsi="Cambria Math"/>
                    <w:lang w:val="ro-RO"/>
                  </w:rPr>
                  <m:t>=1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ro-RO"/>
                  </w:rPr>
                  <m:t>N∙m</m:t>
                </m:r>
              </m:oMath>
            </m:oMathPara>
          </w:p>
          <w:p w:rsidR="00A7111B" w:rsidRPr="00A7111B" w:rsidRDefault="00A7111B" w:rsidP="005D1CC5">
            <w:pPr>
              <w:spacing w:before="120"/>
              <w:ind w:left="708"/>
              <w:jc w:val="center"/>
              <w:rPr>
                <w:lang w:val="ro-RO"/>
              </w:rPr>
            </w:pPr>
          </w:p>
        </w:tc>
        <w:tc>
          <w:tcPr>
            <w:tcW w:w="3651" w:type="dxa"/>
          </w:tcPr>
          <w:p w:rsidR="00A7111B" w:rsidRDefault="00A7111B" w:rsidP="005D1CC5">
            <w:pPr>
              <w:spacing w:before="120"/>
              <w:jc w:val="center"/>
              <w:rPr>
                <w:noProof/>
                <w:lang w:val="ro-RO" w:eastAsia="ro-RO"/>
              </w:rPr>
            </w:pPr>
            <w:r>
              <w:rPr>
                <w:noProof/>
                <w:lang w:val="ro-RO" w:eastAsia="ro-RO"/>
              </w:rPr>
              <w:drawing>
                <wp:inline distT="0" distB="0" distL="0" distR="0">
                  <wp:extent cx="2160000" cy="1404564"/>
                  <wp:effectExtent l="19050" t="0" r="0" b="0"/>
                  <wp:docPr id="3" name="Imagine 2" descr="pushin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ushing.jp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14045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194E" w:rsidTr="00211891">
        <w:tc>
          <w:tcPr>
            <w:tcW w:w="5637" w:type="dxa"/>
          </w:tcPr>
          <w:p w:rsidR="0015194E" w:rsidRDefault="0015194E" w:rsidP="005D1CC5">
            <w:pPr>
              <w:spacing w:before="120"/>
              <w:rPr>
                <w:lang w:val="ro-RO"/>
              </w:rPr>
            </w:pPr>
            <w:r>
              <w:rPr>
                <w:b/>
                <w:lang w:val="ro-RO"/>
              </w:rPr>
              <w:t>Frecvență</w:t>
            </w:r>
            <w:bookmarkStart w:id="2" w:name="frecventa"/>
            <w:bookmarkEnd w:id="2"/>
            <w:r>
              <w:rPr>
                <w:lang w:val="ro-RO"/>
              </w:rPr>
              <w:t xml:space="preserve"> – numărul de cicli pe secundă.</w:t>
            </w:r>
          </w:p>
          <w:p w:rsidR="0015194E" w:rsidRDefault="0015194E" w:rsidP="0015194E">
            <w:pPr>
              <w:spacing w:before="120"/>
              <w:ind w:left="708"/>
              <w:rPr>
                <w:lang w:val="ro-RO"/>
              </w:rPr>
            </w:pPr>
            <w:r>
              <w:rPr>
                <w:lang w:val="ro-RO"/>
              </w:rPr>
              <w:t xml:space="preserve">Unitatea de măsură standard este 1/s, </w:t>
            </w:r>
            <w:r w:rsidR="00925358">
              <w:rPr>
                <w:lang w:val="ro-RO"/>
              </w:rPr>
              <w:br/>
            </w:r>
            <w:r>
              <w:rPr>
                <w:lang w:val="ro-RO"/>
              </w:rPr>
              <w:t xml:space="preserve">numită </w:t>
            </w:r>
            <w:r>
              <w:rPr>
                <w:i/>
                <w:lang w:val="ro-RO"/>
              </w:rPr>
              <w:t>hertz</w:t>
            </w:r>
            <w:r>
              <w:rPr>
                <w:lang w:val="ro-RO"/>
              </w:rPr>
              <w:t>, simbol Hz:</w:t>
            </w:r>
          </w:p>
          <w:p w:rsidR="0015194E" w:rsidRDefault="0015194E" w:rsidP="0015194E">
            <w:pPr>
              <w:spacing w:before="120"/>
              <w:ind w:left="708"/>
              <w:rPr>
                <w:rFonts w:eastAsiaTheme="minorEastAsia"/>
                <w:lang w:val="ro-RO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lang w:val="ro-RO"/>
                  </w:rPr>
                  <m:t>1Hz=1</m:t>
                </m:r>
                <m:sSup>
                  <m:sSupPr>
                    <m:ctrlPr>
                      <w:rPr>
                        <w:rFonts w:ascii="Cambria Math" w:hAnsi="Cambria Math"/>
                        <w:lang w:val="ro-RO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ro-RO"/>
                      </w:rPr>
                      <m:t>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ro-RO"/>
                      </w:rPr>
                      <m:t>-1</m:t>
                    </m:r>
                  </m:sup>
                </m:sSup>
              </m:oMath>
            </m:oMathPara>
          </w:p>
          <w:p w:rsidR="0015194E" w:rsidRDefault="0009525F" w:rsidP="0015194E">
            <w:pPr>
              <w:spacing w:before="120"/>
              <w:ind w:left="708"/>
              <w:rPr>
                <w:lang w:val="ro-RO"/>
              </w:rPr>
            </w:pPr>
            <w:r>
              <w:rPr>
                <w:lang w:val="ro-RO"/>
              </w:rPr>
              <w:t>Frecvența este inversul perioadei:</w:t>
            </w:r>
          </w:p>
          <w:p w:rsidR="0009525F" w:rsidRPr="0015194E" w:rsidRDefault="0009525F" w:rsidP="0009525F">
            <w:pPr>
              <w:spacing w:before="120"/>
              <w:ind w:left="708"/>
              <w:rPr>
                <w:lang w:val="ro-RO"/>
              </w:rPr>
            </w:pPr>
            <m:oMathPara>
              <m:oMath>
                <m:r>
                  <w:rPr>
                    <w:rFonts w:ascii="Cambria Math" w:hAnsi="Cambria Math"/>
                    <w:lang w:val="ro-RO"/>
                  </w:rPr>
                  <m:t>f=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ro-RO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ro-RO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ro-RO"/>
                      </w:rPr>
                      <m:t>T</m:t>
                    </m:r>
                  </m:den>
                </m:f>
              </m:oMath>
            </m:oMathPara>
          </w:p>
        </w:tc>
        <w:tc>
          <w:tcPr>
            <w:tcW w:w="3651" w:type="dxa"/>
          </w:tcPr>
          <w:p w:rsidR="0015194E" w:rsidRDefault="0009525F" w:rsidP="005D1CC5">
            <w:pPr>
              <w:spacing w:before="120"/>
              <w:jc w:val="center"/>
              <w:rPr>
                <w:noProof/>
                <w:lang w:val="ro-RO" w:eastAsia="ro-RO"/>
              </w:rPr>
            </w:pPr>
            <w:r>
              <w:rPr>
                <w:noProof/>
                <w:lang w:val="ro-RO" w:eastAsia="ro-RO"/>
              </w:rPr>
              <w:drawing>
                <wp:inline distT="0" distB="0" distL="0" distR="0">
                  <wp:extent cx="2160000" cy="1930839"/>
                  <wp:effectExtent l="19050" t="0" r="0" b="0"/>
                  <wp:docPr id="4" name="Imagine 3" descr="frequency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requency.gif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19308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5565" w:rsidTr="00211891">
        <w:tc>
          <w:tcPr>
            <w:tcW w:w="5637" w:type="dxa"/>
          </w:tcPr>
          <w:p w:rsidR="00FA5565" w:rsidRDefault="00FA5565" w:rsidP="005218AE">
            <w:pPr>
              <w:spacing w:before="120"/>
              <w:ind w:left="709" w:hanging="709"/>
              <w:rPr>
                <w:lang w:val="ro-RO"/>
              </w:rPr>
            </w:pPr>
            <w:r>
              <w:rPr>
                <w:b/>
                <w:lang w:val="ro-RO"/>
              </w:rPr>
              <w:t>Impuls</w:t>
            </w:r>
            <w:bookmarkStart w:id="3" w:name="impuls"/>
            <w:bookmarkEnd w:id="3"/>
            <w:r>
              <w:rPr>
                <w:b/>
                <w:lang w:val="ro-RO"/>
              </w:rPr>
              <w:t xml:space="preserve"> </w:t>
            </w:r>
            <w:r>
              <w:rPr>
                <w:lang w:val="ro-RO"/>
              </w:rPr>
              <w:t>– cantitatea d</w:t>
            </w:r>
            <w:r w:rsidR="005218AE">
              <w:rPr>
                <w:lang w:val="ro-RO"/>
              </w:rPr>
              <w:t xml:space="preserve">e mișcare a ceva care are masă </w:t>
            </w:r>
            <w:r>
              <w:rPr>
                <w:lang w:val="ro-RO"/>
              </w:rPr>
              <w:t>ș</w:t>
            </w:r>
            <w:r w:rsidR="005218AE">
              <w:rPr>
                <w:lang w:val="ro-RO"/>
              </w:rPr>
              <w:t xml:space="preserve">i </w:t>
            </w:r>
            <w:r>
              <w:rPr>
                <w:lang w:val="ro-RO"/>
              </w:rPr>
              <w:t>viteză:</w:t>
            </w:r>
          </w:p>
          <w:p w:rsidR="00FA5565" w:rsidRDefault="00FA5565" w:rsidP="00FA5565">
            <w:pPr>
              <w:spacing w:before="120"/>
              <w:jc w:val="center"/>
              <w:rPr>
                <w:rFonts w:eastAsiaTheme="minorEastAsia"/>
                <w:lang w:val="ro-RO"/>
              </w:rPr>
            </w:pPr>
            <m:oMathPara>
              <m:oMath>
                <m:r>
                  <w:rPr>
                    <w:rFonts w:ascii="Cambria Math" w:hAnsi="Cambria Math"/>
                    <w:lang w:val="ro-RO"/>
                  </w:rPr>
                  <m:t xml:space="preserve">Impuls=Masă∙Viteză </m:t>
                </m:r>
              </m:oMath>
            </m:oMathPara>
          </w:p>
          <w:p w:rsidR="00FA5565" w:rsidRPr="00FA5565" w:rsidRDefault="00FA5565" w:rsidP="00FA5565">
            <w:pPr>
              <w:spacing w:before="120"/>
              <w:ind w:left="708"/>
              <w:rPr>
                <w:rFonts w:eastAsiaTheme="minorEastAsia"/>
                <w:lang w:val="ro-RO"/>
              </w:rPr>
            </w:pPr>
            <w:r>
              <w:rPr>
                <w:rFonts w:eastAsiaTheme="minorEastAsia"/>
                <w:lang w:val="ro-RO"/>
              </w:rPr>
              <w:t xml:space="preserve">Unitatea de măsură standard este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lang w:val="ro-RO"/>
                </w:rPr>
                <m:t>kg∙</m:t>
              </m:r>
              <m:f>
                <m:fPr>
                  <m:ctrlPr>
                    <w:rPr>
                      <w:rFonts w:ascii="Cambria Math" w:eastAsiaTheme="minorEastAsia" w:hAnsi="Cambria Math"/>
                      <w:lang w:val="ro-RO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ro-RO"/>
                    </w:rPr>
                    <m:t>m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ro-RO"/>
                    </w:rPr>
                    <m:t>s</m:t>
                  </m:r>
                </m:den>
              </m:f>
            </m:oMath>
            <w:r>
              <w:rPr>
                <w:rFonts w:eastAsiaTheme="minorEastAsia"/>
                <w:lang w:val="ro-RO"/>
              </w:rPr>
              <w:t xml:space="preserve">, </w:t>
            </w:r>
            <w:r>
              <w:rPr>
                <w:rFonts w:eastAsiaTheme="minorEastAsia"/>
                <w:lang w:val="ro-RO"/>
              </w:rPr>
              <w:br/>
              <w:t xml:space="preserve">care este totuna cu </w:t>
            </w:r>
            <w:proofErr w:type="spellStart"/>
            <w:r>
              <w:rPr>
                <w:rFonts w:eastAsiaTheme="minorEastAsia"/>
                <w:lang w:val="ro-RO"/>
              </w:rPr>
              <w:t>N</w:t>
            </w:r>
            <w:r>
              <w:rPr>
                <w:rFonts w:eastAsiaTheme="minorEastAsia"/>
                <w:vertAlign w:val="superscript"/>
                <w:lang w:val="ro-RO"/>
              </w:rPr>
              <w:t>.</w:t>
            </w:r>
            <w:r>
              <w:rPr>
                <w:rFonts w:eastAsiaTheme="minorEastAsia"/>
                <w:lang w:val="ro-RO"/>
              </w:rPr>
              <w:t>s</w:t>
            </w:r>
            <w:proofErr w:type="spellEnd"/>
            <w:r>
              <w:rPr>
                <w:rFonts w:eastAsiaTheme="minorEastAsia"/>
                <w:lang w:val="ro-RO"/>
              </w:rPr>
              <w:t>.</w:t>
            </w:r>
          </w:p>
          <w:p w:rsidR="00FA5565" w:rsidRPr="00FA5565" w:rsidRDefault="00FA5565" w:rsidP="00FA5565">
            <w:pPr>
              <w:spacing w:before="120"/>
              <w:jc w:val="center"/>
              <w:rPr>
                <w:lang w:val="ro-RO"/>
              </w:rPr>
            </w:pPr>
          </w:p>
        </w:tc>
        <w:tc>
          <w:tcPr>
            <w:tcW w:w="3651" w:type="dxa"/>
          </w:tcPr>
          <w:p w:rsidR="00FA5565" w:rsidRDefault="00FA5565" w:rsidP="005D1CC5">
            <w:pPr>
              <w:spacing w:before="120"/>
              <w:jc w:val="center"/>
              <w:rPr>
                <w:noProof/>
                <w:lang w:val="ro-RO" w:eastAsia="ro-RO"/>
              </w:rPr>
            </w:pPr>
            <w:r>
              <w:rPr>
                <w:noProof/>
                <w:lang w:val="ro-RO" w:eastAsia="ro-RO"/>
              </w:rPr>
              <w:drawing>
                <wp:inline distT="0" distB="0" distL="0" distR="0">
                  <wp:extent cx="2160000" cy="1376804"/>
                  <wp:effectExtent l="19050" t="0" r="0" b="0"/>
                  <wp:docPr id="6" name="Imagine 5" descr="asteroi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steroid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13768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A5565" w:rsidRDefault="00FA5565" w:rsidP="005D1CC5">
            <w:pPr>
              <w:spacing w:before="120"/>
              <w:jc w:val="center"/>
              <w:rPr>
                <w:noProof/>
                <w:lang w:val="ro-RO" w:eastAsia="ro-RO"/>
              </w:rPr>
            </w:pPr>
          </w:p>
        </w:tc>
      </w:tr>
    </w:tbl>
    <w:p w:rsidR="00636DFE" w:rsidRDefault="00636DFE">
      <w:r>
        <w:br w:type="page"/>
      </w:r>
    </w:p>
    <w:tbl>
      <w:tblPr>
        <w:tblStyle w:val="GrilTabel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637"/>
        <w:gridCol w:w="3651"/>
      </w:tblGrid>
      <w:tr w:rsidR="007249C7" w:rsidTr="0033249A">
        <w:tc>
          <w:tcPr>
            <w:tcW w:w="5637" w:type="dxa"/>
          </w:tcPr>
          <w:p w:rsidR="005218AE" w:rsidRDefault="007249C7" w:rsidP="007249C7">
            <w:pPr>
              <w:spacing w:before="120"/>
              <w:ind w:left="709" w:hanging="709"/>
              <w:rPr>
                <w:lang w:val="ro-RO"/>
              </w:rPr>
            </w:pPr>
            <w:r w:rsidRPr="007249C7">
              <w:rPr>
                <w:b/>
                <w:lang w:val="ro-RO"/>
              </w:rPr>
              <w:lastRenderedPageBreak/>
              <w:t>Moment cinetic</w:t>
            </w:r>
            <w:bookmarkStart w:id="4" w:name="moment_cinetic"/>
            <w:bookmarkEnd w:id="4"/>
            <w:r>
              <w:rPr>
                <w:lang w:val="ro-RO"/>
              </w:rPr>
              <w:t xml:space="preserve"> – mărime care</w:t>
            </w:r>
            <w:r w:rsidR="005218AE">
              <w:rPr>
                <w:lang w:val="ro-RO"/>
              </w:rPr>
              <w:t xml:space="preserve"> descrie cantitatea de rotație.</w:t>
            </w:r>
          </w:p>
          <w:p w:rsidR="007249C7" w:rsidRDefault="007249C7" w:rsidP="005218AE">
            <w:pPr>
              <w:spacing w:before="120"/>
              <w:ind w:left="709"/>
              <w:rPr>
                <w:lang w:val="ro-RO"/>
              </w:rPr>
            </w:pPr>
            <w:r>
              <w:rPr>
                <w:lang w:val="ro-RO"/>
              </w:rPr>
              <w:t>Pentru un punct material are expresia:</w:t>
            </w:r>
          </w:p>
          <w:p w:rsidR="007249C7" w:rsidRDefault="00507C7E" w:rsidP="007249C7">
            <w:pPr>
              <w:spacing w:before="120"/>
              <w:ind w:left="709" w:hanging="709"/>
              <w:rPr>
                <w:lang w:val="ro-RO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lang w:val="ro-RO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ro-RO"/>
                      </w:rPr>
                      <m:t>L</m:t>
                    </m:r>
                  </m:e>
                </m:acc>
                <m:r>
                  <w:rPr>
                    <w:rFonts w:ascii="Cambria Math" w:hAnsi="Cambria Math"/>
                    <w:lang w:val="ro-RO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lang w:val="ro-RO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ro-RO"/>
                      </w:rPr>
                      <m:t>r</m:t>
                    </m:r>
                  </m:e>
                </m:acc>
                <m:r>
                  <w:rPr>
                    <w:rFonts w:ascii="Cambria Math" w:hAnsi="Cambria Math"/>
                    <w:lang w:val="ro-RO"/>
                  </w:rPr>
                  <m:t>×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lang w:val="ro-RO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ro-RO"/>
                      </w:rPr>
                      <m:t>p</m:t>
                    </m:r>
                  </m:e>
                </m:acc>
              </m:oMath>
            </m:oMathPara>
          </w:p>
          <w:p w:rsidR="007249C7" w:rsidRDefault="007249C7" w:rsidP="007249C7">
            <w:pPr>
              <w:spacing w:before="120"/>
              <w:ind w:left="709"/>
              <w:rPr>
                <w:lang w:val="ro-RO"/>
              </w:rPr>
            </w:pPr>
            <w:r>
              <w:rPr>
                <w:lang w:val="ro-RO"/>
              </w:rPr>
              <w:t xml:space="preserve">unde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ro-RO"/>
                    </w:rPr>
                    <m:t>r</m:t>
                  </m:r>
                </m:e>
              </m:acc>
            </m:oMath>
            <w:r>
              <w:rPr>
                <w:lang w:val="ro-RO"/>
              </w:rPr>
              <w:t xml:space="preserve"> este vectorul de poziție față de punctul de rotație, </w:t>
            </w:r>
          </w:p>
          <w:p w:rsidR="007249C7" w:rsidRDefault="007249C7" w:rsidP="007249C7">
            <w:pPr>
              <w:spacing w:before="120"/>
              <w:ind w:left="709"/>
              <w:rPr>
                <w:rFonts w:eastAsiaTheme="minorEastAsia"/>
                <w:lang w:val="ro-RO"/>
              </w:rPr>
            </w:pPr>
            <w:r>
              <w:rPr>
                <w:lang w:val="ro-RO"/>
              </w:rPr>
              <w:t xml:space="preserve">iar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ro-RO"/>
                    </w:rPr>
                    <m:t>p</m:t>
                  </m:r>
                </m:e>
              </m:acc>
            </m:oMath>
            <w:r>
              <w:rPr>
                <w:rFonts w:eastAsiaTheme="minorEastAsia"/>
                <w:lang w:val="ro-RO"/>
              </w:rPr>
              <w:t xml:space="preserve"> este impulsul punctului material.</w:t>
            </w:r>
          </w:p>
          <w:p w:rsidR="007249C7" w:rsidRDefault="007249C7" w:rsidP="007249C7">
            <w:pPr>
              <w:spacing w:before="120"/>
              <w:ind w:left="709"/>
              <w:rPr>
                <w:rFonts w:eastAsiaTheme="minorEastAsia"/>
                <w:lang w:val="ro-RO"/>
              </w:rPr>
            </w:pPr>
            <w:r>
              <w:rPr>
                <w:rFonts w:eastAsiaTheme="minorEastAsia"/>
                <w:lang w:val="ro-RO"/>
              </w:rPr>
              <w:t xml:space="preserve">Operația </w:t>
            </w:r>
            <m:oMath>
              <m:r>
                <w:rPr>
                  <w:rFonts w:ascii="Cambria Math" w:eastAsiaTheme="minorEastAsia" w:hAnsi="Cambria Math"/>
                  <w:lang w:val="ro-RO"/>
                </w:rPr>
                <m:t>×</m:t>
              </m:r>
            </m:oMath>
            <w:r w:rsidR="00FF0C14">
              <w:rPr>
                <w:rFonts w:eastAsiaTheme="minorEastAsia"/>
                <w:lang w:val="ro-RO"/>
              </w:rPr>
              <w:t xml:space="preserve"> este produsul vectorial:</w:t>
            </w:r>
          </w:p>
          <w:p w:rsidR="00FF0C14" w:rsidRDefault="00507C7E" w:rsidP="007249C7">
            <w:pPr>
              <w:spacing w:before="120"/>
              <w:ind w:left="709"/>
              <w:rPr>
                <w:rFonts w:eastAsiaTheme="minorEastAsia"/>
                <w:lang w:val="ro-RO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lang w:val="ro-RO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ro-RO"/>
                      </w:rPr>
                      <m:t>r</m:t>
                    </m:r>
                  </m:e>
                </m:acc>
                <m:r>
                  <w:rPr>
                    <w:rFonts w:ascii="Cambria Math" w:eastAsiaTheme="minorEastAsia" w:hAnsi="Cambria Math"/>
                    <w:lang w:val="ro-RO"/>
                  </w:rPr>
                  <m:t>×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lang w:val="ro-RO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ro-RO"/>
                      </w:rPr>
                      <m:t>p</m:t>
                    </m:r>
                  </m:e>
                </m:acc>
                <m:r>
                  <w:rPr>
                    <w:rFonts w:ascii="Cambria Math" w:eastAsiaTheme="minorEastAsia" w:hAnsi="Cambria Math"/>
                    <w:lang w:val="ro-RO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lang w:val="ro-RO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ro-RO"/>
                          </w:rPr>
                        </m:ctrlPr>
                      </m:mPr>
                      <m:m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ro-RO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ro-RO"/>
                                </w:rPr>
                                <m:t>i</m:t>
                              </m:r>
                            </m:e>
                          </m:acc>
                        </m:e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ro-RO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ro-RO"/>
                                </w:rPr>
                                <m:t>j</m:t>
                              </m:r>
                            </m:e>
                          </m:acc>
                        </m:e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ro-RO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ro-RO"/>
                                </w:rPr>
                                <m:t>k</m:t>
                              </m:r>
                            </m:e>
                          </m:acc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ro-RO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lang w:val="ro-RO"/>
                            </w:rPr>
                            <m:t>y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lang w:val="ro-RO"/>
                            </w:rPr>
                            <m:t>z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ro-RO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ro-RO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ro-RO"/>
                                </w:rPr>
                                <m:t>x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ro-RO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ro-RO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ro-RO"/>
                                </w:rPr>
                                <m:t>y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ro-RO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ro-RO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ro-RO"/>
                                </w:rPr>
                                <m:t>z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  <w:p w:rsidR="007249C7" w:rsidRDefault="007249C7" w:rsidP="007249C7">
            <w:pPr>
              <w:spacing w:before="120"/>
              <w:ind w:left="709"/>
              <w:rPr>
                <w:rFonts w:eastAsiaTheme="minorEastAsia"/>
                <w:lang w:val="ro-RO"/>
              </w:rPr>
            </w:pPr>
            <w:r>
              <w:rPr>
                <w:rFonts w:eastAsiaTheme="minorEastAsia"/>
                <w:lang w:val="ro-RO"/>
              </w:rPr>
              <w:t>Unitatea de măsură standard pentru momentul cinetic este J</w:t>
            </w:r>
            <w:r>
              <w:rPr>
                <w:rFonts w:eastAsiaTheme="minorEastAsia"/>
                <w:vertAlign w:val="superscript"/>
                <w:lang w:val="ro-RO"/>
              </w:rPr>
              <w:t>.</w:t>
            </w:r>
            <w:r>
              <w:rPr>
                <w:rFonts w:eastAsiaTheme="minorEastAsia"/>
                <w:lang w:val="ro-RO"/>
              </w:rPr>
              <w:t xml:space="preserve"> s.  </w:t>
            </w:r>
          </w:p>
          <w:p w:rsidR="007249C7" w:rsidRDefault="007249C7" w:rsidP="007249C7">
            <w:pPr>
              <w:spacing w:before="120"/>
              <w:ind w:left="709"/>
              <w:rPr>
                <w:rFonts w:eastAsiaTheme="minorEastAsia"/>
                <w:lang w:val="ro-RO"/>
              </w:rPr>
            </w:pPr>
            <w:r>
              <w:rPr>
                <w:rFonts w:eastAsiaTheme="minorEastAsia"/>
                <w:lang w:val="ro-RO"/>
              </w:rPr>
              <w:t xml:space="preserve">Momentul cinetic total al unui sistem </w:t>
            </w:r>
            <w:r>
              <w:rPr>
                <w:rFonts w:eastAsiaTheme="minorEastAsia"/>
                <w:i/>
                <w:lang w:val="ro-RO"/>
              </w:rPr>
              <w:t>se conservă</w:t>
            </w:r>
            <w:r>
              <w:rPr>
                <w:rFonts w:eastAsiaTheme="minorEastAsia"/>
                <w:lang w:val="ro-RO"/>
              </w:rPr>
              <w:t>: dacă o parte a sistemului câștigă moment cinetic, restul sistemului pierde (câștigă moment cinetic în sens opus!).</w:t>
            </w:r>
          </w:p>
          <w:p w:rsidR="005218AE" w:rsidRPr="007249C7" w:rsidRDefault="005218AE" w:rsidP="007249C7">
            <w:pPr>
              <w:spacing w:before="120"/>
              <w:ind w:left="709"/>
              <w:rPr>
                <w:rFonts w:eastAsiaTheme="minorEastAsia"/>
                <w:lang w:val="ro-RO"/>
              </w:rPr>
            </w:pPr>
          </w:p>
        </w:tc>
        <w:tc>
          <w:tcPr>
            <w:tcW w:w="3651" w:type="dxa"/>
          </w:tcPr>
          <w:p w:rsidR="00636DFE" w:rsidRDefault="00636DFE" w:rsidP="005D1CC5">
            <w:pPr>
              <w:spacing w:before="120"/>
              <w:jc w:val="center"/>
              <w:rPr>
                <w:noProof/>
                <w:lang w:val="ro-RO" w:eastAsia="ro-RO"/>
              </w:rPr>
            </w:pPr>
            <w:r>
              <w:rPr>
                <w:noProof/>
                <w:lang w:val="ro-RO" w:eastAsia="ro-RO"/>
              </w:rPr>
              <w:drawing>
                <wp:inline distT="0" distB="0" distL="0" distR="0">
                  <wp:extent cx="1760220" cy="1143000"/>
                  <wp:effectExtent l="19050" t="0" r="0" b="0"/>
                  <wp:docPr id="9" name="Imagine 8" descr="angular momentum 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ngular momentum 1.gif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0220" cy="1143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36DFE" w:rsidRDefault="00636DFE" w:rsidP="005D1CC5">
            <w:pPr>
              <w:spacing w:before="120"/>
              <w:jc w:val="center"/>
              <w:rPr>
                <w:noProof/>
                <w:lang w:val="ro-RO" w:eastAsia="ro-RO"/>
              </w:rPr>
            </w:pPr>
          </w:p>
          <w:p w:rsidR="007249C7" w:rsidRDefault="00FF0C14" w:rsidP="005D1CC5">
            <w:pPr>
              <w:spacing w:before="120"/>
              <w:jc w:val="center"/>
              <w:rPr>
                <w:noProof/>
                <w:lang w:val="ro-RO" w:eastAsia="ro-RO"/>
              </w:rPr>
            </w:pPr>
            <w:r>
              <w:rPr>
                <w:noProof/>
                <w:lang w:val="ro-RO" w:eastAsia="ro-RO"/>
              </w:rPr>
              <w:drawing>
                <wp:inline distT="0" distB="0" distL="0" distR="0">
                  <wp:extent cx="2160000" cy="1388390"/>
                  <wp:effectExtent l="19050" t="0" r="0" b="0"/>
                  <wp:docPr id="8" name="Imagine 7" descr="angular momentum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ngular momentum.gif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1388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36DFE" w:rsidRPr="00636DFE" w:rsidRDefault="00636DFE" w:rsidP="00636DFE">
            <w:pPr>
              <w:jc w:val="right"/>
              <w:rPr>
                <w:i/>
                <w:noProof/>
                <w:lang w:val="ro-RO" w:eastAsia="ro-RO"/>
              </w:rPr>
            </w:pPr>
            <w:r>
              <w:rPr>
                <w:i/>
                <w:noProof/>
                <w:lang w:val="ro-RO" w:eastAsia="ro-RO"/>
              </w:rPr>
              <w:t>xkcd.com</w:t>
            </w:r>
          </w:p>
        </w:tc>
      </w:tr>
      <w:tr w:rsidR="000B0889" w:rsidTr="0033249A">
        <w:tc>
          <w:tcPr>
            <w:tcW w:w="5637" w:type="dxa"/>
          </w:tcPr>
          <w:p w:rsidR="000B0889" w:rsidRDefault="000B0889" w:rsidP="005D1CC5">
            <w:pPr>
              <w:spacing w:before="120"/>
              <w:rPr>
                <w:lang w:val="ro-RO"/>
              </w:rPr>
            </w:pPr>
            <w:r w:rsidRPr="000B0889">
              <w:rPr>
                <w:b/>
                <w:lang w:val="ro-RO"/>
              </w:rPr>
              <w:t>Proporționalitate</w:t>
            </w:r>
            <w:bookmarkStart w:id="5" w:name="proportionalitate"/>
            <w:bookmarkEnd w:id="5"/>
            <w:r>
              <w:rPr>
                <w:lang w:val="ro-RO"/>
              </w:rPr>
              <w:t xml:space="preserve"> – cea mai simplă relație de </w:t>
            </w:r>
            <w:r w:rsidR="0009525F">
              <w:rPr>
                <w:lang w:val="ro-RO"/>
              </w:rPr>
              <w:tab/>
            </w:r>
            <w:r>
              <w:rPr>
                <w:lang w:val="ro-RO"/>
              </w:rPr>
              <w:t>dependență:</w:t>
            </w:r>
          </w:p>
          <w:p w:rsidR="000B0889" w:rsidRDefault="0015194E" w:rsidP="005D1CC5">
            <w:pPr>
              <w:spacing w:before="120"/>
              <w:rPr>
                <w:rFonts w:eastAsiaTheme="minorEastAsia"/>
                <w:lang w:val="ro-RO"/>
              </w:rPr>
            </w:pPr>
            <w:r>
              <w:rPr>
                <w:rFonts w:eastAsiaTheme="minorEastAsia"/>
                <w:lang w:val="ro-RO"/>
              </w:rPr>
              <w:tab/>
            </w:r>
            <w:r>
              <w:rPr>
                <w:rFonts w:eastAsiaTheme="minorEastAsia"/>
                <w:lang w:val="ro-RO"/>
              </w:rPr>
              <w:tab/>
            </w:r>
            <w:r>
              <w:rPr>
                <w:rFonts w:eastAsiaTheme="minorEastAsia"/>
                <w:lang w:val="ro-RO"/>
              </w:rPr>
              <w:tab/>
            </w:r>
            <m:oMath>
              <m:r>
                <w:rPr>
                  <w:rFonts w:ascii="Cambria Math" w:hAnsi="Cambria Math"/>
                  <w:lang w:val="ro-RO"/>
                </w:rPr>
                <m:t>y=a∙x+b</m:t>
              </m:r>
            </m:oMath>
          </w:p>
          <w:p w:rsidR="000B0889" w:rsidRDefault="000B0889" w:rsidP="005D1CC5">
            <w:pPr>
              <w:spacing w:before="120"/>
              <w:ind w:left="708"/>
              <w:rPr>
                <w:lang w:val="ro-RO"/>
              </w:rPr>
            </w:pPr>
            <w:r>
              <w:rPr>
                <w:lang w:val="ro-RO"/>
              </w:rPr>
              <w:t>Reprezentarea grafică este o dreaptă.</w:t>
            </w:r>
          </w:p>
          <w:p w:rsidR="000B0889" w:rsidRPr="000B0889" w:rsidRDefault="000B0889" w:rsidP="005D1CC5">
            <w:pPr>
              <w:spacing w:before="120"/>
              <w:ind w:left="708"/>
              <w:rPr>
                <w:i/>
                <w:lang w:val="ro-RO"/>
              </w:rPr>
            </w:pPr>
            <w:r>
              <w:rPr>
                <w:lang w:val="ro-RO"/>
              </w:rPr>
              <w:t xml:space="preserve">Constanta de proporționalitate </w:t>
            </w:r>
            <m:oMath>
              <m:r>
                <w:rPr>
                  <w:rFonts w:ascii="Cambria Math" w:hAnsi="Cambria Math"/>
                  <w:lang w:val="ro-RO"/>
                </w:rPr>
                <m:t>a</m:t>
              </m:r>
            </m:oMath>
            <w:r>
              <w:rPr>
                <w:lang w:val="ro-RO"/>
              </w:rPr>
              <w:t xml:space="preserve"> este </w:t>
            </w:r>
            <w:r>
              <w:rPr>
                <w:i/>
                <w:lang w:val="ro-RO"/>
              </w:rPr>
              <w:t>panta dreptei.</w:t>
            </w:r>
          </w:p>
        </w:tc>
        <w:tc>
          <w:tcPr>
            <w:tcW w:w="3651" w:type="dxa"/>
          </w:tcPr>
          <w:p w:rsidR="000B0889" w:rsidRDefault="000A18C2" w:rsidP="005D1CC5">
            <w:pPr>
              <w:spacing w:before="120"/>
              <w:jc w:val="center"/>
              <w:rPr>
                <w:noProof/>
                <w:lang w:val="ro-RO" w:eastAsia="ro-RO"/>
              </w:rPr>
            </w:pPr>
            <w:r>
              <w:rPr>
                <w:noProof/>
                <w:lang w:val="ro-RO" w:eastAsia="ro-RO"/>
              </w:rPr>
              <w:drawing>
                <wp:inline distT="0" distB="0" distL="0" distR="0">
                  <wp:extent cx="2065020" cy="1478280"/>
                  <wp:effectExtent l="19050" t="0" r="0" b="0"/>
                  <wp:docPr id="2" name="Imagine 1" descr="proportionalitat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roportionalitate.gif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5020" cy="1478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5358" w:rsidTr="0033249A">
        <w:tc>
          <w:tcPr>
            <w:tcW w:w="5637" w:type="dxa"/>
          </w:tcPr>
          <w:p w:rsidR="00925358" w:rsidRDefault="00925358" w:rsidP="005D1CC5">
            <w:pPr>
              <w:spacing w:before="120"/>
              <w:rPr>
                <w:lang w:val="ro-RO"/>
              </w:rPr>
            </w:pPr>
            <w:r>
              <w:rPr>
                <w:b/>
                <w:lang w:val="ro-RO"/>
              </w:rPr>
              <w:t>Putere</w:t>
            </w:r>
            <w:bookmarkStart w:id="6" w:name="putere"/>
            <w:bookmarkEnd w:id="6"/>
            <w:r>
              <w:rPr>
                <w:b/>
                <w:lang w:val="ro-RO"/>
              </w:rPr>
              <w:t xml:space="preserve"> </w:t>
            </w:r>
            <w:r>
              <w:rPr>
                <w:lang w:val="ro-RO"/>
              </w:rPr>
              <w:t>– rata de transfer a energiei:</w:t>
            </w:r>
          </w:p>
          <w:p w:rsidR="00925358" w:rsidRDefault="00925358" w:rsidP="00925358">
            <w:pPr>
              <w:spacing w:before="120"/>
              <w:jc w:val="center"/>
              <w:rPr>
                <w:lang w:val="ro-RO"/>
              </w:rPr>
            </w:pPr>
            <m:oMathPara>
              <m:oMath>
                <m:r>
                  <w:rPr>
                    <w:rFonts w:ascii="Cambria Math" w:hAnsi="Cambria Math"/>
                    <w:lang w:val="ro-RO"/>
                  </w:rPr>
                  <m:t>Putere=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ro-RO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ro-RO"/>
                      </w:rPr>
                      <m:t>Energie</m:t>
                    </m:r>
                  </m:num>
                  <m:den>
                    <m:r>
                      <w:rPr>
                        <w:rFonts w:ascii="Cambria Math" w:hAnsi="Cambria Math"/>
                        <w:lang w:val="ro-RO"/>
                      </w:rPr>
                      <m:t>Durată</m:t>
                    </m:r>
                  </m:den>
                </m:f>
              </m:oMath>
            </m:oMathPara>
          </w:p>
          <w:p w:rsidR="00925358" w:rsidRDefault="00925358" w:rsidP="00925358">
            <w:pPr>
              <w:spacing w:before="120"/>
              <w:ind w:left="708"/>
              <w:rPr>
                <w:lang w:val="ro-RO"/>
              </w:rPr>
            </w:pPr>
            <w:r>
              <w:rPr>
                <w:lang w:val="ro-RO"/>
              </w:rPr>
              <w:t>Putere mare înseamnă multă energie transferată într-un timp scurt.</w:t>
            </w:r>
          </w:p>
          <w:p w:rsidR="00925358" w:rsidRDefault="00925358" w:rsidP="00925358">
            <w:pPr>
              <w:spacing w:before="120"/>
              <w:ind w:left="708"/>
              <w:rPr>
                <w:lang w:val="ro-RO"/>
              </w:rPr>
            </w:pPr>
            <w:r>
              <w:rPr>
                <w:lang w:val="ro-RO"/>
              </w:rPr>
              <w:t xml:space="preserve">Unitatea de măsură standard este J/s, </w:t>
            </w:r>
            <w:r>
              <w:rPr>
                <w:lang w:val="ro-RO"/>
              </w:rPr>
              <w:br/>
              <w:t xml:space="preserve">numită </w:t>
            </w:r>
            <w:r>
              <w:rPr>
                <w:i/>
                <w:lang w:val="ro-RO"/>
              </w:rPr>
              <w:t>watt</w:t>
            </w:r>
            <w:r>
              <w:rPr>
                <w:lang w:val="ro-RO"/>
              </w:rPr>
              <w:t>, simbol W:</w:t>
            </w:r>
          </w:p>
          <w:p w:rsidR="00925358" w:rsidRDefault="00925358" w:rsidP="00925358">
            <w:pPr>
              <w:spacing w:before="120"/>
              <w:ind w:left="708"/>
              <w:jc w:val="center"/>
              <w:rPr>
                <w:rFonts w:eastAsiaTheme="minorEastAsia"/>
                <w:lang w:val="ro-RO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ro-RO"/>
                  </w:rPr>
                  <m:t>1W=</m:t>
                </m:r>
                <m:f>
                  <m:fPr>
                    <m:ctrlPr>
                      <w:rPr>
                        <w:rFonts w:ascii="Cambria Math" w:hAnsi="Cambria Math"/>
                        <w:lang w:val="ro-RO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ro-RO"/>
                      </w:rPr>
                      <m:t>1J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ro-RO"/>
                      </w:rPr>
                      <m:t>s</m:t>
                    </m:r>
                  </m:den>
                </m:f>
              </m:oMath>
            </m:oMathPara>
          </w:p>
          <w:p w:rsidR="004E48A3" w:rsidRPr="00925358" w:rsidRDefault="004E48A3" w:rsidP="00925358">
            <w:pPr>
              <w:spacing w:before="120"/>
              <w:ind w:left="708"/>
              <w:jc w:val="center"/>
              <w:rPr>
                <w:lang w:val="ro-RO"/>
              </w:rPr>
            </w:pPr>
          </w:p>
        </w:tc>
        <w:tc>
          <w:tcPr>
            <w:tcW w:w="3651" w:type="dxa"/>
          </w:tcPr>
          <w:p w:rsidR="00925358" w:rsidRDefault="00925358" w:rsidP="005D1CC5">
            <w:pPr>
              <w:spacing w:before="120"/>
              <w:jc w:val="center"/>
              <w:rPr>
                <w:noProof/>
                <w:lang w:val="ro-RO" w:eastAsia="ro-RO"/>
              </w:rPr>
            </w:pPr>
            <w:r>
              <w:rPr>
                <w:noProof/>
                <w:lang w:val="ro-RO" w:eastAsia="ro-RO"/>
              </w:rPr>
              <w:drawing>
                <wp:inline distT="0" distB="0" distL="0" distR="0">
                  <wp:extent cx="2160000" cy="1118576"/>
                  <wp:effectExtent l="19050" t="0" r="0" b="0"/>
                  <wp:docPr id="5" name="Imagine 4" descr="powe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ower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11185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2C4C" w:rsidTr="0033249A">
        <w:tc>
          <w:tcPr>
            <w:tcW w:w="5637" w:type="dxa"/>
          </w:tcPr>
          <w:p w:rsidR="004F2C4C" w:rsidRDefault="004F2C4C" w:rsidP="004F2C4C">
            <w:pPr>
              <w:spacing w:before="120"/>
              <w:ind w:left="709" w:hanging="709"/>
              <w:rPr>
                <w:lang w:val="ro-RO"/>
              </w:rPr>
            </w:pPr>
            <w:r>
              <w:rPr>
                <w:b/>
                <w:lang w:val="ro-RO"/>
              </w:rPr>
              <w:t>Rezistență electrică</w:t>
            </w:r>
            <w:bookmarkStart w:id="7" w:name="rezistență_electrică"/>
            <w:bookmarkEnd w:id="7"/>
            <w:r>
              <w:rPr>
                <w:b/>
                <w:lang w:val="ro-RO"/>
              </w:rPr>
              <w:t xml:space="preserve"> </w:t>
            </w:r>
            <w:r>
              <w:rPr>
                <w:lang w:val="ro-RO"/>
              </w:rPr>
              <w:t>– proprietatea unui corp de a frâna</w:t>
            </w:r>
            <w:r>
              <w:rPr>
                <w:lang w:val="ro-RO"/>
              </w:rPr>
              <w:br/>
              <w:t>purtătorii de sarcină electrică.</w:t>
            </w:r>
          </w:p>
          <w:p w:rsidR="004F2C4C" w:rsidRDefault="004F2C4C" w:rsidP="004F2C4C">
            <w:pPr>
              <w:spacing w:before="120"/>
              <w:ind w:left="709"/>
              <w:rPr>
                <w:lang w:val="ro-RO"/>
              </w:rPr>
            </w:pPr>
            <w:r>
              <w:rPr>
                <w:lang w:val="ro-RO"/>
              </w:rPr>
              <w:t>Rezistența electrică a unui element de circuit este raportul tensiune / curent (legea lui Ohm):</w:t>
            </w:r>
          </w:p>
          <w:p w:rsidR="004F2C4C" w:rsidRDefault="004F2C4C" w:rsidP="004F2C4C">
            <w:pPr>
              <w:spacing w:before="120"/>
              <w:ind w:left="709"/>
              <w:jc w:val="center"/>
              <w:rPr>
                <w:lang w:val="ro-RO"/>
              </w:rPr>
            </w:pPr>
            <m:oMathPara>
              <m:oMath>
                <m:r>
                  <w:rPr>
                    <w:rFonts w:ascii="Cambria Math" w:hAnsi="Cambria Math"/>
                    <w:lang w:val="ro-RO"/>
                  </w:rPr>
                  <m:t>R=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ro-RO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ro-RO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/>
                        <w:lang w:val="ro-RO"/>
                      </w:rPr>
                      <m:t>I</m:t>
                    </m:r>
                  </m:den>
                </m:f>
              </m:oMath>
            </m:oMathPara>
          </w:p>
          <w:p w:rsidR="004F2C4C" w:rsidRDefault="004F2C4C" w:rsidP="004F2C4C">
            <w:pPr>
              <w:spacing w:before="120"/>
              <w:ind w:left="709"/>
              <w:rPr>
                <w:lang w:val="ro-RO"/>
              </w:rPr>
            </w:pPr>
            <w:r>
              <w:rPr>
                <w:lang w:val="ro-RO"/>
              </w:rPr>
              <w:t xml:space="preserve">Unitatea de măsură standard este V/A </w:t>
            </w:r>
            <w:r>
              <w:rPr>
                <w:lang w:val="ro-RO"/>
              </w:rPr>
              <w:br/>
              <w:t xml:space="preserve">(volt pe amper), numită </w:t>
            </w:r>
            <w:r>
              <w:rPr>
                <w:i/>
                <w:lang w:val="ro-RO"/>
              </w:rPr>
              <w:t>ohm</w:t>
            </w:r>
            <w:r>
              <w:rPr>
                <w:lang w:val="ro-RO"/>
              </w:rPr>
              <w:t xml:space="preserve">, simbol </w:t>
            </w:r>
            <w:r>
              <w:rPr>
                <w:rFonts w:cs="Arial"/>
                <w:lang w:val="ro-RO"/>
              </w:rPr>
              <w:t>Ω</w:t>
            </w:r>
            <w:r>
              <w:rPr>
                <w:lang w:val="ro-RO"/>
              </w:rPr>
              <w:t>:</w:t>
            </w:r>
          </w:p>
          <w:p w:rsidR="004F2C4C" w:rsidRPr="004F2C4C" w:rsidRDefault="004F2C4C" w:rsidP="004F2C4C">
            <w:pPr>
              <w:spacing w:before="120"/>
              <w:ind w:left="709"/>
              <w:rPr>
                <w:lang w:val="ro-RO"/>
              </w:rPr>
            </w:pPr>
            <m:oMathPara>
              <m:oMath>
                <m:r>
                  <w:rPr>
                    <w:rFonts w:ascii="Cambria Math" w:hAnsi="Cambria Math"/>
                    <w:lang w:val="ro-RO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ro-RO"/>
                  </w:rPr>
                  <m:t>Ω</m:t>
                </m:r>
                <m:r>
                  <w:rPr>
                    <w:rFonts w:ascii="Cambria Math" w:hAnsi="Cambria Math"/>
                    <w:lang w:val="ro-RO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ro-RO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ro-RO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ro-RO"/>
                      </w:rPr>
                      <m:t>V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ro-RO"/>
                      </w:rPr>
                      <m:t>A</m:t>
                    </m:r>
                  </m:den>
                </m:f>
              </m:oMath>
            </m:oMathPara>
          </w:p>
        </w:tc>
        <w:tc>
          <w:tcPr>
            <w:tcW w:w="3651" w:type="dxa"/>
          </w:tcPr>
          <w:p w:rsidR="004F2C4C" w:rsidRDefault="004F2C4C" w:rsidP="005D1CC5">
            <w:pPr>
              <w:spacing w:before="120"/>
              <w:jc w:val="center"/>
              <w:rPr>
                <w:noProof/>
                <w:lang w:val="ro-RO" w:eastAsia="ro-RO"/>
              </w:rPr>
            </w:pPr>
            <w:r>
              <w:rPr>
                <w:noProof/>
                <w:lang w:val="ro-RO" w:eastAsia="ro-RO"/>
              </w:rPr>
              <w:drawing>
                <wp:inline distT="0" distB="0" distL="0" distR="0">
                  <wp:extent cx="1800000" cy="1786576"/>
                  <wp:effectExtent l="19050" t="0" r="0" b="0"/>
                  <wp:docPr id="11" name="Imagine 10" descr="ohm law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hm law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7865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1882" w:rsidTr="0033249A">
        <w:tc>
          <w:tcPr>
            <w:tcW w:w="5637" w:type="dxa"/>
          </w:tcPr>
          <w:p w:rsidR="00BA1882" w:rsidRDefault="00BA1882" w:rsidP="00BA1882">
            <w:pPr>
              <w:spacing w:before="120"/>
              <w:ind w:left="709" w:hanging="709"/>
              <w:rPr>
                <w:lang w:val="ro-RO"/>
              </w:rPr>
            </w:pPr>
            <w:r>
              <w:rPr>
                <w:b/>
                <w:lang w:val="ro-RO"/>
              </w:rPr>
              <w:lastRenderedPageBreak/>
              <w:t>Spin</w:t>
            </w:r>
            <w:bookmarkStart w:id="8" w:name="spin"/>
            <w:bookmarkEnd w:id="8"/>
            <w:r>
              <w:rPr>
                <w:b/>
                <w:lang w:val="ro-RO"/>
              </w:rPr>
              <w:t xml:space="preserve"> </w:t>
            </w:r>
            <w:r>
              <w:rPr>
                <w:lang w:val="ro-RO"/>
              </w:rPr>
              <w:t>– proprietate cuantică; descrie cantitatea de rotație proprie a unei particule cuantice:</w:t>
            </w:r>
          </w:p>
          <w:p w:rsidR="00BA1882" w:rsidRDefault="00507C7E" w:rsidP="00BA1882">
            <w:pPr>
              <w:spacing w:before="120"/>
              <w:ind w:left="709" w:hanging="709"/>
              <w:rPr>
                <w:lang w:val="ro-RO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lang w:val="ro-RO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ro-RO"/>
                      </w:rPr>
                      <m:t>S</m:t>
                    </m:r>
                  </m:e>
                </m:acc>
                <m:r>
                  <w:rPr>
                    <w:rFonts w:ascii="Cambria Math" w:hAnsi="Cambria Math"/>
                    <w:lang w:val="ro-RO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lang w:val="ro-RO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ro-RO"/>
                      </w:rPr>
                      <m:t>r</m:t>
                    </m:r>
                  </m:e>
                </m:acc>
                <m:r>
                  <w:rPr>
                    <w:rFonts w:ascii="Cambria Math" w:hAnsi="Cambria Math"/>
                    <w:lang w:val="ro-RO"/>
                  </w:rPr>
                  <m:t>×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lang w:val="ro-RO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ro-RO"/>
                      </w:rPr>
                      <m:t>p</m:t>
                    </m:r>
                  </m:e>
                </m:acc>
              </m:oMath>
            </m:oMathPara>
          </w:p>
          <w:p w:rsidR="00BA1882" w:rsidRDefault="00BA1882" w:rsidP="00BA1882">
            <w:pPr>
              <w:spacing w:before="120"/>
              <w:ind w:left="708"/>
              <w:rPr>
                <w:rFonts w:eastAsiaTheme="minorEastAsia"/>
                <w:lang w:val="ro-RO"/>
              </w:rPr>
            </w:pPr>
            <w:r>
              <w:rPr>
                <w:lang w:val="ro-RO"/>
              </w:rPr>
              <w:t xml:space="preserve">Electronul, protonul și neutronul au spin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o-RO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ro-RO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ro-RO"/>
                </w:rPr>
                <m:t>ℏ=</m:t>
              </m:r>
              <m:f>
                <m:f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o-RO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ro-RO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ro-RO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o-RO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  <w:lang w:val="ro-RO"/>
                    </w:rPr>
                    <m:t>2π</m:t>
                  </m:r>
                </m:den>
              </m:f>
            </m:oMath>
            <w:r>
              <w:rPr>
                <w:rFonts w:eastAsiaTheme="minorEastAsia"/>
                <w:lang w:val="ro-RO"/>
              </w:rPr>
              <w:t>.</w:t>
            </w:r>
          </w:p>
          <w:p w:rsidR="00BA1882" w:rsidRDefault="00BA1882" w:rsidP="00BA1882">
            <w:pPr>
              <w:spacing w:before="120"/>
              <w:ind w:left="708"/>
              <w:rPr>
                <w:rFonts w:eastAsiaTheme="minorEastAsia"/>
                <w:lang w:val="ro-RO"/>
              </w:rPr>
            </w:pPr>
            <w:r>
              <w:rPr>
                <w:rFonts w:eastAsiaTheme="minorEastAsia"/>
                <w:lang w:val="ro-RO"/>
              </w:rPr>
              <w:t xml:space="preserve">Toate particulele având spin neîntreg sunt numite </w:t>
            </w:r>
            <w:r>
              <w:rPr>
                <w:rFonts w:eastAsiaTheme="minorEastAsia"/>
                <w:i/>
                <w:lang w:val="ro-RO"/>
              </w:rPr>
              <w:t>fermioni</w:t>
            </w:r>
            <w:r>
              <w:rPr>
                <w:rFonts w:eastAsiaTheme="minorEastAsia"/>
                <w:lang w:val="ro-RO"/>
              </w:rPr>
              <w:t xml:space="preserve"> și se exclud reciproc (nu pot ocupa aceeași stare cuantică).</w:t>
            </w:r>
          </w:p>
          <w:p w:rsidR="00BA1882" w:rsidRPr="00BA1882" w:rsidRDefault="00BA1882" w:rsidP="00BA1882">
            <w:pPr>
              <w:spacing w:before="120"/>
              <w:ind w:left="708"/>
              <w:rPr>
                <w:lang w:val="ro-RO"/>
              </w:rPr>
            </w:pPr>
            <w:r>
              <w:rPr>
                <w:rFonts w:eastAsiaTheme="minorEastAsia"/>
                <w:lang w:val="ro-RO"/>
              </w:rPr>
              <w:t xml:space="preserve">Fotonul are spin 1 (adică </w:t>
            </w:r>
            <m:oMath>
              <m:r>
                <w:rPr>
                  <w:rFonts w:ascii="Cambria Math" w:eastAsiaTheme="minorEastAsia" w:hAnsi="Cambria Math"/>
                  <w:lang w:val="ro-RO"/>
                </w:rPr>
                <m:t>1∙ℏ</m:t>
              </m:r>
            </m:oMath>
            <w:r>
              <w:rPr>
                <w:rFonts w:eastAsiaTheme="minorEastAsia"/>
                <w:lang w:val="ro-RO"/>
              </w:rPr>
              <w:t xml:space="preserve">). Toate particulele având spin întreg sunt numite </w:t>
            </w:r>
            <w:proofErr w:type="spellStart"/>
            <w:r w:rsidRPr="00F02EEB">
              <w:rPr>
                <w:rFonts w:eastAsiaTheme="minorEastAsia"/>
                <w:i/>
                <w:lang w:val="ro-RO"/>
              </w:rPr>
              <w:t>bosoni</w:t>
            </w:r>
            <w:proofErr w:type="spellEnd"/>
            <w:r w:rsidR="00F02EEB">
              <w:rPr>
                <w:rFonts w:eastAsiaTheme="minorEastAsia"/>
                <w:lang w:val="ro-RO"/>
              </w:rPr>
              <w:t xml:space="preserve"> și </w:t>
            </w:r>
            <w:r w:rsidRPr="00BA1882">
              <w:rPr>
                <w:rFonts w:eastAsiaTheme="minorEastAsia"/>
                <w:lang w:val="ro-RO"/>
              </w:rPr>
              <w:t>nu</w:t>
            </w:r>
            <w:r>
              <w:rPr>
                <w:rFonts w:eastAsiaTheme="minorEastAsia"/>
                <w:lang w:val="ro-RO"/>
              </w:rPr>
              <w:t xml:space="preserve"> se exclud reciproc (pot ocupa aceeași stare cuantică</w:t>
            </w:r>
            <w:r w:rsidR="00F02EEB">
              <w:rPr>
                <w:rFonts w:eastAsiaTheme="minorEastAsia"/>
                <w:lang w:val="ro-RO"/>
              </w:rPr>
              <w:t>)</w:t>
            </w:r>
            <w:r>
              <w:rPr>
                <w:rFonts w:eastAsiaTheme="minorEastAsia"/>
                <w:lang w:val="ro-RO"/>
              </w:rPr>
              <w:t>.</w:t>
            </w:r>
          </w:p>
        </w:tc>
        <w:tc>
          <w:tcPr>
            <w:tcW w:w="3651" w:type="dxa"/>
          </w:tcPr>
          <w:p w:rsidR="00BA1882" w:rsidRDefault="00F02EEB" w:rsidP="005D1CC5">
            <w:pPr>
              <w:spacing w:before="120"/>
              <w:jc w:val="center"/>
              <w:rPr>
                <w:noProof/>
                <w:lang w:val="ro-RO" w:eastAsia="ro-RO"/>
              </w:rPr>
            </w:pPr>
            <w:r>
              <w:rPr>
                <w:noProof/>
                <w:lang w:val="ro-RO" w:eastAsia="ro-RO"/>
              </w:rPr>
              <w:drawing>
                <wp:inline distT="0" distB="0" distL="0" distR="0">
                  <wp:extent cx="1569720" cy="1981200"/>
                  <wp:effectExtent l="19050" t="0" r="0" b="0"/>
                  <wp:docPr id="10" name="Imagine 9" descr="spin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pin.gif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9720" cy="198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72EF" w:rsidTr="0033249A">
        <w:tc>
          <w:tcPr>
            <w:tcW w:w="5637" w:type="dxa"/>
          </w:tcPr>
          <w:p w:rsidR="005D72EF" w:rsidRDefault="005D72EF" w:rsidP="005D1CC5">
            <w:pPr>
              <w:spacing w:before="120"/>
              <w:rPr>
                <w:lang w:val="ro-RO"/>
              </w:rPr>
            </w:pPr>
            <w:r>
              <w:rPr>
                <w:b/>
                <w:lang w:val="ro-RO"/>
              </w:rPr>
              <w:t>Undă</w:t>
            </w:r>
            <w:bookmarkStart w:id="9" w:name="unda"/>
            <w:bookmarkEnd w:id="9"/>
            <w:r w:rsidR="00A7111B">
              <w:rPr>
                <w:lang w:val="ro-RO"/>
              </w:rPr>
              <w:t xml:space="preserve"> – răspândirea</w:t>
            </w:r>
            <w:r>
              <w:rPr>
                <w:lang w:val="ro-RO"/>
              </w:rPr>
              <w:t xml:space="preserve"> unei perturbații. </w:t>
            </w:r>
          </w:p>
          <w:p w:rsidR="005D72EF" w:rsidRDefault="005D72EF" w:rsidP="005D1CC5">
            <w:pPr>
              <w:spacing w:before="120"/>
              <w:ind w:left="709"/>
              <w:rPr>
                <w:lang w:val="ro-RO"/>
              </w:rPr>
            </w:pPr>
            <w:r>
              <w:rPr>
                <w:lang w:val="ro-RO"/>
              </w:rPr>
              <w:t>Exemplu: valurile stârnite de căderea unei pietre în apă.</w:t>
            </w:r>
          </w:p>
          <w:p w:rsidR="005D72EF" w:rsidRDefault="005D72EF" w:rsidP="005D1CC5">
            <w:pPr>
              <w:spacing w:before="120"/>
              <w:ind w:left="709"/>
              <w:rPr>
                <w:lang w:val="ro-RO"/>
              </w:rPr>
            </w:pPr>
            <w:r>
              <w:rPr>
                <w:lang w:val="ro-RO"/>
              </w:rPr>
              <w:t xml:space="preserve">Caracteristica esențială este </w:t>
            </w:r>
            <w:r>
              <w:rPr>
                <w:i/>
                <w:lang w:val="ro-RO"/>
              </w:rPr>
              <w:t>lungimea de undă</w:t>
            </w:r>
            <w:r>
              <w:rPr>
                <w:lang w:val="ro-RO"/>
              </w:rPr>
              <w:t>: distanța</w:t>
            </w:r>
            <w:r w:rsidR="00A7111B">
              <w:rPr>
                <w:lang w:val="ro-RO"/>
              </w:rPr>
              <w:t xml:space="preserve"> parcursă de undă într-o perioadă</w:t>
            </w:r>
          </w:p>
          <w:p w:rsidR="00A7111B" w:rsidRDefault="00A7111B" w:rsidP="005D1CC5">
            <w:pPr>
              <w:spacing w:before="120"/>
              <w:ind w:left="709"/>
              <w:rPr>
                <w:rFonts w:eastAsiaTheme="minorEastAsia"/>
                <w:lang w:val="ro-RO"/>
              </w:rPr>
            </w:pPr>
            <m:oMathPara>
              <m:oMath>
                <m:r>
                  <w:rPr>
                    <w:rFonts w:ascii="Cambria Math" w:hAnsi="Cambria Math"/>
                    <w:lang w:val="ro-RO"/>
                  </w:rPr>
                  <m:t>λ=v∙T</m:t>
                </m:r>
              </m:oMath>
            </m:oMathPara>
          </w:p>
          <w:p w:rsidR="00A7111B" w:rsidRPr="005D72EF" w:rsidRDefault="00A7111B" w:rsidP="005D1CC5">
            <w:pPr>
              <w:spacing w:before="120"/>
              <w:ind w:left="709"/>
              <w:rPr>
                <w:lang w:val="ro-RO"/>
              </w:rPr>
            </w:pPr>
          </w:p>
          <w:p w:rsidR="005D72EF" w:rsidRDefault="005D72EF" w:rsidP="005D1CC5">
            <w:pPr>
              <w:spacing w:before="120"/>
              <w:rPr>
                <w:lang w:val="ro-RO"/>
              </w:rPr>
            </w:pPr>
          </w:p>
        </w:tc>
        <w:tc>
          <w:tcPr>
            <w:tcW w:w="3651" w:type="dxa"/>
          </w:tcPr>
          <w:p w:rsidR="005D72EF" w:rsidRDefault="005D72EF" w:rsidP="005D1CC5">
            <w:pPr>
              <w:spacing w:before="120"/>
              <w:jc w:val="center"/>
              <w:rPr>
                <w:lang w:val="ro-RO"/>
              </w:rPr>
            </w:pPr>
            <w:r>
              <w:rPr>
                <w:noProof/>
                <w:lang w:val="ro-RO" w:eastAsia="ro-RO"/>
              </w:rPr>
              <w:drawing>
                <wp:inline distT="0" distB="0" distL="0" distR="0">
                  <wp:extent cx="2160000" cy="1401266"/>
                  <wp:effectExtent l="19050" t="0" r="0" b="0"/>
                  <wp:docPr id="1" name="Imagine 0" descr="wav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aves.jp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1401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72EF" w:rsidTr="0033249A">
        <w:tc>
          <w:tcPr>
            <w:tcW w:w="5637" w:type="dxa"/>
          </w:tcPr>
          <w:p w:rsidR="005D72EF" w:rsidRDefault="005D72EF" w:rsidP="005D1CC5">
            <w:pPr>
              <w:spacing w:before="120"/>
              <w:rPr>
                <w:lang w:val="ro-RO"/>
              </w:rPr>
            </w:pPr>
          </w:p>
        </w:tc>
        <w:tc>
          <w:tcPr>
            <w:tcW w:w="3651" w:type="dxa"/>
          </w:tcPr>
          <w:p w:rsidR="005D72EF" w:rsidRDefault="005D72EF" w:rsidP="005D1CC5">
            <w:pPr>
              <w:spacing w:before="120"/>
              <w:jc w:val="center"/>
              <w:rPr>
                <w:lang w:val="ro-RO"/>
              </w:rPr>
            </w:pPr>
          </w:p>
        </w:tc>
      </w:tr>
      <w:tr w:rsidR="005D72EF" w:rsidTr="0033249A">
        <w:tc>
          <w:tcPr>
            <w:tcW w:w="5637" w:type="dxa"/>
          </w:tcPr>
          <w:p w:rsidR="005D72EF" w:rsidRDefault="005D72EF" w:rsidP="005D1CC5">
            <w:pPr>
              <w:spacing w:before="120"/>
              <w:rPr>
                <w:lang w:val="ro-RO"/>
              </w:rPr>
            </w:pPr>
          </w:p>
        </w:tc>
        <w:tc>
          <w:tcPr>
            <w:tcW w:w="3651" w:type="dxa"/>
          </w:tcPr>
          <w:p w:rsidR="005D72EF" w:rsidRDefault="005D72EF" w:rsidP="005D1CC5">
            <w:pPr>
              <w:spacing w:before="120"/>
              <w:jc w:val="center"/>
              <w:rPr>
                <w:lang w:val="ro-RO"/>
              </w:rPr>
            </w:pPr>
          </w:p>
        </w:tc>
      </w:tr>
      <w:tr w:rsidR="005D72EF" w:rsidTr="0033249A">
        <w:tc>
          <w:tcPr>
            <w:tcW w:w="5637" w:type="dxa"/>
          </w:tcPr>
          <w:p w:rsidR="005D72EF" w:rsidRDefault="005D72EF" w:rsidP="005D1CC5">
            <w:pPr>
              <w:spacing w:before="120"/>
              <w:rPr>
                <w:lang w:val="ro-RO"/>
              </w:rPr>
            </w:pPr>
          </w:p>
        </w:tc>
        <w:tc>
          <w:tcPr>
            <w:tcW w:w="3651" w:type="dxa"/>
          </w:tcPr>
          <w:p w:rsidR="005D72EF" w:rsidRDefault="005D72EF" w:rsidP="005D1CC5">
            <w:pPr>
              <w:spacing w:before="120"/>
              <w:jc w:val="center"/>
              <w:rPr>
                <w:lang w:val="ro-RO"/>
              </w:rPr>
            </w:pPr>
          </w:p>
        </w:tc>
      </w:tr>
      <w:tr w:rsidR="005D72EF" w:rsidTr="0033249A">
        <w:tc>
          <w:tcPr>
            <w:tcW w:w="5637" w:type="dxa"/>
          </w:tcPr>
          <w:p w:rsidR="005D72EF" w:rsidRDefault="005D72EF" w:rsidP="005D1CC5">
            <w:pPr>
              <w:spacing w:before="120"/>
              <w:rPr>
                <w:lang w:val="ro-RO"/>
              </w:rPr>
            </w:pPr>
          </w:p>
        </w:tc>
        <w:tc>
          <w:tcPr>
            <w:tcW w:w="3651" w:type="dxa"/>
          </w:tcPr>
          <w:p w:rsidR="005D72EF" w:rsidRDefault="005D72EF" w:rsidP="005D1CC5">
            <w:pPr>
              <w:spacing w:before="120"/>
              <w:jc w:val="center"/>
              <w:rPr>
                <w:lang w:val="ro-RO"/>
              </w:rPr>
            </w:pPr>
          </w:p>
        </w:tc>
      </w:tr>
      <w:tr w:rsidR="005D72EF" w:rsidTr="0033249A">
        <w:tc>
          <w:tcPr>
            <w:tcW w:w="5637" w:type="dxa"/>
          </w:tcPr>
          <w:p w:rsidR="005D72EF" w:rsidRDefault="005D72EF" w:rsidP="005D1CC5">
            <w:pPr>
              <w:spacing w:before="120"/>
              <w:rPr>
                <w:lang w:val="ro-RO"/>
              </w:rPr>
            </w:pPr>
          </w:p>
        </w:tc>
        <w:tc>
          <w:tcPr>
            <w:tcW w:w="3651" w:type="dxa"/>
          </w:tcPr>
          <w:p w:rsidR="005D72EF" w:rsidRDefault="005D72EF" w:rsidP="005D1CC5">
            <w:pPr>
              <w:spacing w:before="120"/>
              <w:jc w:val="center"/>
              <w:rPr>
                <w:lang w:val="ro-RO"/>
              </w:rPr>
            </w:pPr>
          </w:p>
        </w:tc>
      </w:tr>
    </w:tbl>
    <w:p w:rsidR="00214D3B" w:rsidRPr="005D72EF" w:rsidRDefault="00214D3B">
      <w:pPr>
        <w:rPr>
          <w:lang w:val="ro-RO"/>
        </w:rPr>
      </w:pPr>
    </w:p>
    <w:sectPr w:rsidR="00214D3B" w:rsidRPr="005D72EF" w:rsidSect="00214D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427D25"/>
    <w:rsid w:val="0009525F"/>
    <w:rsid w:val="000A18C2"/>
    <w:rsid w:val="000B0889"/>
    <w:rsid w:val="0015194E"/>
    <w:rsid w:val="001D4DE9"/>
    <w:rsid w:val="001E6A32"/>
    <w:rsid w:val="00211891"/>
    <w:rsid w:val="00214D3B"/>
    <w:rsid w:val="002838F5"/>
    <w:rsid w:val="002C6096"/>
    <w:rsid w:val="00307E37"/>
    <w:rsid w:val="0033249A"/>
    <w:rsid w:val="00334A60"/>
    <w:rsid w:val="003A7FEC"/>
    <w:rsid w:val="003E6B4F"/>
    <w:rsid w:val="00426F8F"/>
    <w:rsid w:val="00427D25"/>
    <w:rsid w:val="0049202E"/>
    <w:rsid w:val="004B4A16"/>
    <w:rsid w:val="004C2396"/>
    <w:rsid w:val="004C5E06"/>
    <w:rsid w:val="004C603D"/>
    <w:rsid w:val="004E48A3"/>
    <w:rsid w:val="004F2C4C"/>
    <w:rsid w:val="005025AE"/>
    <w:rsid w:val="00507C7E"/>
    <w:rsid w:val="005218AE"/>
    <w:rsid w:val="00562EAD"/>
    <w:rsid w:val="005D1CC5"/>
    <w:rsid w:val="005D72EF"/>
    <w:rsid w:val="005F5777"/>
    <w:rsid w:val="006045A2"/>
    <w:rsid w:val="00636DFE"/>
    <w:rsid w:val="006826FA"/>
    <w:rsid w:val="006B3439"/>
    <w:rsid w:val="007249C7"/>
    <w:rsid w:val="00737333"/>
    <w:rsid w:val="00775E1F"/>
    <w:rsid w:val="00783910"/>
    <w:rsid w:val="007B3620"/>
    <w:rsid w:val="007D7AB7"/>
    <w:rsid w:val="00816C60"/>
    <w:rsid w:val="008D5212"/>
    <w:rsid w:val="00925358"/>
    <w:rsid w:val="00932560"/>
    <w:rsid w:val="00950E94"/>
    <w:rsid w:val="009D3F90"/>
    <w:rsid w:val="00A0293E"/>
    <w:rsid w:val="00A135B9"/>
    <w:rsid w:val="00A16392"/>
    <w:rsid w:val="00A50916"/>
    <w:rsid w:val="00A7111B"/>
    <w:rsid w:val="00AC506E"/>
    <w:rsid w:val="00BA1882"/>
    <w:rsid w:val="00C11FDD"/>
    <w:rsid w:val="00D104C1"/>
    <w:rsid w:val="00D97DF2"/>
    <w:rsid w:val="00DB3FC3"/>
    <w:rsid w:val="00F02EEB"/>
    <w:rsid w:val="00F96B60"/>
    <w:rsid w:val="00FA5565"/>
    <w:rsid w:val="00FB7319"/>
    <w:rsid w:val="00FF0C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5212"/>
    <w:rPr>
      <w:rFonts w:ascii="Arial" w:hAnsi="Arial"/>
      <w:sz w:val="20"/>
      <w:lang w:val="en-GB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styleId="GrilTabel">
    <w:name w:val="Table Grid"/>
    <w:basedOn w:val="TabelNormal"/>
    <w:uiPriority w:val="59"/>
    <w:rsid w:val="005D72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nBalon">
    <w:name w:val="Balloon Text"/>
    <w:basedOn w:val="Normal"/>
    <w:link w:val="TextnBalonCaracter"/>
    <w:uiPriority w:val="99"/>
    <w:semiHidden/>
    <w:unhideWhenUsed/>
    <w:rsid w:val="005D72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5D72EF"/>
    <w:rPr>
      <w:rFonts w:ascii="Tahoma" w:hAnsi="Tahoma" w:cs="Tahoma"/>
      <w:sz w:val="16"/>
      <w:szCs w:val="16"/>
      <w:lang w:val="en-GB"/>
    </w:rPr>
  </w:style>
  <w:style w:type="character" w:styleId="Textsubstituent">
    <w:name w:val="Placeholder Text"/>
    <w:basedOn w:val="Fontdeparagrafimplicit"/>
    <w:uiPriority w:val="99"/>
    <w:semiHidden/>
    <w:rsid w:val="00A7111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gif"/><Relationship Id="rId4" Type="http://schemas.openxmlformats.org/officeDocument/2006/relationships/image" Target="media/image1.jpeg"/><Relationship Id="rId9" Type="http://schemas.openxmlformats.org/officeDocument/2006/relationships/image" Target="media/image6.gif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3</Pages>
  <Words>406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Profesor</dc:creator>
  <cp:lastModifiedBy>Profesor</cp:lastModifiedBy>
  <cp:revision>28</cp:revision>
  <dcterms:created xsi:type="dcterms:W3CDTF">2014-11-16T13:57:00Z</dcterms:created>
  <dcterms:modified xsi:type="dcterms:W3CDTF">2014-12-30T14:53:00Z</dcterms:modified>
</cp:coreProperties>
</file>