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66A6EE0" w:rsidR="007823B5" w:rsidRPr="00D916B7" w:rsidRDefault="003C2555" w:rsidP="007823B5">
            <w:pPr>
              <w:pStyle w:val="table"/>
              <w:jc w:val="center"/>
            </w:pPr>
            <w:r>
              <w:rPr>
                <w:lang w:val="ru-RU"/>
              </w:rPr>
              <w:t>20</w:t>
            </w:r>
            <w:r w:rsidR="00D916B7">
              <w:t>22</w:t>
            </w:r>
            <w:r>
              <w:rPr>
                <w:lang w:val="ru-RU"/>
              </w:rPr>
              <w:t>-</w:t>
            </w:r>
            <w:r w:rsidR="003958C2">
              <w:rPr>
                <w:lang w:val="ru-RU"/>
              </w:rPr>
              <w:t>10</w:t>
            </w:r>
            <w:r>
              <w:rPr>
                <w:lang w:val="ru-RU"/>
              </w:rPr>
              <w:t>-</w:t>
            </w:r>
            <w:r w:rsidR="003958C2">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EAEE9DC" w:rsidR="007823B5" w:rsidRPr="00D9349E" w:rsidRDefault="003958C2" w:rsidP="007823B5">
            <w:pPr>
              <w:pStyle w:val="Tabletext"/>
              <w:jc w:val="center"/>
              <w:rPr>
                <w:lang w:val="ru-RU"/>
              </w:rPr>
            </w:pPr>
            <w:r>
              <w:rPr>
                <w:lang w:val="ru-RU"/>
              </w:rPr>
              <w:t>Колесов Максим, Кудряшов Никита, Селиванкин Сергей</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3958C2"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3958C2" w:rsidRDefault="007823B5" w:rsidP="007823B5">
            <w:pPr>
              <w:pStyle w:val="table"/>
              <w:jc w:val="center"/>
              <w:rPr>
                <w:lang w:val="ru-RU"/>
              </w:rPr>
            </w:pPr>
          </w:p>
        </w:tc>
        <w:tc>
          <w:tcPr>
            <w:tcW w:w="1701" w:type="dxa"/>
          </w:tcPr>
          <w:p w14:paraId="02FC0989" w14:textId="1D7194E9" w:rsidR="007823B5" w:rsidRPr="003958C2"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958C2" w:rsidRDefault="004B2CB6" w:rsidP="007823B5">
            <w:pPr>
              <w:pStyle w:val="table"/>
              <w:jc w:val="center"/>
              <w:rPr>
                <w:lang w:val="ru-RU"/>
              </w:rPr>
            </w:pPr>
          </w:p>
        </w:tc>
        <w:tc>
          <w:tcPr>
            <w:tcW w:w="1701" w:type="dxa"/>
          </w:tcPr>
          <w:p w14:paraId="4FFD419C" w14:textId="4F1078AC" w:rsidR="004B2CB6" w:rsidRPr="003958C2"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958C2" w:rsidRDefault="0016049A" w:rsidP="007823B5">
            <w:pPr>
              <w:pStyle w:val="table"/>
              <w:jc w:val="center"/>
              <w:rPr>
                <w:lang w:val="ru-RU"/>
              </w:rPr>
            </w:pPr>
          </w:p>
        </w:tc>
        <w:tc>
          <w:tcPr>
            <w:tcW w:w="1701" w:type="dxa"/>
          </w:tcPr>
          <w:p w14:paraId="31586D12" w14:textId="0A228584" w:rsidR="0016049A" w:rsidRPr="003958C2"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52F36A14"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5F395A9E" w14:textId="38B2A1BB" w:rsidR="00D8156E" w:rsidRPr="00D8156E" w:rsidRDefault="00CC7F99" w:rsidP="00D8156E">
      <w:pPr>
        <w:pStyle w:val="1Einrckung"/>
        <w:rPr>
          <w:lang w:val="ru-RU"/>
        </w:rPr>
      </w:pPr>
      <w:r>
        <w:rPr>
          <w:lang w:val="ru-RU"/>
        </w:rPr>
        <w:t>Целью этого документа является описание подробной спецификации требований к программному обеспечению. Он адресован к</w:t>
      </w:r>
      <w:r w:rsidR="004D7943">
        <w:rPr>
          <w:lang w:val="ru-RU"/>
        </w:rPr>
        <w:t xml:space="preserve"> любому члену компании-производителя программного обеспечения или физическому лицу, а также к представителю компании-заказчика.</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6143CEE"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3CEC28D" w14:textId="77777777" w:rsidR="00B93135" w:rsidRDefault="00C00FB2" w:rsidP="00C00FB2">
      <w:pPr>
        <w:pStyle w:val="1Einrckung"/>
        <w:rPr>
          <w:lang w:val="ru-RU"/>
        </w:rPr>
      </w:pPr>
      <w:r>
        <w:rPr>
          <w:lang w:val="ru-RU"/>
        </w:rPr>
        <w:t>Система автоматического документооборота</w:t>
      </w:r>
      <w:r w:rsidR="004C16F7">
        <w:rPr>
          <w:lang w:val="ru-RU"/>
        </w:rPr>
        <w:t xml:space="preserve"> </w:t>
      </w:r>
      <w:r>
        <w:rPr>
          <w:lang w:val="ru-RU"/>
        </w:rPr>
        <w:t xml:space="preserve">предназначена для управления документами внутри предприятия-заказчика. </w:t>
      </w:r>
    </w:p>
    <w:p w14:paraId="51723925" w14:textId="34F4F103" w:rsidR="00C00FB2" w:rsidRPr="004C16F7" w:rsidRDefault="00C00FB2" w:rsidP="00C00FB2">
      <w:pPr>
        <w:pStyle w:val="1Einrckung"/>
        <w:rPr>
          <w:lang w:val="ru-RU"/>
        </w:rPr>
      </w:pPr>
      <w:r>
        <w:rPr>
          <w:lang w:val="ru-RU"/>
        </w:rPr>
        <w:t>Она обеспечивает создание, просмотр</w:t>
      </w:r>
      <w:r w:rsidR="004C16F7">
        <w:rPr>
          <w:lang w:val="ru-RU"/>
        </w:rPr>
        <w:t>, согласование и хранение документов.</w:t>
      </w:r>
      <w:r>
        <w:rPr>
          <w:lang w:val="ru-RU"/>
        </w:rPr>
        <w:t xml:space="preserve"> </w:t>
      </w:r>
      <w:r w:rsidR="004C16F7">
        <w:rPr>
          <w:lang w:val="ru-RU"/>
        </w:rPr>
        <w:t xml:space="preserve">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r w:rsidR="004C16F7" w:rsidRPr="00B93135">
        <w:rPr>
          <w:i/>
          <w:iCs/>
          <w:lang w:val="en-US"/>
        </w:rPr>
        <w:t>Aniki</w:t>
      </w:r>
      <w:r w:rsidR="004C16F7">
        <w:rPr>
          <w:lang w:val="ru-RU"/>
        </w:rPr>
        <w:t>.</w:t>
      </w:r>
    </w:p>
    <w:p w14:paraId="5294C1B7" w14:textId="06ADA8C5" w:rsidR="004C16F7" w:rsidRPr="00B93135" w:rsidRDefault="004C16F7" w:rsidP="00C00FB2">
      <w:pPr>
        <w:pStyle w:val="1Einrckung"/>
        <w:rPr>
          <w:lang w:val="ru-RU"/>
        </w:rPr>
      </w:pPr>
      <w:r>
        <w:rPr>
          <w:lang w:val="ru-RU"/>
        </w:rPr>
        <w:t xml:space="preserve">Это </w:t>
      </w:r>
      <w:r>
        <w:rPr>
          <w:lang w:val="en-US"/>
        </w:rPr>
        <w:t>SRS</w:t>
      </w:r>
      <w:r>
        <w:rPr>
          <w:lang w:val="ru-RU"/>
        </w:rPr>
        <w:t xml:space="preserve"> описывает только необходимые функции </w:t>
      </w:r>
      <w:r w:rsidR="00B93135" w:rsidRPr="00B93135">
        <w:rPr>
          <w:i/>
          <w:iCs/>
          <w:lang w:val="en-US"/>
        </w:rPr>
        <w:t>Anik</w:t>
      </w:r>
      <w:r w:rsidR="00B93135">
        <w:rPr>
          <w:i/>
          <w:iCs/>
          <w:lang w:val="en-US"/>
        </w:rPr>
        <w:t>i</w:t>
      </w:r>
      <w:r w:rsidR="00B93135">
        <w:rPr>
          <w:i/>
          <w:iCs/>
          <w:lang w:val="ru-RU"/>
        </w:rPr>
        <w:t xml:space="preserve">, </w:t>
      </w:r>
      <w:r w:rsidR="00B93135" w:rsidRPr="00B93135">
        <w:rPr>
          <w:lang w:val="ru-RU"/>
        </w:rPr>
        <w:t>а не функции внешних систем</w:t>
      </w:r>
      <w:r w:rsidR="00B93135">
        <w:rPr>
          <w:lang w:val="ru-RU"/>
        </w:rPr>
        <w:t>, таких как: редактирование, форматирование текста, хранение документов</w:t>
      </w:r>
      <w:r>
        <w:rPr>
          <w:lang w:val="ru-RU"/>
        </w:rPr>
        <w:t>.</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58B29830" w:rsidR="00A62FA2" w:rsidRPr="00A62FA2" w:rsidRDefault="00A62FA2" w:rsidP="00A62FA2">
            <w:pPr>
              <w:pStyle w:val="1Einrckung"/>
              <w:ind w:left="0"/>
              <w:rPr>
                <w:b/>
                <w:lang w:val="ru-RU"/>
              </w:rPr>
            </w:pPr>
          </w:p>
        </w:tc>
        <w:tc>
          <w:tcPr>
            <w:tcW w:w="7609" w:type="dxa"/>
          </w:tcPr>
          <w:p w14:paraId="19A5FD6E" w14:textId="044C9E0B" w:rsidR="00A62FA2" w:rsidRPr="00A62FA2" w:rsidRDefault="00B93135" w:rsidP="00A62FA2">
            <w:pPr>
              <w:pStyle w:val="1Einrckung"/>
              <w:ind w:left="0"/>
              <w:rPr>
                <w:b/>
                <w:lang w:val="ru-RU"/>
              </w:rPr>
            </w:pPr>
            <w:r>
              <w:rPr>
                <w:b/>
                <w:lang w:val="ru-RU"/>
              </w:rPr>
              <w:t>Расшифровка</w:t>
            </w:r>
          </w:p>
        </w:tc>
      </w:tr>
      <w:tr w:rsidR="00A62FA2" w14:paraId="0A2DF027" w14:textId="77777777" w:rsidTr="00A62FA2">
        <w:tc>
          <w:tcPr>
            <w:tcW w:w="1791" w:type="dxa"/>
          </w:tcPr>
          <w:p w14:paraId="3D44018C" w14:textId="722397FB" w:rsidR="00A62FA2" w:rsidRPr="006C1A8A" w:rsidRDefault="006C1A8A" w:rsidP="006C1A8A">
            <w:pPr>
              <w:pStyle w:val="1Einrckung"/>
              <w:ind w:left="0" w:firstLine="0"/>
              <w:jc w:val="left"/>
              <w:rPr>
                <w:lang w:val="en-US"/>
              </w:rPr>
            </w:pPr>
            <w:r>
              <w:rPr>
                <w:lang w:val="en-US"/>
              </w:rPr>
              <w:t>SRS</w:t>
            </w:r>
          </w:p>
        </w:tc>
        <w:tc>
          <w:tcPr>
            <w:tcW w:w="7609" w:type="dxa"/>
          </w:tcPr>
          <w:p w14:paraId="74FC3298" w14:textId="42A357DA" w:rsidR="00A62FA2" w:rsidRPr="006C1A8A" w:rsidRDefault="006C1A8A" w:rsidP="006C1A8A">
            <w:pPr>
              <w:pStyle w:val="1Einrckung"/>
              <w:ind w:left="0" w:firstLine="0"/>
              <w:rPr>
                <w:lang w:val="en-US"/>
              </w:rPr>
            </w:pPr>
            <w:r>
              <w:rPr>
                <w:lang w:val="en-US"/>
              </w:rPr>
              <w:t>Software Requirement Specification</w:t>
            </w:r>
          </w:p>
        </w:tc>
      </w:tr>
      <w:tr w:rsidR="00354B0E" w14:paraId="1E2ED30C" w14:textId="77777777" w:rsidTr="00A62FA2">
        <w:tc>
          <w:tcPr>
            <w:tcW w:w="1791" w:type="dxa"/>
          </w:tcPr>
          <w:p w14:paraId="1F62B042" w14:textId="4D0BA2E6" w:rsidR="00354B0E" w:rsidRDefault="006C1A8A" w:rsidP="006C1A8A">
            <w:pPr>
              <w:pStyle w:val="1Einrckung"/>
              <w:ind w:left="0" w:firstLine="0"/>
              <w:rPr>
                <w:lang w:val="ru-RU"/>
              </w:rPr>
            </w:pPr>
            <w:r>
              <w:rPr>
                <w:lang w:val="ru-RU"/>
              </w:rPr>
              <w:t>Компания-производитель</w:t>
            </w:r>
          </w:p>
        </w:tc>
        <w:tc>
          <w:tcPr>
            <w:tcW w:w="7609" w:type="dxa"/>
          </w:tcPr>
          <w:p w14:paraId="28108E46" w14:textId="4B477A3B" w:rsidR="00354B0E" w:rsidRDefault="006C1A8A" w:rsidP="006C1A8A">
            <w:pPr>
              <w:pStyle w:val="1Einrckung"/>
              <w:ind w:left="0" w:firstLine="0"/>
              <w:rPr>
                <w:lang w:val="ru-RU"/>
              </w:rPr>
            </w:pPr>
            <w:r>
              <w:rPr>
                <w:lang w:val="ru-RU"/>
              </w:rPr>
              <w:t>Компания, выполняющая заказ на разработку требуемого ПО.</w:t>
            </w:r>
          </w:p>
        </w:tc>
      </w:tr>
      <w:tr w:rsidR="00A62FA2" w14:paraId="5FFF1EFA" w14:textId="77777777" w:rsidTr="00A62FA2">
        <w:tc>
          <w:tcPr>
            <w:tcW w:w="1791" w:type="dxa"/>
          </w:tcPr>
          <w:p w14:paraId="05632F02" w14:textId="70866119" w:rsidR="00A62FA2" w:rsidRPr="006C1A8A" w:rsidRDefault="006C1A8A" w:rsidP="006C1A8A">
            <w:pPr>
              <w:pStyle w:val="1Einrckung"/>
              <w:ind w:left="0" w:firstLine="0"/>
              <w:rPr>
                <w:lang w:val="ru-RU"/>
              </w:rPr>
            </w:pPr>
            <w:r>
              <w:rPr>
                <w:lang w:val="ru-RU"/>
              </w:rPr>
              <w:t>ПО</w:t>
            </w:r>
          </w:p>
        </w:tc>
        <w:tc>
          <w:tcPr>
            <w:tcW w:w="7609" w:type="dxa"/>
          </w:tcPr>
          <w:p w14:paraId="490F0351" w14:textId="01553B00" w:rsidR="00A62FA2" w:rsidRPr="006C1A8A" w:rsidRDefault="006C1A8A" w:rsidP="006C1A8A">
            <w:pPr>
              <w:pStyle w:val="1Einrckung"/>
              <w:ind w:left="0" w:firstLine="0"/>
              <w:rPr>
                <w:lang w:val="ru-RU"/>
              </w:rPr>
            </w:pPr>
            <w:r>
              <w:rPr>
                <w:lang w:val="ru-RU"/>
              </w:rPr>
              <w:t>Программное обеспечение</w:t>
            </w:r>
          </w:p>
        </w:tc>
      </w:tr>
      <w:tr w:rsidR="00F42BBF" w14:paraId="39AA8DED" w14:textId="77777777" w:rsidTr="00A62FA2">
        <w:tc>
          <w:tcPr>
            <w:tcW w:w="1791" w:type="dxa"/>
          </w:tcPr>
          <w:p w14:paraId="595453E1" w14:textId="025BF72C" w:rsidR="00F42BBF" w:rsidRPr="006C1A8A" w:rsidRDefault="006C1A8A" w:rsidP="006C1A8A">
            <w:pPr>
              <w:pStyle w:val="1Einrckung"/>
              <w:ind w:left="0" w:firstLine="0"/>
              <w:rPr>
                <w:lang w:val="ru-RU"/>
              </w:rPr>
            </w:pPr>
            <w:r>
              <w:rPr>
                <w:lang w:val="ru-RU"/>
              </w:rPr>
              <w:t>Компания-заказчик</w:t>
            </w:r>
          </w:p>
        </w:tc>
        <w:tc>
          <w:tcPr>
            <w:tcW w:w="7609" w:type="dxa"/>
          </w:tcPr>
          <w:p w14:paraId="1322D0A2" w14:textId="3FE85E35" w:rsidR="00F42BBF" w:rsidRPr="006C1A8A" w:rsidRDefault="006C1A8A" w:rsidP="006C1A8A">
            <w:pPr>
              <w:pStyle w:val="1Einrckung"/>
              <w:ind w:left="0" w:firstLine="0"/>
              <w:rPr>
                <w:lang w:val="ru-RU"/>
              </w:rPr>
            </w:pPr>
            <w:r>
              <w:rPr>
                <w:lang w:val="ru-RU"/>
              </w:rPr>
              <w:t>Компания, заказавшая разработку требуемого ПО</w:t>
            </w:r>
          </w:p>
        </w:tc>
      </w:tr>
      <w:tr w:rsidR="00A62FA2" w14:paraId="441E98F9" w14:textId="77777777" w:rsidTr="00A62FA2">
        <w:tc>
          <w:tcPr>
            <w:tcW w:w="1791" w:type="dxa"/>
          </w:tcPr>
          <w:p w14:paraId="5F1383FA" w14:textId="1391428B" w:rsidR="00A62FA2" w:rsidRDefault="00A62FA2" w:rsidP="006C1A8A">
            <w:pPr>
              <w:pStyle w:val="1Einrckung"/>
              <w:ind w:left="0" w:firstLine="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404CC24A"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4AC0B8EA" w14:textId="77777777" w:rsidR="00E269AD" w:rsidRDefault="00E269AD" w:rsidP="00E269AD">
      <w:pPr>
        <w:pStyle w:val="3"/>
        <w:rPr>
          <w:lang w:val="ru-RU"/>
        </w:rPr>
      </w:pPr>
      <w:bookmarkStart w:id="14" w:name="_Toc115853728"/>
      <w:r>
        <w:rPr>
          <w:lang w:val="ru-RU"/>
        </w:rPr>
        <w:lastRenderedPageBreak/>
        <w:t>Интерфейсы системы</w:t>
      </w:r>
      <w:bookmarkEnd w:id="14"/>
    </w:p>
    <w:p w14:paraId="665508BD" w14:textId="3B5979FC" w:rsidR="006C1A8A" w:rsidRPr="00744D61" w:rsidRDefault="00E13A7C" w:rsidP="00E13A7C">
      <w:pPr>
        <w:rPr>
          <w:lang w:val="en-US"/>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4F7E1471" w14:textId="77777777" w:rsidR="00D916B7" w:rsidRPr="00F60032" w:rsidRDefault="00D916B7" w:rsidP="00D916B7">
      <w:pPr>
        <w:rPr>
          <w:lang w:val="ru-RU"/>
        </w:rPr>
      </w:pPr>
      <w:r>
        <w:rPr>
          <w:lang w:val="ru-RU"/>
        </w:rPr>
        <w:t>Подлежат выяснению.</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994843C" w14:textId="77777777" w:rsidR="00F60032" w:rsidRPr="00F60032" w:rsidRDefault="00F60032" w:rsidP="00F60032">
      <w:pPr>
        <w:rPr>
          <w:lang w:val="ru-RU"/>
        </w:rPr>
      </w:pPr>
      <w:r>
        <w:rPr>
          <w:lang w:val="ru-RU"/>
        </w:rPr>
        <w:t>Подлежат выяснению.</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0" w:name="_Toc115853734"/>
      <w:r>
        <w:rPr>
          <w:lang w:val="ru-RU"/>
        </w:rPr>
        <w:t>Действия</w:t>
      </w:r>
      <w:bookmarkEnd w:id="20"/>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E122" w14:textId="77777777" w:rsidR="008C12D8" w:rsidRDefault="008C12D8">
      <w:r>
        <w:separator/>
      </w:r>
    </w:p>
  </w:endnote>
  <w:endnote w:type="continuationSeparator" w:id="0">
    <w:p w14:paraId="1D6B3AEC" w14:textId="77777777" w:rsidR="008C12D8" w:rsidRDefault="008C1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ECFD" w14:textId="77777777" w:rsidR="008C12D8" w:rsidRDefault="008C12D8">
      <w:r>
        <w:separator/>
      </w:r>
    </w:p>
  </w:footnote>
  <w:footnote w:type="continuationSeparator" w:id="0">
    <w:p w14:paraId="535BF353" w14:textId="77777777" w:rsidR="008C12D8" w:rsidRDefault="008C1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2A219F13"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3958C2">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646739572">
    <w:abstractNumId w:val="0"/>
  </w:num>
  <w:num w:numId="2" w16cid:durableId="723455828">
    <w:abstractNumId w:val="6"/>
  </w:num>
  <w:num w:numId="3" w16cid:durableId="524099895">
    <w:abstractNumId w:val="7"/>
  </w:num>
  <w:num w:numId="4" w16cid:durableId="1908539988">
    <w:abstractNumId w:val="4"/>
  </w:num>
  <w:num w:numId="5" w16cid:durableId="1893271577">
    <w:abstractNumId w:val="3"/>
  </w:num>
  <w:num w:numId="6" w16cid:durableId="623733272">
    <w:abstractNumId w:val="5"/>
  </w:num>
  <w:num w:numId="7" w16cid:durableId="2032028427">
    <w:abstractNumId w:val="2"/>
  </w:num>
  <w:num w:numId="8" w16cid:durableId="2013220895">
    <w:abstractNumId w:val="0"/>
  </w:num>
  <w:num w:numId="9" w16cid:durableId="389378081">
    <w:abstractNumId w:val="0"/>
  </w:num>
  <w:num w:numId="10" w16cid:durableId="226260014">
    <w:abstractNumId w:val="0"/>
  </w:num>
  <w:num w:numId="11" w16cid:durableId="37867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958C2"/>
    <w:rsid w:val="003A543F"/>
    <w:rsid w:val="003C2555"/>
    <w:rsid w:val="003D5E2C"/>
    <w:rsid w:val="00421E2A"/>
    <w:rsid w:val="00421EB8"/>
    <w:rsid w:val="00461519"/>
    <w:rsid w:val="00472358"/>
    <w:rsid w:val="004866DF"/>
    <w:rsid w:val="004A45C0"/>
    <w:rsid w:val="004B2CB6"/>
    <w:rsid w:val="004C16F7"/>
    <w:rsid w:val="004C49FA"/>
    <w:rsid w:val="004D54DC"/>
    <w:rsid w:val="004D7943"/>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1A8A"/>
    <w:rsid w:val="006E58B1"/>
    <w:rsid w:val="0071098D"/>
    <w:rsid w:val="00711003"/>
    <w:rsid w:val="00730AEA"/>
    <w:rsid w:val="0073312E"/>
    <w:rsid w:val="007365A0"/>
    <w:rsid w:val="007435A6"/>
    <w:rsid w:val="00744D61"/>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93B65"/>
    <w:rsid w:val="008A2651"/>
    <w:rsid w:val="008A41F8"/>
    <w:rsid w:val="008B0635"/>
    <w:rsid w:val="008B1278"/>
    <w:rsid w:val="008C12D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93135"/>
    <w:rsid w:val="00BA5DE1"/>
    <w:rsid w:val="00BA7394"/>
    <w:rsid w:val="00BC2021"/>
    <w:rsid w:val="00BC6C19"/>
    <w:rsid w:val="00BF4D12"/>
    <w:rsid w:val="00C00FB2"/>
    <w:rsid w:val="00C23016"/>
    <w:rsid w:val="00C4261F"/>
    <w:rsid w:val="00C521B0"/>
    <w:rsid w:val="00C53BE9"/>
    <w:rsid w:val="00C76A85"/>
    <w:rsid w:val="00C80D37"/>
    <w:rsid w:val="00C84CC7"/>
    <w:rsid w:val="00C8732B"/>
    <w:rsid w:val="00CC7F99"/>
    <w:rsid w:val="00CD18B4"/>
    <w:rsid w:val="00CD1E4B"/>
    <w:rsid w:val="00CF12B4"/>
    <w:rsid w:val="00CF19AE"/>
    <w:rsid w:val="00CF6143"/>
    <w:rsid w:val="00D51564"/>
    <w:rsid w:val="00D71CC3"/>
    <w:rsid w:val="00D71DB1"/>
    <w:rsid w:val="00D72ED3"/>
    <w:rsid w:val="00D8156E"/>
    <w:rsid w:val="00D916B7"/>
    <w:rsid w:val="00D9349E"/>
    <w:rsid w:val="00DC144F"/>
    <w:rsid w:val="00E13A7C"/>
    <w:rsid w:val="00E269AD"/>
    <w:rsid w:val="00E47813"/>
    <w:rsid w:val="00E72ABE"/>
    <w:rsid w:val="00E92CD5"/>
    <w:rsid w:val="00EB5E36"/>
    <w:rsid w:val="00ED55E3"/>
    <w:rsid w:val="00EF3F16"/>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B93135"/>
    <w:pPr>
      <w:tabs>
        <w:tab w:val="left" w:pos="1134"/>
        <w:tab w:val="left" w:pos="3402"/>
        <w:tab w:val="left" w:pos="5670"/>
        <w:tab w:val="left" w:pos="7938"/>
      </w:tabs>
      <w:ind w:left="851" w:firstLine="851"/>
      <w:jc w:val="both"/>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326</TotalTime>
  <Pages>1</Pages>
  <Words>1911</Words>
  <Characters>10896</Characters>
  <Application>Microsoft Office Word</Application>
  <DocSecurity>0</DocSecurity>
  <Lines>90</Lines>
  <Paragraphs>25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Никита Кудряшов</cp:lastModifiedBy>
  <cp:revision>58</cp:revision>
  <cp:lastPrinted>1900-12-31T20:00:00Z</cp:lastPrinted>
  <dcterms:created xsi:type="dcterms:W3CDTF">2010-10-29T20:35:00Z</dcterms:created>
  <dcterms:modified xsi:type="dcterms:W3CDTF">2022-10-14T18:07:00Z</dcterms:modified>
</cp:coreProperties>
</file>