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Άσκηση #3</w:t>
      </w:r>
    </w:p>
    <w:p>
      <w:pPr>
        <w:pStyle w:val="Heading1"/>
        <w:jc w:val="center"/>
      </w:pPr>
      <w:r>
        <w:t>Σημασιολογική Τμηματοποίηση (Semantic Segmentation)</w:t>
      </w:r>
    </w:p>
    <w:p>
      <w:pPr>
        <w:jc w:val="center"/>
      </w:pPr>
      <w:r>
        <w:t>U-Net στο Semantic Boundaries Dataset (SBD)</w:t>
      </w:r>
    </w:p>
    <w:p>
      <w:r>
        <w:br w:type="page"/>
      </w:r>
    </w:p>
    <w:p>
      <w:pPr>
        <w:pStyle w:val="Heading1"/>
      </w:pPr>
      <w:r>
        <w:rPr>
          <w:color w:val="1A477A"/>
        </w:rPr>
        <w:t>1. Εισαγωγή</w:t>
      </w:r>
    </w:p>
    <w:p>
      <w:r>
        <w:t>Η σημασιολογική τμηματοποίηση (semantic segmentation) στοχεύει στην ταξινόμηση κάθε pixel μιας εικόνας σε κατηγορία. Υλοποιήθηκε η αρχιτεκτονική U-Net και εφαρμόστηκε στο SBD dataset (21 κλάσεις: 20 αντικείμενα + background). Εκτελέστηκαν 7 πειράματα σε 2 σειρές:</w:t>
      </w:r>
    </w:p>
    <w:p>
      <w:pPr>
        <w:pStyle w:val="ListBullet"/>
      </w:pPr>
      <w:r>
        <w:t>Σειρά 1 (3 πειράματα): Background weight = 1.0, 10 epochs, step scheduler</w:t>
      </w:r>
    </w:p>
    <w:p>
      <w:pPr>
        <w:pStyle w:val="ListBullet"/>
      </w:pPr>
      <w:r>
        <w:t>Σειρά 2 (4 πειράματα): Background weight = 0.2, 5 epochs, cosine scheduler</w:t>
      </w:r>
    </w:p>
    <w:p>
      <w:pPr>
        <w:pStyle w:val="Heading1"/>
      </w:pPr>
      <w:r>
        <w:rPr>
          <w:color w:val="1A477A"/>
        </w:rPr>
        <w:t>2. Μεθοδολογία</w:t>
      </w:r>
    </w:p>
    <w:p>
      <w:pPr>
        <w:pStyle w:val="Heading2"/>
      </w:pPr>
      <w:r>
        <w:rPr>
          <w:color w:val="1A477A"/>
        </w:rPr>
        <w:t>2.1 Αρχιτεκτονική U-Net</w:t>
      </w:r>
    </w:p>
    <w:p>
      <w:r>
        <w:t>Το U-Net είναι encoder-decoder network με skip connections. Ο encoder (μείωση resolution μέσω 4 Down blocks: MaxPool → DoubleConv) και decoder (επαναφορά resolution μέσω 4 Up blocks: ConvTranspose2d → concatenation → DoubleConv). Συνολικές παράμετροι: 31.044.821.</w:t>
      </w:r>
    </w:p>
    <w:p>
      <w:pPr>
        <w:pStyle w:val="Heading2"/>
      </w:pPr>
      <w:r>
        <w:rPr>
          <w:color w:val="1A477A"/>
        </w:rPr>
        <w:t>2.2 Ρόλος Background Weight</w:t>
      </w:r>
    </w:p>
    <w:p>
      <w:r>
        <w:t>Το background καταλαμβάνει τη συντριπτική πλειονότητα των pixels. Με weight=1.0 το μοντέλο μπορεί να πετύχει υψηλή pixel accuracy προβλέποντας background παντού. Μειώνοντας το στο 0.2, η loss τιμωρεί λιγότερο τα λάθη στο background, αναγκάζοντας το μοντέλο να εστιάσει στις foreground κλάσεις — αλλά μπορεί να αποσταθεροποιήσει την εκπαίδευση.</w:t>
      </w:r>
    </w:p>
    <w:p>
      <w:pPr>
        <w:pStyle w:val="Heading1"/>
      </w:pPr>
      <w:r>
        <w:rPr>
          <w:color w:val="1A477A"/>
        </w:rPr>
        <w:t>3. Αποτελέσματα Πειραμάτων</w:t>
      </w:r>
    </w:p>
    <w:p>
      <w:pPr>
        <w:pStyle w:val="Heading2"/>
      </w:pPr>
      <w:r>
        <w:rPr>
          <w:color w:val="1A477A"/>
        </w:rPr>
        <w:t>3.1 Συνοπτικός Πίνακας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A47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Πείραμα</w:t>
            </w:r>
          </w:p>
        </w:tc>
        <w:tc>
          <w:tcPr>
            <w:tcW w:type="dxa" w:w="1045"/>
            <w:shd w:val="clear" w:color="auto" w:fill="1A47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BG Wt</w:t>
            </w:r>
          </w:p>
        </w:tc>
        <w:tc>
          <w:tcPr>
            <w:tcW w:type="dxa" w:w="1045"/>
            <w:shd w:val="clear" w:color="auto" w:fill="1A47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Optimizer</w:t>
            </w:r>
          </w:p>
        </w:tc>
        <w:tc>
          <w:tcPr>
            <w:tcW w:type="dxa" w:w="1045"/>
            <w:shd w:val="clear" w:color="auto" w:fill="1A47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LR</w:t>
            </w:r>
          </w:p>
        </w:tc>
        <w:tc>
          <w:tcPr>
            <w:tcW w:type="dxa" w:w="1045"/>
            <w:shd w:val="clear" w:color="auto" w:fill="1A47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Epochs</w:t>
            </w:r>
          </w:p>
        </w:tc>
        <w:tc>
          <w:tcPr>
            <w:tcW w:type="dxa" w:w="1045"/>
            <w:shd w:val="clear" w:color="auto" w:fill="1A47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Scheduler</w:t>
            </w:r>
          </w:p>
        </w:tc>
        <w:tc>
          <w:tcPr>
            <w:tcW w:type="dxa" w:w="1045"/>
            <w:shd w:val="clear" w:color="auto" w:fill="1A47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mIoU(%)</w:t>
            </w:r>
          </w:p>
        </w:tc>
        <w:tc>
          <w:tcPr>
            <w:tcW w:type="dxa" w:w="1045"/>
            <w:shd w:val="clear" w:color="auto" w:fill="1A47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PixAcc(%)</w:t>
            </w:r>
          </w:p>
        </w:tc>
        <w:tc>
          <w:tcPr>
            <w:tcW w:type="dxa" w:w="1045"/>
            <w:shd w:val="clear" w:color="auto" w:fill="1A47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Χρόνος(min)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UNet_BaseChannels_64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ADAMW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0.0003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step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13.91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74.79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81.7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LearningRate_0.001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ADAMW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0.001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step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12.63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73.67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81.6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Optimizer_SGD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SGD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0.0003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step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10.25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71.46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56.8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LearningRate_0.0001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ADAMW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0.0001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cosine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7.56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71.06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50.0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Optimizer_ADAMW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ADAMW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0.0003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cosine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6.75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70.22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49.6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LearningRate_0.001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ADAMW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0.001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cosine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5.80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68.42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49.8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Optimizer_SGD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SGD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0.0003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cosine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3.02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67.10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49.8</w:t>
            </w:r>
          </w:p>
        </w:tc>
      </w:tr>
    </w:tbl>
    <w:p/>
    <w:p>
      <w:pPr>
        <w:pStyle w:val="Heading2"/>
      </w:pPr>
      <w:r>
        <w:rPr>
          <w:color w:val="1A477A"/>
        </w:rPr>
        <w:t>3.2 Σειρά 1: Κανονικό Background Weight (=1.0)</w:t>
      </w:r>
    </w:p>
    <w:p>
      <w:r>
        <w:t>3 πειράματα με 10 epochs, step scheduler, όλες οι κλάσεις ισότιμα στη loss function: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036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01_miou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36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Εικόνα 1: Σύγκριση mIoU — Κανονικό BG Weight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4219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07_best_segmentation_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421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Εικόνα 2: Καλύτερο αποτέλεσμα τμηματοποίησης (BG=1.0)</w:t>
      </w:r>
    </w:p>
    <w:p>
      <w:r>
        <w:t>Σχολιασμός:</w:t>
      </w:r>
    </w:p>
    <w:p>
      <w:pPr>
        <w:pStyle w:val="ListBullet"/>
      </w:pPr>
      <w:r>
        <w:t>Ο AdamW (lr=0.0003) πέτυχε το καλύτερο mIoU (13.91%) χάρη στην adaptive σύγκλισή του.</w:t>
      </w:r>
    </w:p>
    <w:p>
      <w:pPr>
        <w:pStyle w:val="ListBullet"/>
      </w:pPr>
      <w:r>
        <w:t>Ο SGD (lr=0.0003) συνέκλινε πιο αργά και έκανε early stop στα 7 epochs (mIoU=10.25%).</w:t>
      </w:r>
    </w:p>
    <w:p>
      <w:pPr>
        <w:pStyle w:val="ListBullet"/>
      </w:pPr>
      <w:r>
        <w:t>Μεγάλο LR (0.001) έδωσε ελαφρώς χαμηλότερο mIoU (12.63%) από το 0.0003.</w:t>
      </w:r>
    </w:p>
    <w:p>
      <w:pPr>
        <w:pStyle w:val="ListBullet"/>
      </w:pPr>
      <w:r>
        <w:t>Η υψηλή Pixel Accuracy (71-75%) οφείλεται στην κυριαρχία του background στα pixels.</w:t>
      </w:r>
    </w:p>
    <w:p>
      <w:pPr>
        <w:pStyle w:val="Heading2"/>
      </w:pPr>
      <w:r>
        <w:rPr>
          <w:color w:val="1A477A"/>
        </w:rPr>
        <w:t>3.3 Σειρά 2: Μειωμένο Background Weight (=0.2)</w:t>
      </w:r>
    </w:p>
    <w:p>
      <w:r>
        <w:t>4 πειράματα με 5 epochs, cosine scheduler, βάρος background=0.2 ώστε το μοντέλο να εστιάσει στις foreground κλάσεις: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0343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01_miou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3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Εικόνα 3: Σύγκριση mIoU — Μειωμένο BG Weight (0.2)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4219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07_best_segmentation_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421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Εικόνα 4: Καλύτερο αποτέλεσμα τμηματοποίησης (BG=0.2)</w:t>
      </w:r>
    </w:p>
    <w:p>
      <w:r>
        <w:t>Σχολιασμός:</w:t>
      </w:r>
    </w:p>
    <w:p>
      <w:pPr>
        <w:pStyle w:val="ListBullet"/>
      </w:pPr>
      <w:r>
        <w:t>Όλα τα mIoU είναι χαμηλότερα (3-7.5% vs 10-14%) λόγω λιγότερων epochs (5 vs 10) και αποσταθεροποίησης από τα ανισόρροπα βάρη.</w:t>
      </w:r>
    </w:p>
    <w:p>
      <w:pPr>
        <w:pStyle w:val="ListBullet"/>
      </w:pPr>
      <w:r>
        <w:t>Ο AdamW παραμένει υπέρτερος (6.75% vs 3.02% σε σχέση με SGD).</w:t>
      </w:r>
    </w:p>
    <w:p>
      <w:pPr>
        <w:pStyle w:val="ListBullet"/>
      </w:pPr>
      <w:r>
        <w:t>Το μικρότερο LR (0.0001) δίνει το καλύτερο αποτέλεσμα (7.56%) — η πιο αργή σύγκλιση βοηθά όταν τα βάρη είναι ανισόρροπα.</w:t>
      </w:r>
    </w:p>
    <w:p>
      <w:pPr>
        <w:pStyle w:val="ListBullet"/>
      </w:pPr>
      <w:r>
        <w:t>Η Pixel Accuracy έπεσε στο 67-71%, γιατί το μοντέλο δεν τιμωρείται αρκετά για λάθη στο background.</w:t>
      </w:r>
    </w:p>
    <w:p>
      <w:pPr>
        <w:pStyle w:val="Heading1"/>
      </w:pPr>
      <w:r>
        <w:rPr>
          <w:color w:val="1A477A"/>
        </w:rPr>
        <w:t>4. Συγκριτική Ανάλυση</w:t>
      </w:r>
    </w:p>
    <w:p>
      <w:pPr>
        <w:pStyle w:val="Heading2"/>
      </w:pPr>
      <w:r>
        <w:rPr>
          <w:color w:val="1A477A"/>
        </w:rPr>
        <w:t>4.1 Κανονικό vs Μειωμένο Background Weight</w:t>
      </w:r>
    </w:p>
    <w:p>
      <w:r>
        <w:t>Κανονικό BG Weight (=1.0):</w:t>
      </w:r>
    </w:p>
    <w:p>
      <w:pPr>
        <w:pStyle w:val="ListBullet"/>
      </w:pPr>
      <w:r>
        <w:t>Σταθερή εκπαίδευση, υψηλότερο mIoU (13.91%) και Pixel Accuracy (74.79%).</w:t>
      </w:r>
    </w:p>
    <w:p>
      <w:pPr>
        <w:pStyle w:val="ListBullet"/>
      </w:pPr>
      <w:r>
        <w:t>Το μοντέλο εστιάζει περισσότερο στο background λόγω της κυριαρχίας του.</w:t>
      </w:r>
    </w:p>
    <w:p>
      <w:r>
        <w:t>Μειωμένο BG Weight (=0.2):</w:t>
      </w:r>
    </w:p>
    <w:p>
      <w:pPr>
        <w:pStyle w:val="ListBullet"/>
      </w:pPr>
      <w:r>
        <w:t>Η τιμωρία για λάθη στο background πέφτει στο 20%, αναγκάζοντας το μοντέλο να μάθει τις foreground κλάσεις.</w:t>
      </w:r>
    </w:p>
    <w:p>
      <w:pPr>
        <w:pStyle w:val="ListBullet"/>
      </w:pPr>
      <w:r>
        <w:t>Χαμηλότερα αποτελέσματα (7.56%) λόγω λιγότερων epochs και αστάθειας.</w:t>
      </w:r>
    </w:p>
    <w:p>
      <w:pPr>
        <w:pStyle w:val="ListBullet"/>
      </w:pPr>
      <w:r>
        <w:t>Με περισσότερες epochs αναμένεται να υπερτερήσει στο foreground mIoU.</w:t>
      </w:r>
    </w:p>
    <w:p>
      <w:pPr>
        <w:pStyle w:val="Heading2"/>
      </w:pPr>
      <w:r>
        <w:rPr>
          <w:color w:val="1A477A"/>
        </w:rPr>
        <w:t>4.2 Επίδραση Optimizer</w:t>
      </w:r>
    </w:p>
    <w:p>
      <w:pPr>
        <w:pStyle w:val="ListBullet"/>
      </w:pPr>
      <w:r>
        <w:t>Ο AdamW υπερτερεί σταθερά έναντι του SGD σε όλα τα πειράματα.</w:t>
      </w:r>
    </w:p>
    <w:p>
      <w:pPr>
        <w:pStyle w:val="ListBullet"/>
      </w:pPr>
      <w:r>
        <w:t>Η διαφορά είναι πιο έντονη με λιγότερα epochs: AdamW 6.75% vs SGD 3.02% (BG=0.2).</w:t>
      </w:r>
    </w:p>
    <w:p>
      <w:pPr>
        <w:pStyle w:val="ListBullet"/>
      </w:pPr>
      <w:r>
        <w:t>Ο SGD χρειάζεται περισσότερα epochs και προσεκτικότερο LR tuning.</w:t>
      </w:r>
    </w:p>
    <w:p>
      <w:pPr>
        <w:pStyle w:val="Heading2"/>
      </w:pPr>
      <w:r>
        <w:rPr>
          <w:color w:val="1A477A"/>
        </w:rPr>
        <w:t>4.3 Επίδραση Learning Rate</w:t>
      </w:r>
    </w:p>
    <w:p>
      <w:pPr>
        <w:pStyle w:val="ListBullet"/>
      </w:pPr>
      <w:r>
        <w:t>BG=1.0: lr=0.0003 &gt; lr=0.001 (13.91% vs 12.63%).</w:t>
      </w:r>
    </w:p>
    <w:p>
      <w:pPr>
        <w:pStyle w:val="ListBullet"/>
      </w:pPr>
      <w:r>
        <w:t>BG=0.2: lr=0.0001 &gt; lr=0.0003 &gt; lr=0.001 (7.56% &gt; 6.75% &gt; 5.80%).</w:t>
      </w:r>
    </w:p>
    <w:p>
      <w:pPr>
        <w:pStyle w:val="ListBullet"/>
      </w:pPr>
      <w:r>
        <w:t>Όσο πιο ασταθής η εκπαίδευση, τόσο πιο χαμηλό LR χρειάζεται.</w:t>
      </w:r>
    </w:p>
    <w:p>
      <w:pPr>
        <w:pStyle w:val="Heading1"/>
      </w:pPr>
      <w:r>
        <w:rPr>
          <w:color w:val="1A477A"/>
        </w:rPr>
        <w:t>5. Συμπεράσματα</w:t>
      </w:r>
    </w:p>
    <w:p>
      <w:pPr>
        <w:pStyle w:val="ListBullet"/>
      </w:pPr>
      <w:r>
        <w:t>Το U-Net είναι αποτελεσματική αρχιτεκτονική για semantic segmentation με skip connections.</w:t>
      </w:r>
    </w:p>
    <w:p>
      <w:pPr>
        <w:pStyle w:val="ListBullet"/>
      </w:pPr>
      <w:r>
        <w:t>Ο AdamW είναι ο καταλληλότερος optimizer, ιδιαίτερα με περιορισμένο αριθμό epochs.</w:t>
      </w:r>
    </w:p>
    <w:p>
      <w:pPr>
        <w:pStyle w:val="ListBullet"/>
      </w:pPr>
      <w:r>
        <w:t>Η μείωση του background weight στοχεύει στις foreground κλάσεις αλλά απαιτεί περισσότερες epochs.</w:t>
      </w:r>
    </w:p>
    <w:p>
      <w:pPr>
        <w:pStyle w:val="ListBullet"/>
      </w:pPr>
      <w:r>
        <w:t>Χαμηλότερο LR (0.0001-0.0003) οδηγεί σε καλύτερα αποτελέσματα σε ασταθείς συνθήκες.</w:t>
      </w:r>
    </w:p>
    <w:p>
      <w:pPr>
        <w:pStyle w:val="ListBullet"/>
      </w:pPr>
      <w:r>
        <w:t>Το Mean IoU (στις foreground κλάσεις) είναι πιο αξιόπιστη μετρική από την Pixel Accuracy.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