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167A3121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536CB3">
        <w:rPr>
          <w:rFonts w:ascii="Calibri" w:hAnsi="Calibri" w:cs="Calibri"/>
          <w:i w:val="0"/>
        </w:rPr>
        <w:t>2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7ED79551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R </w:t>
      </w:r>
      <w:r w:rsidR="0082061B">
        <w:t>–</w:t>
      </w:r>
      <w:r>
        <w:t xml:space="preserve"> </w:t>
      </w:r>
      <w:r w:rsidR="0082061B">
        <w:t xml:space="preserve">MICROACTIVIDAD </w:t>
      </w:r>
      <w:r w:rsidR="00536CB3">
        <w:t>2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6DFA3DAB" w14:textId="76713907" w:rsidR="007E7645" w:rsidRDefault="007E7645" w:rsidP="007E7645">
      <w:pPr>
        <w:pStyle w:val="FirstParagraph"/>
      </w:pPr>
      <w:r>
        <w:t xml:space="preserve">Para el ejercicio </w:t>
      </w:r>
      <w:r w:rsidR="00536CB3">
        <w:t>2</w:t>
      </w:r>
      <w:r>
        <w:t>, utiliza</w:t>
      </w:r>
      <w:r w:rsidR="00536CB3">
        <w:t>, también,</w:t>
      </w:r>
      <w:r>
        <w:t xml:space="preserve"> los datos los datos </w:t>
      </w:r>
      <w:r>
        <w:rPr>
          <w:rStyle w:val="VerbatimChar"/>
        </w:rPr>
        <w:t>millas</w:t>
      </w:r>
      <w:r>
        <w:t xml:space="preserve"> que hay e</w:t>
      </w:r>
      <w:r w:rsidR="00536CB3">
        <w:t>n</w:t>
      </w:r>
      <w:r>
        <w:t xml:space="preserve"> el package </w:t>
      </w:r>
      <w:r>
        <w:rPr>
          <w:rStyle w:val="VerbatimChar"/>
        </w:rPr>
        <w:t>datos</w:t>
      </w:r>
      <w:r>
        <w:t>. Estos datos consisten en 238 filas y 11 columnas que describen el consumo de combustible de 38 modelos de coche populares.</w:t>
      </w:r>
    </w:p>
    <w:p w14:paraId="04B6BA0B" w14:textId="75D9697E" w:rsidR="005B414B" w:rsidRDefault="005B414B" w:rsidP="005B414B">
      <w:pPr>
        <w:spacing w:after="120"/>
        <w:rPr>
          <w:bCs/>
        </w:rPr>
      </w:pP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1576F308" w:rsidR="007E7645" w:rsidRDefault="007E7645" w:rsidP="007E7645">
      <w:pPr>
        <w:pStyle w:val="Textoindependiente"/>
      </w:pPr>
      <w:r>
        <w:lastRenderedPageBreak/>
        <w:t xml:space="preserve">Puedes consultar más sobre los datos en la ayuda: </w:t>
      </w:r>
      <w:r>
        <w:rPr>
          <w:rStyle w:val="VerbatimChar"/>
        </w:rPr>
        <w:t>?millas</w:t>
      </w:r>
      <w: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(datos)</w:t>
      </w:r>
      <w:r w:rsidRPr="007E7645">
        <w:rPr>
          <w:lang w:val="en-GB"/>
        </w:rPr>
        <w:br/>
      </w:r>
      <w:r w:rsidRPr="007E7645">
        <w:rPr>
          <w:rStyle w:val="KeywordTok"/>
          <w:rFonts w:eastAsia="Castellar"/>
          <w:lang w:val="en-GB"/>
        </w:rPr>
        <w:t>suppressPackageStartupMessages</w:t>
      </w:r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(tidyverse))</w:t>
      </w:r>
    </w:p>
    <w:p w14:paraId="4936E84F" w14:textId="77777777" w:rsidR="007E7645" w:rsidRDefault="007E7645" w:rsidP="007E7645">
      <w:pPr>
        <w:pStyle w:val="SourceCode"/>
      </w:pPr>
      <w:r>
        <w:rPr>
          <w:rStyle w:val="VerbatimChar"/>
        </w:rPr>
        <w:t>?millas</w:t>
      </w:r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1B85655A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 xml:space="preserve">plantilla </w:t>
        </w:r>
        <w:r w:rsidR="00536CB3">
          <w:rPr>
            <w:rStyle w:val="Hipervnculo"/>
          </w:rPr>
          <w:t>del ejercicio en</w:t>
        </w:r>
        <w:r w:rsidRPr="002B1A99">
          <w:rPr>
            <w:rStyle w:val="Hipervnculo"/>
          </w:rPr>
          <w:t xml:space="preserve"> Rmardown</w:t>
        </w:r>
      </w:hyperlink>
      <w:r>
        <w:t xml:space="preserve"> des de Githib.</w:t>
      </w:r>
    </w:p>
    <w:p w14:paraId="5AF81645" w14:textId="77777777" w:rsidR="00F46A9B" w:rsidRDefault="00F46A9B" w:rsidP="00F46A9B">
      <w:pPr>
        <w:pStyle w:val="Ttulo2"/>
        <w:rPr>
          <w:rFonts w:asciiTheme="majorHAnsi" w:hAnsiTheme="majorHAnsi"/>
          <w:szCs w:val="32"/>
          <w:lang w:eastAsia="en-US"/>
        </w:rPr>
      </w:pPr>
      <w:bookmarkStart w:id="5" w:name="ejercicio-2.1."/>
      <w:bookmarkStart w:id="6" w:name="ejercicio-2"/>
      <w:bookmarkEnd w:id="4"/>
      <w:r>
        <w:t>EJERCICIO 2.1.</w:t>
      </w:r>
      <w:bookmarkEnd w:id="5"/>
    </w:p>
    <w:p w14:paraId="7A7B3B57" w14:textId="0579F70B" w:rsidR="00F46A9B" w:rsidRDefault="00F46A9B" w:rsidP="00F46A9B">
      <w:pPr>
        <w:pStyle w:val="FirstParagraph"/>
      </w:pPr>
      <w:r>
        <w:t>Escribe un bucle for que calcule l</w:t>
      </w:r>
      <w:r w:rsidR="004D3450">
        <w:t>a</w:t>
      </w:r>
      <w:r>
        <w:t xml:space="preserve"> media todas las columnas numéricas de </w:t>
      </w:r>
      <w:r>
        <w:rPr>
          <w:rStyle w:val="VerbatimChar"/>
        </w:rPr>
        <w:t>millas</w:t>
      </w:r>
      <w:r>
        <w:t>.</w:t>
      </w:r>
    </w:p>
    <w:p w14:paraId="3295B0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64A0767C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7AEE52E0" w14:textId="77777777" w:rsidR="00F46A9B" w:rsidRDefault="00F46A9B" w:rsidP="00F46A9B">
      <w:pPr>
        <w:pStyle w:val="Ttulo2"/>
      </w:pPr>
      <w:bookmarkStart w:id="7" w:name="ejercicio-2.2."/>
      <w:r>
        <w:t>EJERCICIO 2.2.</w:t>
      </w:r>
      <w:bookmarkEnd w:id="7"/>
    </w:p>
    <w:p w14:paraId="23EE67CB" w14:textId="26E9280D" w:rsidR="00F46A9B" w:rsidRDefault="00F46A9B" w:rsidP="00F46A9B">
      <w:pPr>
        <w:pStyle w:val="FirstParagraph"/>
      </w:pPr>
      <w:r>
        <w:t xml:space="preserve">Haz lo mismo que en 2.1 pero utilizando </w:t>
      </w:r>
      <w:r>
        <w:rPr>
          <w:rStyle w:val="VerbatimChar"/>
        </w:rPr>
        <w:t>sapply()</w:t>
      </w:r>
      <w:r>
        <w:t xml:space="preserve"> en vez del bucle for.</w:t>
      </w:r>
    </w:p>
    <w:p w14:paraId="59B23F4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0C109983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73DDE3FE" w14:textId="77777777" w:rsidR="00F46A9B" w:rsidRDefault="00F46A9B" w:rsidP="00F46A9B">
      <w:pPr>
        <w:pStyle w:val="Ttulo2"/>
      </w:pPr>
      <w:bookmarkStart w:id="8" w:name="ejercicio-2.3."/>
      <w:r>
        <w:t>EJERCICIO 2.3.</w:t>
      </w:r>
      <w:bookmarkEnd w:id="8"/>
    </w:p>
    <w:p w14:paraId="22808A53" w14:textId="790FF880" w:rsidR="00F46A9B" w:rsidRDefault="00F46A9B" w:rsidP="00F46A9B">
      <w:pPr>
        <w:pStyle w:val="FirstParagraph"/>
      </w:pPr>
      <w:r>
        <w:t xml:space="preserve">Explica la diferencia entre la función </w:t>
      </w:r>
      <w:r>
        <w:rPr>
          <w:rStyle w:val="VerbatimChar"/>
        </w:rPr>
        <w:t>if()</w:t>
      </w:r>
      <w:r>
        <w:t xml:space="preserve"> e </w:t>
      </w:r>
      <w:r>
        <w:rPr>
          <w:rStyle w:val="VerbatimChar"/>
        </w:rPr>
        <w:t>ifelse()</w:t>
      </w:r>
      <w:r>
        <w:t>. Pon un ejemplo de uso de ambas.</w:t>
      </w:r>
    </w:p>
    <w:p w14:paraId="74BD347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8476027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25409561" w14:textId="77777777" w:rsidR="00F46A9B" w:rsidRDefault="00F46A9B" w:rsidP="00F46A9B">
      <w:pPr>
        <w:pStyle w:val="Ttulo2"/>
      </w:pPr>
      <w:bookmarkStart w:id="9" w:name="ejercicio-2.4."/>
      <w:r>
        <w:t>EJERCICIO 2.4.</w:t>
      </w:r>
      <w:bookmarkEnd w:id="9"/>
    </w:p>
    <w:p w14:paraId="39AF8294" w14:textId="77777777" w:rsidR="00F46A9B" w:rsidRDefault="00F46A9B" w:rsidP="00F46A9B">
      <w:pPr>
        <w:pStyle w:val="FirstParagraph"/>
      </w:pPr>
      <w:r>
        <w:t xml:space="preserve">¿Qué parámetros son necesarios para especificar la lectura de datos de ancho fijo mediante: </w:t>
      </w:r>
      <w:r>
        <w:rPr>
          <w:rStyle w:val="VerbatimChar"/>
        </w:rPr>
        <w:t>read.fwf()</w:t>
      </w:r>
      <w:r>
        <w:t>?</w:t>
      </w:r>
    </w:p>
    <w:p w14:paraId="1D314787" w14:textId="15CB2348" w:rsidR="00F46A9B" w:rsidRDefault="00F46A9B" w:rsidP="00F46A9B">
      <w:pPr>
        <w:pStyle w:val="Textoindependiente"/>
      </w:pPr>
      <w:r>
        <w:t>Explica qué significan y pon un ejemplo.</w:t>
      </w:r>
    </w:p>
    <w:p w14:paraId="2D15463E" w14:textId="77777777" w:rsidR="00F46A9B" w:rsidRDefault="00F46A9B" w:rsidP="00F46A9B">
      <w:pPr>
        <w:pStyle w:val="Textoindependiente"/>
      </w:pPr>
    </w:p>
    <w:p w14:paraId="0691BEC4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20502BF0" w14:textId="77777777" w:rsidR="00F46A9B" w:rsidRDefault="00F46A9B" w:rsidP="00F46A9B">
      <w:pPr>
        <w:pStyle w:val="Ttulo2"/>
      </w:pPr>
      <w:bookmarkStart w:id="10" w:name="ejercicio-2.5."/>
      <w:r>
        <w:lastRenderedPageBreak/>
        <w:t>EJERCICIO 2.5.</w:t>
      </w:r>
      <w:bookmarkEnd w:id="10"/>
    </w:p>
    <w:p w14:paraId="3EB25BA5" w14:textId="54B7A80E" w:rsidR="00F46A9B" w:rsidRDefault="00F46A9B" w:rsidP="00F46A9B">
      <w:pPr>
        <w:pStyle w:val="FirstParagraph"/>
      </w:pPr>
      <w:r>
        <w:t xml:space="preserve">Calcula la media de millas/galón en autopista para cada </w:t>
      </w:r>
      <w:r>
        <w:rPr>
          <w:rStyle w:val="VerbatimChar"/>
        </w:rPr>
        <w:t>clase</w:t>
      </w:r>
      <w:r>
        <w:t xml:space="preserve"> de coche de </w:t>
      </w:r>
      <w:r>
        <w:rPr>
          <w:rStyle w:val="VerbatimChar"/>
        </w:rPr>
        <w:t>millas</w:t>
      </w:r>
      <w:r>
        <w:t>.</w:t>
      </w:r>
    </w:p>
    <w:p w14:paraId="24B705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5B72B164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5A0C2B1C" w14:textId="77777777" w:rsidR="00F46A9B" w:rsidRDefault="00F46A9B" w:rsidP="00F46A9B">
      <w:pPr>
        <w:pStyle w:val="Ttulo2"/>
      </w:pPr>
      <w:bookmarkStart w:id="11" w:name="ejercicio-2.6."/>
      <w:r>
        <w:t>EJERCICIO 2.6.</w:t>
      </w:r>
      <w:bookmarkEnd w:id="11"/>
    </w:p>
    <w:p w14:paraId="1FDEAC96" w14:textId="1C54B5CC" w:rsidR="00F46A9B" w:rsidRDefault="00F46A9B" w:rsidP="00F46A9B">
      <w:pPr>
        <w:pStyle w:val="FirstParagraph"/>
      </w:pPr>
      <w:r>
        <w:t xml:space="preserve">Incorpora la media de calculada en 2.5. en el data frame </w:t>
      </w:r>
      <w:r>
        <w:rPr>
          <w:rStyle w:val="VerbatimChar"/>
        </w:rPr>
        <w:t>millas</w:t>
      </w:r>
      <w:r>
        <w:t xml:space="preserve"> como una nueva variable llamada “autopista_clase”.</w:t>
      </w:r>
    </w:p>
    <w:p w14:paraId="78CF08C1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C8FC10C" w14:textId="77777777" w:rsidR="00F46A9B" w:rsidRDefault="00F46A9B" w:rsidP="00F46A9B">
      <w:pPr>
        <w:pStyle w:val="Textodebloque"/>
      </w:pPr>
      <w:r>
        <w:t xml:space="preserve">Utiliza la función </w:t>
      </w:r>
      <w:r>
        <w:rPr>
          <w:rStyle w:val="VerbatimChar"/>
        </w:rPr>
        <w:t>merge()</w:t>
      </w:r>
      <w:r>
        <w:t xml:space="preserve"> para juntar la table de 2.5 con </w:t>
      </w:r>
      <w:r>
        <w:rPr>
          <w:rStyle w:val="VerbatimChar"/>
        </w:rPr>
        <w:t>millas</w:t>
      </w:r>
      <w:r>
        <w:t>.</w:t>
      </w:r>
    </w:p>
    <w:p w14:paraId="04B11A5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1EDB8EE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47DC7EEB" w14:textId="77777777" w:rsidR="00F46A9B" w:rsidRDefault="00F46A9B" w:rsidP="00F46A9B">
      <w:pPr>
        <w:pStyle w:val="Ttulo2"/>
      </w:pPr>
      <w:bookmarkStart w:id="12" w:name="ejercicio-2.7."/>
      <w:r>
        <w:t>EJERCICIO 2.7.</w:t>
      </w:r>
      <w:bookmarkEnd w:id="12"/>
    </w:p>
    <w:p w14:paraId="70FDCBF8" w14:textId="77777777" w:rsidR="00F46A9B" w:rsidRDefault="00F46A9B" w:rsidP="00F46A9B">
      <w:pPr>
        <w:pStyle w:val="FirstParagraph"/>
      </w:pPr>
      <w:r>
        <w:t xml:space="preserve">Utiliza las funciones del package dplyr: </w:t>
      </w:r>
      <w:r>
        <w:rPr>
          <w:rStyle w:val="VerbatimChar"/>
        </w:rPr>
        <w:t>group_by()</w:t>
      </w:r>
      <w:r>
        <w:t xml:space="preserve"> y </w:t>
      </w:r>
      <w:r>
        <w:rPr>
          <w:rStyle w:val="VerbatimChar"/>
        </w:rPr>
        <w:t>mutate()</w:t>
      </w:r>
      <w:r>
        <w:t xml:space="preserve"> para realizar el mismo cálculo que en 2.5. y 2.6. sin necesidad de utilizar </w:t>
      </w:r>
      <w:r>
        <w:rPr>
          <w:rStyle w:val="VerbatimChar"/>
        </w:rPr>
        <w:t>merge()</w:t>
      </w:r>
      <w:r>
        <w:t>. Llama a la nueva columna “autopista_clase_dplyr”</w:t>
      </w:r>
    </w:p>
    <w:p w14:paraId="5386D7B0" w14:textId="194D28BF" w:rsidR="00F46A9B" w:rsidRDefault="00F46A9B" w:rsidP="00F46A9B">
      <w:pPr>
        <w:pStyle w:val="Textoindependiente"/>
      </w:pPr>
      <w:r>
        <w:t xml:space="preserve">Haz un </w:t>
      </w:r>
      <w:r>
        <w:rPr>
          <w:rStyle w:val="VerbatimChar"/>
        </w:rPr>
        <w:t>summary()</w:t>
      </w:r>
      <w:r>
        <w:t xml:space="preserve"> para verificar que el resultado es el mismo que en 2.6.</w:t>
      </w:r>
    </w:p>
    <w:p w14:paraId="4020DB63" w14:textId="77777777" w:rsidR="00F46A9B" w:rsidRDefault="00F46A9B" w:rsidP="00F46A9B">
      <w:pPr>
        <w:pStyle w:val="Textoindependiente"/>
      </w:pPr>
    </w:p>
    <w:p w14:paraId="770D58AB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560FA13D" w14:textId="77777777" w:rsidR="00F46A9B" w:rsidRDefault="00F46A9B" w:rsidP="00F46A9B">
      <w:pPr>
        <w:pStyle w:val="Ttulo2"/>
      </w:pPr>
      <w:bookmarkStart w:id="13" w:name="ejercicio-2.8."/>
      <w:r>
        <w:t>EJERCICIO 2.8.</w:t>
      </w:r>
      <w:bookmarkEnd w:id="13"/>
    </w:p>
    <w:p w14:paraId="30A98A96" w14:textId="478D410D" w:rsidR="00F46A9B" w:rsidRDefault="00F46A9B" w:rsidP="00F46A9B">
      <w:pPr>
        <w:pStyle w:val="FirstParagraph"/>
      </w:pPr>
      <w:r>
        <w:t xml:space="preserve">Analiza si </w:t>
      </w:r>
      <w:r>
        <w:rPr>
          <w:rStyle w:val="VerbatimChar"/>
        </w:rPr>
        <w:t>millas</w:t>
      </w:r>
      <w:r>
        <w:t xml:space="preserve"> tiene registros duplicado y en caso afirmativo crea un nuevo data frame que contenga una única copia de cada fila.</w:t>
      </w:r>
    </w:p>
    <w:p w14:paraId="110572A2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33665C5" w14:textId="77777777" w:rsidR="00F46A9B" w:rsidRDefault="00F46A9B" w:rsidP="00F46A9B">
      <w:pPr>
        <w:pStyle w:val="SourceCode"/>
      </w:pPr>
      <w:r>
        <w:rPr>
          <w:rStyle w:val="CommentTok"/>
        </w:rPr>
        <w:t># Solución:</w:t>
      </w:r>
    </w:p>
    <w:p w14:paraId="08EB2923" w14:textId="77777777" w:rsidR="00F46A9B" w:rsidRDefault="00F46A9B" w:rsidP="00F46A9B">
      <w:pPr>
        <w:pStyle w:val="Ttulo2"/>
      </w:pPr>
      <w:bookmarkStart w:id="14" w:name="ejercicio-2.9."/>
      <w:r>
        <w:t>EJERCICIO 2.9.</w:t>
      </w:r>
      <w:bookmarkEnd w:id="14"/>
    </w:p>
    <w:p w14:paraId="4095CCDA" w14:textId="190B5B57" w:rsidR="00F46A9B" w:rsidRDefault="00F46A9B" w:rsidP="00F46A9B">
      <w:pPr>
        <w:pStyle w:val="FirstParagraph"/>
      </w:pPr>
      <w:r>
        <w:t>Crea una función que tenga como input la fecha de tu nacimiento (en formato date) y devuelva tu edad en años.</w:t>
      </w:r>
    </w:p>
    <w:p w14:paraId="63BBCBB4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4DE09652" w14:textId="77777777" w:rsidR="00F46A9B" w:rsidRDefault="00F46A9B" w:rsidP="00F46A9B">
      <w:pPr>
        <w:pStyle w:val="SourceCode"/>
      </w:pPr>
      <w:r>
        <w:rPr>
          <w:rStyle w:val="CommentTok"/>
        </w:rPr>
        <w:lastRenderedPageBreak/>
        <w:t># Solución:</w:t>
      </w:r>
    </w:p>
    <w:p w14:paraId="3BF39A6F" w14:textId="77777777" w:rsidR="00F46A9B" w:rsidRDefault="00F46A9B" w:rsidP="00F46A9B">
      <w:pPr>
        <w:pStyle w:val="Ttulo2"/>
      </w:pPr>
      <w:bookmarkStart w:id="15" w:name="ejercicio-2.10."/>
      <w:r>
        <w:t>EJERCICIO 2.10.</w:t>
      </w:r>
      <w:bookmarkEnd w:id="15"/>
    </w:p>
    <w:p w14:paraId="0B787B94" w14:textId="3682B3F3" w:rsidR="00F46A9B" w:rsidRDefault="00F46A9B" w:rsidP="00F46A9B">
      <w:pPr>
        <w:pStyle w:val="FirstParagraph"/>
      </w:pPr>
      <w:r>
        <w:t>Explica por qué el resultado de fechahora_1 y fechahora_2 son distintos en la siguiente expresión:</w:t>
      </w:r>
    </w:p>
    <w:p w14:paraId="4F3E38E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28299BC8" w14:textId="77777777" w:rsidR="00F46A9B" w:rsidRDefault="00F46A9B" w:rsidP="00F46A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DataTypeTok"/>
        </w:rPr>
        <w:t>locale=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 w14:paraId="5F4A1847" w14:textId="77777777" w:rsidR="00F46A9B" w:rsidRDefault="00F46A9B" w:rsidP="00F46A9B">
      <w:pPr>
        <w:pStyle w:val="SourceCode"/>
      </w:pPr>
      <w:r>
        <w:rPr>
          <w:rStyle w:val="VerbatimChar"/>
        </w:rPr>
        <w:t>## [1] ""</w:t>
      </w:r>
    </w:p>
    <w:p w14:paraId="389246B7" w14:textId="77777777" w:rsidR="00F46A9B" w:rsidRDefault="00F46A9B" w:rsidP="00F46A9B">
      <w:pPr>
        <w:pStyle w:val="SourceCode"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"Europe/Madrid"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AFBC09" w14:textId="77777777" w:rsidR="00F46A9B" w:rsidRDefault="00F46A9B" w:rsidP="00F46A9B">
      <w:pPr>
        <w:pStyle w:val="SourceCode"/>
      </w:pPr>
      <w:r>
        <w:rPr>
          <w:rStyle w:val="VerbatimChar"/>
        </w:rPr>
        <w:t>## [1] "2020-03-29 16:11:23 CEST"</w:t>
      </w:r>
    </w:p>
    <w:p w14:paraId="16CD9225" w14:textId="77777777" w:rsidR="00F46A9B" w:rsidRDefault="00F46A9B" w:rsidP="00F46A9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6C45FE" w14:textId="77777777" w:rsidR="00F46A9B" w:rsidRDefault="00F46A9B" w:rsidP="00F46A9B">
      <w:pPr>
        <w:pStyle w:val="SourceCode"/>
      </w:pPr>
      <w:r>
        <w:rPr>
          <w:rStyle w:val="VerbatimChar"/>
        </w:rPr>
        <w:t>## [1] "2020-03-29 15:11:23 CEST"</w:t>
      </w:r>
    </w:p>
    <w:p w14:paraId="295A6642" w14:textId="77777777" w:rsidR="002B1A99" w:rsidRDefault="002B1A99">
      <w:pPr>
        <w:suppressAutoHyphens w:val="0"/>
        <w:jc w:val="left"/>
      </w:pPr>
    </w:p>
    <w:bookmarkEnd w:id="6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word, pdf, gif, avi,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538F425E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Rmarkdown, Rmd con el código R solicitado. Al ejecutar el Rmd se debe generar un documento (docx, pdf o html) que muestre el código R y las respuestas y los resultados solicitados. </w:t>
      </w:r>
    </w:p>
    <w:p w14:paraId="594E9605" w14:textId="2BD3059B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3571D2">
        <w:rPr>
          <w:rFonts w:cs="Calibri"/>
        </w:rPr>
        <w:t>Rmd</w:t>
      </w:r>
    </w:p>
    <w:p w14:paraId="36DE1DBA" w14:textId="22E9AD42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bookmarkStart w:id="16" w:name="_Hlk52714864"/>
      <w:r w:rsidR="00F46A9B">
        <w:rPr>
          <w:rFonts w:cs="Calibri"/>
        </w:rPr>
        <w:t>_temaX</w:t>
      </w:r>
      <w:bookmarkEnd w:id="16"/>
      <w:r w:rsidR="009A57F3" w:rsidRPr="009A57F3">
        <w:rPr>
          <w:rFonts w:cs="Calibri"/>
        </w:rPr>
        <w:t>_actX</w:t>
      </w:r>
    </w:p>
    <w:p w14:paraId="02272F3B" w14:textId="2BDAA5E0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7E1A40C9" w14:textId="5BE49EDA" w:rsidR="00F46A9B" w:rsidRPr="00671D60" w:rsidRDefault="00F46A9B" w:rsidP="00856108">
      <w:pPr>
        <w:pStyle w:val="Textoindependiente"/>
        <w:numPr>
          <w:ilvl w:val="0"/>
          <w:numId w:val="5"/>
        </w:numPr>
        <w:rPr>
          <w:rFonts w:cs="Calibri"/>
        </w:rPr>
      </w:pPr>
      <w:bookmarkStart w:id="17" w:name="_Hlk52714972"/>
      <w:r>
        <w:rPr>
          <w:rFonts w:cs="Calibri"/>
        </w:rPr>
        <w:t>La entrega se deberá realizar en la correspondiente tarea del aula del curso.</w:t>
      </w:r>
    </w:p>
    <w:bookmarkEnd w:id="17"/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2FE629B4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619BD44D" w14:textId="1BBCFAB9" w:rsidR="00F46A9B" w:rsidRDefault="00F46A9B" w:rsidP="00F46A9B">
      <w:pPr>
        <w:pStyle w:val="Textoindependiente"/>
        <w:numPr>
          <w:ilvl w:val="0"/>
          <w:numId w:val="18"/>
        </w:numPr>
      </w:pPr>
      <w:r>
        <w:t>1.6. Control de flujo</w:t>
      </w:r>
    </w:p>
    <w:p w14:paraId="322C6E55" w14:textId="3BEB4580" w:rsidR="00F46A9B" w:rsidRDefault="00F46A9B" w:rsidP="00F46A9B">
      <w:pPr>
        <w:pStyle w:val="Textoindependiente"/>
        <w:numPr>
          <w:ilvl w:val="1"/>
          <w:numId w:val="18"/>
        </w:numPr>
      </w:pPr>
      <w:r>
        <w:t>1.6.1. Funciones</w:t>
      </w:r>
    </w:p>
    <w:p w14:paraId="6D917CFB" w14:textId="4BD6257A" w:rsidR="00F46A9B" w:rsidRDefault="00F46A9B" w:rsidP="00F46A9B">
      <w:pPr>
        <w:pStyle w:val="Textoindependiente"/>
        <w:numPr>
          <w:ilvl w:val="1"/>
          <w:numId w:val="18"/>
        </w:numPr>
      </w:pPr>
      <w:r>
        <w:t>1.6.2. Condicionales</w:t>
      </w:r>
    </w:p>
    <w:p w14:paraId="01749BAE" w14:textId="71689B53" w:rsidR="00F46A9B" w:rsidRDefault="00F46A9B" w:rsidP="00F46A9B">
      <w:pPr>
        <w:pStyle w:val="Textoindependiente"/>
        <w:numPr>
          <w:ilvl w:val="1"/>
          <w:numId w:val="18"/>
        </w:numPr>
      </w:pPr>
      <w:r>
        <w:t>1.6.3. Bucles</w:t>
      </w:r>
    </w:p>
    <w:p w14:paraId="7185044D" w14:textId="551BAF78" w:rsidR="00F46A9B" w:rsidRDefault="00F46A9B" w:rsidP="00F46A9B">
      <w:pPr>
        <w:pStyle w:val="Textoindependiente"/>
        <w:numPr>
          <w:ilvl w:val="0"/>
          <w:numId w:val="18"/>
        </w:numPr>
      </w:pPr>
      <w:r>
        <w:t>1.7. Gestión de datos</w:t>
      </w:r>
    </w:p>
    <w:p w14:paraId="1702F09E" w14:textId="22277339" w:rsidR="00F46A9B" w:rsidRDefault="00F46A9B" w:rsidP="00F46A9B">
      <w:pPr>
        <w:pStyle w:val="Textoindependiente"/>
        <w:numPr>
          <w:ilvl w:val="1"/>
          <w:numId w:val="18"/>
        </w:numPr>
      </w:pPr>
      <w:r>
        <w:t>1.7.1 Importar y exportar datos</w:t>
      </w:r>
    </w:p>
    <w:p w14:paraId="66D598F7" w14:textId="5E7C295F" w:rsidR="00F46A9B" w:rsidRDefault="00F46A9B" w:rsidP="00F46A9B">
      <w:pPr>
        <w:pStyle w:val="Textoindependiente"/>
        <w:numPr>
          <w:ilvl w:val="1"/>
          <w:numId w:val="18"/>
        </w:numPr>
      </w:pPr>
      <w:r>
        <w:t>1.7.2 Cruce entre tablas</w:t>
      </w:r>
    </w:p>
    <w:p w14:paraId="2B5A2515" w14:textId="5C4C0F48" w:rsidR="00F46A9B" w:rsidRDefault="00F46A9B" w:rsidP="00F46A9B">
      <w:pPr>
        <w:pStyle w:val="Textoindependiente"/>
        <w:numPr>
          <w:ilvl w:val="1"/>
          <w:numId w:val="18"/>
        </w:numPr>
      </w:pPr>
      <w:r>
        <w:t>1.7.3 Resúmenes de agregados</w:t>
      </w:r>
    </w:p>
    <w:p w14:paraId="6D1585C8" w14:textId="2ADCEC61" w:rsidR="00F46A9B" w:rsidRDefault="00F46A9B" w:rsidP="00F46A9B">
      <w:pPr>
        <w:pStyle w:val="Textoindependiente"/>
        <w:numPr>
          <w:ilvl w:val="1"/>
          <w:numId w:val="18"/>
        </w:numPr>
      </w:pPr>
      <w:r>
        <w:t>1.7.4 Lubridate: gestión de fechas y horarios</w:t>
      </w:r>
    </w:p>
    <w:p w14:paraId="7864FD22" w14:textId="77777777" w:rsidR="00F46A9B" w:rsidRDefault="00F46A9B" w:rsidP="00F46A9B">
      <w:pPr>
        <w:pStyle w:val="Textoindependiente"/>
      </w:pPr>
    </w:p>
    <w:p w14:paraId="2C01907F" w14:textId="0B111EF2" w:rsidR="00FE6B02" w:rsidRDefault="000E11A4" w:rsidP="00F46A9B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Utilizar las funciones adecuadas de R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un responsable al dar feedback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7777777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83570B" w:rsidRPr="0083570B">
              <w:rPr>
                <w:rFonts w:cs="Calibri"/>
                <w:b w:val="0"/>
                <w:color w:val="FF0000"/>
              </w:rPr>
              <w:t>xx %</w:t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426F8" w14:textId="77777777" w:rsidR="00C7051E" w:rsidRPr="00BD3FC9" w:rsidRDefault="00C7051E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19FE3763" w14:textId="77777777" w:rsidR="00C7051E" w:rsidRPr="00BD3FC9" w:rsidRDefault="00C7051E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7C61B" w14:textId="77777777" w:rsidR="00C7051E" w:rsidRPr="00BD3FC9" w:rsidRDefault="00C7051E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7EC804E3" w14:textId="77777777" w:rsidR="00C7051E" w:rsidRPr="00BD3FC9" w:rsidRDefault="00C7051E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5CD"/>
    <w:multiLevelType w:val="hybridMultilevel"/>
    <w:tmpl w:val="161A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3"/>
  </w:num>
  <w:num w:numId="5">
    <w:abstractNumId w:val="19"/>
  </w:num>
  <w:num w:numId="6">
    <w:abstractNumId w:val="20"/>
  </w:num>
  <w:num w:numId="7">
    <w:abstractNumId w:val="15"/>
  </w:num>
  <w:num w:numId="8">
    <w:abstractNumId w:val="17"/>
  </w:num>
  <w:num w:numId="9">
    <w:abstractNumId w:val="9"/>
  </w:num>
  <w:num w:numId="10">
    <w:abstractNumId w:val="21"/>
  </w:num>
  <w:num w:numId="11">
    <w:abstractNumId w:val="14"/>
  </w:num>
  <w:num w:numId="12">
    <w:abstractNumId w:val="11"/>
  </w:num>
  <w:num w:numId="13">
    <w:abstractNumId w:val="1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3450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36CB3"/>
    <w:rsid w:val="00545154"/>
    <w:rsid w:val="005564CE"/>
    <w:rsid w:val="00571F09"/>
    <w:rsid w:val="00571F35"/>
    <w:rsid w:val="005A01EF"/>
    <w:rsid w:val="005A43D1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2174"/>
    <w:rsid w:val="006C5876"/>
    <w:rsid w:val="006D3242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051E"/>
    <w:rsid w:val="00C728AE"/>
    <w:rsid w:val="00C76C9C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6A9B"/>
    <w:rsid w:val="00F47FD5"/>
    <w:rsid w:val="00F54C1D"/>
    <w:rsid w:val="00F61887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718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4662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5</cp:revision>
  <cp:lastPrinted>2010-07-04T17:13:00Z</cp:lastPrinted>
  <dcterms:created xsi:type="dcterms:W3CDTF">2020-10-04T12:30:00Z</dcterms:created>
  <dcterms:modified xsi:type="dcterms:W3CDTF">2020-10-06T12:55:00Z</dcterms:modified>
</cp:coreProperties>
</file>